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6554B" w14:textId="1D910AC7" w:rsidR="00BB565E" w:rsidRPr="00006613" w:rsidRDefault="00BB565E" w:rsidP="00006613">
      <w:pPr>
        <w:pStyle w:val="Nagwek3"/>
        <w:spacing w:line="276" w:lineRule="auto"/>
        <w:rPr>
          <w:rFonts w:asciiTheme="minorHAnsi" w:hAnsiTheme="minorHAnsi" w:cstheme="minorHAnsi"/>
          <w:sz w:val="24"/>
          <w:szCs w:val="24"/>
        </w:rPr>
      </w:pPr>
      <w:bookmarkStart w:id="0" w:name="_Toc128986096"/>
      <w:bookmarkStart w:id="1" w:name="_Toc223941144"/>
      <w:r w:rsidRPr="00006613">
        <w:rPr>
          <w:rFonts w:asciiTheme="minorHAnsi" w:hAnsiTheme="minorHAnsi" w:cstheme="minorHAnsi"/>
          <w:sz w:val="24"/>
          <w:szCs w:val="24"/>
        </w:rPr>
        <w:t>Załącznik nr</w:t>
      </w:r>
      <w:r w:rsidR="009D29E8" w:rsidRPr="00006613">
        <w:rPr>
          <w:rFonts w:asciiTheme="minorHAnsi" w:hAnsiTheme="minorHAnsi" w:cstheme="minorHAnsi"/>
          <w:sz w:val="24"/>
          <w:szCs w:val="24"/>
        </w:rPr>
        <w:t xml:space="preserve"> </w:t>
      </w:r>
      <w:r w:rsidR="00F50057" w:rsidRPr="00006613">
        <w:rPr>
          <w:rFonts w:asciiTheme="minorHAnsi" w:hAnsiTheme="minorHAnsi" w:cstheme="minorHAnsi"/>
          <w:sz w:val="24"/>
          <w:szCs w:val="24"/>
        </w:rPr>
        <w:t xml:space="preserve">2 do </w:t>
      </w:r>
      <w:proofErr w:type="spellStart"/>
      <w:r w:rsidR="00F50057" w:rsidRPr="00006613">
        <w:rPr>
          <w:rFonts w:asciiTheme="minorHAnsi" w:hAnsiTheme="minorHAnsi" w:cstheme="minorHAnsi"/>
          <w:sz w:val="24"/>
          <w:szCs w:val="24"/>
        </w:rPr>
        <w:t>swz</w:t>
      </w:r>
      <w:proofErr w:type="spellEnd"/>
      <w:r w:rsidRPr="00006613">
        <w:rPr>
          <w:rFonts w:asciiTheme="minorHAnsi" w:hAnsiTheme="minorHAnsi" w:cstheme="minorHAnsi"/>
          <w:sz w:val="24"/>
          <w:szCs w:val="24"/>
        </w:rPr>
        <w:t xml:space="preserve"> </w:t>
      </w:r>
      <w:bookmarkEnd w:id="0"/>
      <w:r w:rsidR="00743F20" w:rsidRPr="00006613">
        <w:rPr>
          <w:rFonts w:asciiTheme="minorHAnsi" w:hAnsiTheme="minorHAnsi" w:cstheme="minorHAnsi"/>
          <w:sz w:val="24"/>
          <w:szCs w:val="24"/>
        </w:rPr>
        <w:t>„</w:t>
      </w:r>
      <w:r w:rsidR="006E6200" w:rsidRPr="00006613">
        <w:rPr>
          <w:rFonts w:asciiTheme="minorHAnsi" w:hAnsiTheme="minorHAnsi" w:cstheme="minorHAnsi"/>
          <w:sz w:val="24"/>
          <w:szCs w:val="24"/>
        </w:rPr>
        <w:t>Formularz</w:t>
      </w:r>
      <w:r w:rsidR="000109AF" w:rsidRPr="00006613">
        <w:rPr>
          <w:rFonts w:asciiTheme="minorHAnsi" w:hAnsiTheme="minorHAnsi" w:cstheme="minorHAnsi"/>
          <w:sz w:val="24"/>
          <w:szCs w:val="24"/>
        </w:rPr>
        <w:t xml:space="preserve"> cenowy wraz z parametrami technicznymi i funkcjonalnościami oferowanego </w:t>
      </w:r>
      <w:r w:rsidR="00923C81" w:rsidRPr="00006613">
        <w:rPr>
          <w:rFonts w:asciiTheme="minorHAnsi" w:hAnsiTheme="minorHAnsi" w:cstheme="minorHAnsi"/>
          <w:sz w:val="24"/>
          <w:szCs w:val="24"/>
        </w:rPr>
        <w:t>K</w:t>
      </w:r>
      <w:r w:rsidR="000109AF" w:rsidRPr="00006613">
        <w:rPr>
          <w:rFonts w:asciiTheme="minorHAnsi" w:hAnsiTheme="minorHAnsi" w:cstheme="minorHAnsi"/>
          <w:sz w:val="24"/>
          <w:szCs w:val="24"/>
        </w:rPr>
        <w:t xml:space="preserve">lastra </w:t>
      </w:r>
      <w:proofErr w:type="spellStart"/>
      <w:r w:rsidR="000109AF" w:rsidRPr="00006613">
        <w:rPr>
          <w:rFonts w:asciiTheme="minorHAnsi" w:hAnsiTheme="minorHAnsi" w:cstheme="minorHAnsi"/>
          <w:sz w:val="24"/>
          <w:szCs w:val="24"/>
        </w:rPr>
        <w:t>security</w:t>
      </w:r>
      <w:proofErr w:type="spellEnd"/>
      <w:r w:rsidR="00743F20" w:rsidRPr="00006613">
        <w:rPr>
          <w:rFonts w:asciiTheme="minorHAnsi" w:hAnsiTheme="minorHAnsi" w:cstheme="minorHAnsi"/>
          <w:sz w:val="24"/>
          <w:szCs w:val="24"/>
        </w:rPr>
        <w:t>”</w:t>
      </w:r>
      <w:r w:rsidR="006E6200" w:rsidRPr="00006613">
        <w:rPr>
          <w:rFonts w:asciiTheme="minorHAnsi" w:hAnsiTheme="minorHAnsi" w:cstheme="minorHAnsi"/>
          <w:sz w:val="24"/>
          <w:szCs w:val="24"/>
        </w:rPr>
        <w:t xml:space="preserve"> </w:t>
      </w:r>
      <w:r w:rsidR="006E6200" w:rsidRPr="00FC613B">
        <w:rPr>
          <w:rFonts w:asciiTheme="minorHAnsi" w:hAnsiTheme="minorHAnsi" w:cstheme="minorHAnsi"/>
          <w:sz w:val="24"/>
          <w:szCs w:val="24"/>
        </w:rPr>
        <w:t>(załącznik nr 1 do Umowy)</w:t>
      </w:r>
      <w:bookmarkEnd w:id="1"/>
    </w:p>
    <w:p w14:paraId="544D55B2" w14:textId="21C723A0" w:rsidR="00487F5D" w:rsidRPr="00666969" w:rsidRDefault="00487F5D" w:rsidP="00666969">
      <w:pPr>
        <w:pStyle w:val="Akapitzlist"/>
        <w:spacing w:after="240" w:line="276" w:lineRule="auto"/>
        <w:ind w:left="0"/>
        <w:rPr>
          <w:rFonts w:asciiTheme="minorHAnsi" w:eastAsia="Times New Roman" w:hAnsiTheme="minorHAnsi" w:cstheme="minorHAnsi"/>
          <w:szCs w:val="24"/>
          <w:lang w:eastAsia="pl-PL"/>
        </w:rPr>
      </w:pPr>
      <w:r w:rsidRPr="00666969">
        <w:rPr>
          <w:rFonts w:asciiTheme="minorHAnsi" w:eastAsia="Times New Roman" w:hAnsiTheme="minorHAnsi" w:cstheme="minorHAnsi"/>
          <w:szCs w:val="24"/>
          <w:lang w:eastAsia="pl-PL"/>
        </w:rPr>
        <w:t xml:space="preserve">Proszę wypełnić formularz poprawnymi danymi. Formularz do uzupełnienia elektronicznego. </w:t>
      </w:r>
    </w:p>
    <w:p w14:paraId="4B52F730" w14:textId="37B78905" w:rsidR="00BB565E" w:rsidRPr="00666969" w:rsidRDefault="00BB565E" w:rsidP="00666969">
      <w:pPr>
        <w:pStyle w:val="Akapitzlist"/>
        <w:spacing w:after="240" w:line="276" w:lineRule="auto"/>
        <w:ind w:left="0"/>
        <w:rPr>
          <w:rFonts w:asciiTheme="minorHAnsi" w:eastAsia="Times New Roman" w:hAnsiTheme="minorHAnsi" w:cstheme="minorHAnsi"/>
          <w:szCs w:val="24"/>
          <w:lang w:eastAsia="pl-PL"/>
        </w:rPr>
      </w:pPr>
      <w:r w:rsidRPr="00666969">
        <w:rPr>
          <w:rFonts w:asciiTheme="minorHAnsi" w:eastAsia="Times New Roman" w:hAnsiTheme="minorHAnsi" w:cstheme="minorHAnsi"/>
          <w:szCs w:val="24"/>
          <w:lang w:eastAsia="pl-PL"/>
        </w:rPr>
        <w:t>Numer postępowania: GIP-GOZ.213.</w:t>
      </w:r>
      <w:r w:rsidR="00AD4C0C">
        <w:rPr>
          <w:rFonts w:asciiTheme="minorHAnsi" w:eastAsia="Times New Roman" w:hAnsiTheme="minorHAnsi" w:cstheme="minorHAnsi"/>
          <w:szCs w:val="24"/>
          <w:lang w:eastAsia="pl-PL"/>
        </w:rPr>
        <w:t>54</w:t>
      </w:r>
      <w:r w:rsidRPr="00666969">
        <w:rPr>
          <w:rFonts w:asciiTheme="minorHAnsi" w:eastAsia="Times New Roman" w:hAnsiTheme="minorHAnsi" w:cstheme="minorHAnsi"/>
          <w:szCs w:val="24"/>
          <w:lang w:eastAsia="pl-PL"/>
        </w:rPr>
        <w:t>.202</w:t>
      </w:r>
      <w:r w:rsidR="00AD4C0C">
        <w:rPr>
          <w:rFonts w:asciiTheme="minorHAnsi" w:eastAsia="Times New Roman" w:hAnsiTheme="minorHAnsi" w:cstheme="minorHAnsi"/>
          <w:szCs w:val="24"/>
          <w:lang w:eastAsia="pl-PL"/>
        </w:rPr>
        <w:t>6</w:t>
      </w:r>
      <w:r w:rsidR="00347FA6" w:rsidRPr="00666969">
        <w:rPr>
          <w:rFonts w:asciiTheme="minorHAnsi" w:eastAsia="Times New Roman" w:hAnsiTheme="minorHAnsi" w:cstheme="minorHAnsi"/>
          <w:szCs w:val="24"/>
          <w:lang w:eastAsia="pl-PL"/>
        </w:rPr>
        <w:t>.</w:t>
      </w:r>
    </w:p>
    <w:p w14:paraId="163E9D76" w14:textId="11AD6C7A" w:rsidR="00BB565E" w:rsidRPr="00666969" w:rsidRDefault="00BB565E" w:rsidP="00666969">
      <w:pPr>
        <w:pStyle w:val="Akapitzlist"/>
        <w:spacing w:after="240" w:line="276" w:lineRule="auto"/>
        <w:ind w:left="0"/>
        <w:rPr>
          <w:rFonts w:asciiTheme="minorHAnsi" w:eastAsia="Times New Roman" w:hAnsiTheme="minorHAnsi" w:cstheme="minorHAnsi"/>
          <w:szCs w:val="24"/>
          <w:lang w:eastAsia="pl-PL"/>
        </w:rPr>
      </w:pPr>
      <w:r w:rsidRPr="00666969">
        <w:rPr>
          <w:rFonts w:asciiTheme="minorHAnsi" w:eastAsia="Times New Roman" w:hAnsiTheme="minorHAnsi" w:cstheme="minorHAnsi"/>
          <w:szCs w:val="24"/>
          <w:lang w:eastAsia="pl-PL"/>
        </w:rPr>
        <w:t>Nawiązując do ogłoszenia o zamówieniu</w:t>
      </w:r>
      <w:r w:rsidR="00EC29E3" w:rsidRPr="00666969">
        <w:rPr>
          <w:rFonts w:asciiTheme="minorHAnsi" w:eastAsia="Times New Roman" w:hAnsiTheme="minorHAnsi" w:cstheme="minorHAnsi"/>
          <w:szCs w:val="24"/>
          <w:lang w:eastAsia="pl-PL"/>
        </w:rPr>
        <w:t xml:space="preserve"> </w:t>
      </w:r>
      <w:r w:rsidR="00B00D11" w:rsidRPr="00666969">
        <w:rPr>
          <w:rFonts w:asciiTheme="minorHAnsi" w:eastAsia="Times New Roman" w:hAnsiTheme="minorHAnsi" w:cstheme="minorHAnsi"/>
          <w:szCs w:val="24"/>
          <w:lang w:eastAsia="pl-PL"/>
        </w:rPr>
        <w:t>„</w:t>
      </w:r>
      <w:r w:rsidR="00923C81" w:rsidRPr="00666969">
        <w:rPr>
          <w:rFonts w:asciiTheme="minorHAnsi" w:eastAsia="Times New Roman" w:hAnsiTheme="minorHAnsi" w:cstheme="minorHAnsi"/>
          <w:szCs w:val="24"/>
          <w:lang w:eastAsia="pl-PL"/>
        </w:rPr>
        <w:t xml:space="preserve">Dostawa Klastra </w:t>
      </w:r>
      <w:proofErr w:type="spellStart"/>
      <w:r w:rsidR="00923C81" w:rsidRPr="00666969">
        <w:rPr>
          <w:rFonts w:asciiTheme="minorHAnsi" w:eastAsia="Times New Roman" w:hAnsiTheme="minorHAnsi" w:cstheme="minorHAnsi"/>
          <w:szCs w:val="24"/>
          <w:lang w:eastAsia="pl-PL"/>
        </w:rPr>
        <w:t>security</w:t>
      </w:r>
      <w:proofErr w:type="spellEnd"/>
      <w:r w:rsidR="00923C81" w:rsidRPr="00666969">
        <w:rPr>
          <w:rFonts w:asciiTheme="minorHAnsi" w:eastAsia="Times New Roman" w:hAnsiTheme="minorHAnsi" w:cstheme="minorHAnsi"/>
          <w:szCs w:val="24"/>
          <w:lang w:eastAsia="pl-PL"/>
        </w:rPr>
        <w:t xml:space="preserve"> do Państwowej Inspekcji Pracy Głównego Inspektoratu Pracy</w:t>
      </w:r>
      <w:r w:rsidR="00B00D11" w:rsidRPr="00666969">
        <w:rPr>
          <w:rFonts w:asciiTheme="minorHAnsi" w:eastAsia="Times New Roman" w:hAnsiTheme="minorHAnsi" w:cstheme="minorHAnsi"/>
          <w:szCs w:val="24"/>
          <w:lang w:eastAsia="pl-PL"/>
        </w:rPr>
        <w:t>”</w:t>
      </w:r>
      <w:r w:rsidR="00B94D9D" w:rsidRPr="00666969">
        <w:rPr>
          <w:rFonts w:asciiTheme="minorHAnsi" w:eastAsia="Times New Roman" w:hAnsiTheme="minorHAnsi" w:cstheme="minorHAnsi"/>
          <w:szCs w:val="24"/>
          <w:lang w:eastAsia="pl-PL"/>
        </w:rPr>
        <w:t>,</w:t>
      </w:r>
      <w:r w:rsidR="00347FA6" w:rsidRPr="00666969">
        <w:rPr>
          <w:rFonts w:asciiTheme="minorHAnsi" w:eastAsia="Times New Roman" w:hAnsiTheme="minorHAnsi" w:cstheme="minorHAnsi"/>
          <w:szCs w:val="24"/>
          <w:lang w:eastAsia="pl-PL"/>
        </w:rPr>
        <w:t xml:space="preserve"> oferujemy realizację określonego w </w:t>
      </w:r>
      <w:proofErr w:type="spellStart"/>
      <w:r w:rsidR="00347FA6" w:rsidRPr="00666969">
        <w:rPr>
          <w:rFonts w:asciiTheme="minorHAnsi" w:eastAsia="Times New Roman" w:hAnsiTheme="minorHAnsi" w:cstheme="minorHAnsi"/>
          <w:szCs w:val="24"/>
          <w:lang w:eastAsia="pl-PL"/>
        </w:rPr>
        <w:t>swz</w:t>
      </w:r>
      <w:proofErr w:type="spellEnd"/>
      <w:r w:rsidR="00347FA6" w:rsidRPr="00666969">
        <w:rPr>
          <w:rFonts w:asciiTheme="minorHAnsi" w:eastAsia="Times New Roman" w:hAnsiTheme="minorHAnsi" w:cstheme="minorHAnsi"/>
          <w:szCs w:val="24"/>
          <w:lang w:eastAsia="pl-PL"/>
        </w:rPr>
        <w:t xml:space="preserve"> zamówienia oraz zobowiązujemy do </w:t>
      </w:r>
      <w:r w:rsidRPr="00666969">
        <w:rPr>
          <w:rFonts w:asciiTheme="minorHAnsi" w:eastAsia="Times New Roman" w:hAnsiTheme="minorHAnsi" w:cstheme="minorHAnsi"/>
          <w:szCs w:val="24"/>
          <w:lang w:eastAsia="pl-PL"/>
        </w:rPr>
        <w:t>zawarci</w:t>
      </w:r>
      <w:r w:rsidR="00347FA6" w:rsidRPr="00666969">
        <w:rPr>
          <w:rFonts w:asciiTheme="minorHAnsi" w:eastAsia="Times New Roman" w:hAnsiTheme="minorHAnsi" w:cstheme="minorHAnsi"/>
          <w:szCs w:val="24"/>
          <w:lang w:eastAsia="pl-PL"/>
        </w:rPr>
        <w:t>a</w:t>
      </w:r>
      <w:r w:rsidRPr="00666969">
        <w:rPr>
          <w:rFonts w:asciiTheme="minorHAnsi" w:eastAsia="Times New Roman" w:hAnsiTheme="minorHAnsi" w:cstheme="minorHAnsi"/>
          <w:szCs w:val="24"/>
          <w:lang w:eastAsia="pl-PL"/>
        </w:rPr>
        <w:t xml:space="preserve"> umowy z Zamawiającym na następujących warunkach:</w:t>
      </w:r>
    </w:p>
    <w:p w14:paraId="62B49EB9" w14:textId="3601D2E9" w:rsidR="004170BB" w:rsidRPr="004D5193" w:rsidRDefault="006B7199" w:rsidP="003C19C6">
      <w:pPr>
        <w:pStyle w:val="Akapitzlist"/>
        <w:numPr>
          <w:ilvl w:val="0"/>
          <w:numId w:val="48"/>
        </w:numPr>
        <w:spacing w:before="240" w:line="276" w:lineRule="auto"/>
        <w:ind w:left="357" w:hanging="357"/>
        <w:rPr>
          <w:rFonts w:asciiTheme="minorHAnsi" w:hAnsiTheme="minorHAnsi" w:cstheme="minorHAnsi"/>
          <w:b/>
          <w:bCs/>
          <w:szCs w:val="24"/>
        </w:rPr>
      </w:pPr>
      <w:r w:rsidRPr="004D5193">
        <w:rPr>
          <w:rFonts w:asciiTheme="minorHAnsi" w:hAnsiTheme="minorHAnsi" w:cstheme="minorHAnsi"/>
          <w:b/>
          <w:bCs/>
          <w:szCs w:val="24"/>
        </w:rPr>
        <w:t>W</w:t>
      </w:r>
      <w:r w:rsidR="004170BB" w:rsidRPr="004D5193">
        <w:rPr>
          <w:rFonts w:asciiTheme="minorHAnsi" w:hAnsiTheme="minorHAnsi" w:cstheme="minorHAnsi"/>
          <w:b/>
          <w:bCs/>
          <w:szCs w:val="24"/>
        </w:rPr>
        <w:t>ynagrodzenie</w:t>
      </w:r>
    </w:p>
    <w:p w14:paraId="7D4C1C45" w14:textId="66E5EA05" w:rsidR="00A46BAC" w:rsidRDefault="00A46BAC" w:rsidP="00A46BAC">
      <w:pPr>
        <w:pStyle w:val="Akapitzlist"/>
        <w:spacing w:before="240" w:after="360"/>
        <w:ind w:left="357"/>
      </w:pPr>
      <w:r>
        <w:t>Tabela 1</w:t>
      </w:r>
    </w:p>
    <w:tbl>
      <w:tblPr>
        <w:tblStyle w:val="Tabela-Siatka"/>
        <w:tblW w:w="0" w:type="auto"/>
        <w:tblInd w:w="714" w:type="dxa"/>
        <w:tblLook w:val="04A0" w:firstRow="1" w:lastRow="0" w:firstColumn="1" w:lastColumn="0" w:noHBand="0" w:noVBand="1"/>
        <w:tblCaption w:val="Ceny za Klaster security"/>
        <w:tblDescription w:val="Ceny za Klaster security"/>
      </w:tblPr>
      <w:tblGrid>
        <w:gridCol w:w="663"/>
        <w:gridCol w:w="6456"/>
        <w:gridCol w:w="1518"/>
        <w:gridCol w:w="2167"/>
        <w:gridCol w:w="2552"/>
      </w:tblGrid>
      <w:tr w:rsidR="004170BB" w:rsidRPr="0053532E" w14:paraId="5F1E68B0" w14:textId="7B6FBBF2" w:rsidTr="00511A6B">
        <w:trPr>
          <w:tblHeader/>
        </w:trPr>
        <w:tc>
          <w:tcPr>
            <w:tcW w:w="663" w:type="dxa"/>
          </w:tcPr>
          <w:p w14:paraId="463A0ABB" w14:textId="77777777" w:rsidR="004170BB" w:rsidRPr="004D5193" w:rsidRDefault="004170BB" w:rsidP="00666969">
            <w:pPr>
              <w:pStyle w:val="Akapitzlist"/>
              <w:spacing w:after="240" w:line="276" w:lineRule="auto"/>
              <w:ind w:left="0"/>
              <w:rPr>
                <w:rFonts w:asciiTheme="minorHAnsi" w:hAnsiTheme="minorHAnsi" w:cstheme="minorHAnsi"/>
                <w:b/>
                <w:bCs/>
                <w:szCs w:val="24"/>
              </w:rPr>
            </w:pPr>
            <w:r w:rsidRPr="004D5193">
              <w:rPr>
                <w:rFonts w:asciiTheme="minorHAnsi" w:hAnsiTheme="minorHAnsi" w:cstheme="minorHAnsi"/>
                <w:b/>
                <w:bCs/>
                <w:szCs w:val="24"/>
              </w:rPr>
              <w:t>Lp.</w:t>
            </w:r>
          </w:p>
        </w:tc>
        <w:tc>
          <w:tcPr>
            <w:tcW w:w="6456" w:type="dxa"/>
          </w:tcPr>
          <w:p w14:paraId="3BBA7483" w14:textId="7C3C0CE3" w:rsidR="004170BB" w:rsidRPr="004D5193" w:rsidRDefault="004170BB" w:rsidP="00666969">
            <w:pPr>
              <w:pStyle w:val="Akapitzlist"/>
              <w:spacing w:after="240" w:line="276" w:lineRule="auto"/>
              <w:ind w:left="0"/>
              <w:rPr>
                <w:rFonts w:asciiTheme="minorHAnsi" w:hAnsiTheme="minorHAnsi" w:cstheme="minorHAnsi"/>
                <w:b/>
                <w:bCs/>
                <w:szCs w:val="24"/>
              </w:rPr>
            </w:pPr>
            <w:r w:rsidRPr="004D5193">
              <w:rPr>
                <w:rFonts w:asciiTheme="minorHAnsi" w:hAnsiTheme="minorHAnsi" w:cstheme="minorHAnsi"/>
                <w:b/>
                <w:bCs/>
                <w:szCs w:val="24"/>
              </w:rPr>
              <w:t>Przedmiot zamówienia</w:t>
            </w:r>
          </w:p>
        </w:tc>
        <w:tc>
          <w:tcPr>
            <w:tcW w:w="1518" w:type="dxa"/>
          </w:tcPr>
          <w:p w14:paraId="308FCF9D" w14:textId="26C76910" w:rsidR="004170BB" w:rsidRPr="004D5193" w:rsidRDefault="004170BB" w:rsidP="00666969">
            <w:pPr>
              <w:pStyle w:val="Akapitzlist"/>
              <w:spacing w:after="240" w:line="276" w:lineRule="auto"/>
              <w:ind w:left="0"/>
              <w:rPr>
                <w:rFonts w:asciiTheme="minorHAnsi" w:hAnsiTheme="minorHAnsi" w:cstheme="minorHAnsi"/>
                <w:b/>
                <w:bCs/>
                <w:szCs w:val="24"/>
              </w:rPr>
            </w:pPr>
            <w:r w:rsidRPr="004D5193">
              <w:rPr>
                <w:rFonts w:asciiTheme="minorHAnsi" w:hAnsiTheme="minorHAnsi" w:cstheme="minorHAnsi"/>
                <w:b/>
                <w:bCs/>
                <w:szCs w:val="24"/>
              </w:rPr>
              <w:t>Liczba</w:t>
            </w:r>
          </w:p>
        </w:tc>
        <w:tc>
          <w:tcPr>
            <w:tcW w:w="2167" w:type="dxa"/>
          </w:tcPr>
          <w:p w14:paraId="7B14917D" w14:textId="4B164362" w:rsidR="004170BB" w:rsidRPr="004D5193" w:rsidRDefault="004170BB" w:rsidP="00666969">
            <w:pPr>
              <w:pStyle w:val="Akapitzlist"/>
              <w:spacing w:after="240" w:line="276" w:lineRule="auto"/>
              <w:ind w:left="0"/>
              <w:rPr>
                <w:rFonts w:asciiTheme="minorHAnsi" w:hAnsiTheme="minorHAnsi" w:cstheme="minorHAnsi"/>
                <w:b/>
                <w:bCs/>
                <w:szCs w:val="24"/>
              </w:rPr>
            </w:pPr>
            <w:r w:rsidRPr="004D5193">
              <w:rPr>
                <w:rFonts w:asciiTheme="minorHAnsi" w:hAnsiTheme="minorHAnsi" w:cstheme="minorHAnsi"/>
                <w:b/>
                <w:bCs/>
                <w:szCs w:val="24"/>
              </w:rPr>
              <w:t>Cena jednostkowa z podatkiem VAT w PLN oferowana przez Wykonawcę</w:t>
            </w:r>
          </w:p>
        </w:tc>
        <w:tc>
          <w:tcPr>
            <w:tcW w:w="2552" w:type="dxa"/>
          </w:tcPr>
          <w:p w14:paraId="30B3E33C" w14:textId="77777777" w:rsidR="004170BB" w:rsidRPr="004D5193" w:rsidRDefault="004170BB" w:rsidP="00666969">
            <w:pPr>
              <w:pStyle w:val="Akapitzlist"/>
              <w:spacing w:after="240" w:line="276" w:lineRule="auto"/>
              <w:ind w:left="0"/>
              <w:rPr>
                <w:rFonts w:asciiTheme="minorHAnsi" w:hAnsiTheme="minorHAnsi" w:cstheme="minorHAnsi"/>
                <w:b/>
                <w:bCs/>
                <w:szCs w:val="24"/>
              </w:rPr>
            </w:pPr>
            <w:r w:rsidRPr="004D5193">
              <w:rPr>
                <w:rFonts w:asciiTheme="minorHAnsi" w:hAnsiTheme="minorHAnsi" w:cstheme="minorHAnsi"/>
                <w:b/>
                <w:bCs/>
                <w:szCs w:val="24"/>
              </w:rPr>
              <w:t>Cena łączna z podatkiem VAT oferowana przez Wykonawcę</w:t>
            </w:r>
          </w:p>
          <w:p w14:paraId="088A2ED9" w14:textId="1513F130" w:rsidR="004170BB" w:rsidRPr="004D5193" w:rsidRDefault="004170BB" w:rsidP="00666969">
            <w:pPr>
              <w:pStyle w:val="Akapitzlist"/>
              <w:spacing w:after="240" w:line="276" w:lineRule="auto"/>
              <w:ind w:left="0"/>
              <w:rPr>
                <w:rFonts w:asciiTheme="minorHAnsi" w:hAnsiTheme="minorHAnsi" w:cstheme="minorHAnsi"/>
                <w:b/>
                <w:bCs/>
                <w:szCs w:val="24"/>
              </w:rPr>
            </w:pPr>
            <w:r w:rsidRPr="004D5193">
              <w:rPr>
                <w:rFonts w:asciiTheme="minorHAnsi" w:hAnsiTheme="minorHAnsi" w:cstheme="minorHAnsi"/>
                <w:b/>
                <w:bCs/>
                <w:szCs w:val="24"/>
              </w:rPr>
              <w:t>(kol. 3×kol.4)</w:t>
            </w:r>
          </w:p>
        </w:tc>
      </w:tr>
      <w:tr w:rsidR="004170BB" w:rsidRPr="0053532E" w14:paraId="5B25EF1F" w14:textId="77777777" w:rsidTr="00511A6B">
        <w:trPr>
          <w:tblHeader/>
        </w:trPr>
        <w:tc>
          <w:tcPr>
            <w:tcW w:w="663" w:type="dxa"/>
          </w:tcPr>
          <w:p w14:paraId="0928884A" w14:textId="42CB689B"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1</w:t>
            </w:r>
          </w:p>
        </w:tc>
        <w:tc>
          <w:tcPr>
            <w:tcW w:w="6456" w:type="dxa"/>
          </w:tcPr>
          <w:p w14:paraId="7301478F" w14:textId="1078E285"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2</w:t>
            </w:r>
          </w:p>
        </w:tc>
        <w:tc>
          <w:tcPr>
            <w:tcW w:w="1518" w:type="dxa"/>
          </w:tcPr>
          <w:p w14:paraId="1323407F" w14:textId="0896C47D"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3</w:t>
            </w:r>
          </w:p>
        </w:tc>
        <w:tc>
          <w:tcPr>
            <w:tcW w:w="2167" w:type="dxa"/>
          </w:tcPr>
          <w:p w14:paraId="4A6E123E" w14:textId="1AFC9D6B"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4</w:t>
            </w:r>
          </w:p>
        </w:tc>
        <w:tc>
          <w:tcPr>
            <w:tcW w:w="2552" w:type="dxa"/>
          </w:tcPr>
          <w:p w14:paraId="7BBEA0A6" w14:textId="682FD993"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5</w:t>
            </w:r>
          </w:p>
        </w:tc>
      </w:tr>
      <w:tr w:rsidR="004170BB" w:rsidRPr="0053532E" w14:paraId="24FFB93F" w14:textId="3833FF18" w:rsidTr="00511A6B">
        <w:tc>
          <w:tcPr>
            <w:tcW w:w="663" w:type="dxa"/>
          </w:tcPr>
          <w:p w14:paraId="2CA30094" w14:textId="4FCE2098"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1</w:t>
            </w:r>
          </w:p>
        </w:tc>
        <w:tc>
          <w:tcPr>
            <w:tcW w:w="6456" w:type="dxa"/>
          </w:tcPr>
          <w:p w14:paraId="045A030A" w14:textId="53CBB2D5"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Serwer wraz z systemem operacyjnym oraz</w:t>
            </w:r>
            <w:r w:rsidR="00B976C3">
              <w:rPr>
                <w:rFonts w:asciiTheme="minorHAnsi" w:hAnsiTheme="minorHAnsi" w:cstheme="minorHAnsi"/>
                <w:szCs w:val="24"/>
              </w:rPr>
              <w:t xml:space="preserve"> min.</w:t>
            </w:r>
            <w:r w:rsidRPr="00666969">
              <w:rPr>
                <w:rFonts w:asciiTheme="minorHAnsi" w:hAnsiTheme="minorHAnsi" w:cstheme="minorHAnsi"/>
                <w:szCs w:val="24"/>
              </w:rPr>
              <w:t xml:space="preserve"> 3 - letnią gwarancją </w:t>
            </w:r>
          </w:p>
        </w:tc>
        <w:tc>
          <w:tcPr>
            <w:tcW w:w="1518" w:type="dxa"/>
          </w:tcPr>
          <w:p w14:paraId="191D242C" w14:textId="19835048" w:rsidR="004170BB" w:rsidRPr="00666969" w:rsidRDefault="00164D44"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2</w:t>
            </w:r>
            <w:r w:rsidR="002B0BA7">
              <w:rPr>
                <w:rFonts w:asciiTheme="minorHAnsi" w:hAnsiTheme="minorHAnsi" w:cstheme="minorHAnsi"/>
                <w:szCs w:val="24"/>
              </w:rPr>
              <w:t xml:space="preserve"> </w:t>
            </w:r>
            <w:r w:rsidRPr="00666969">
              <w:rPr>
                <w:rFonts w:asciiTheme="minorHAnsi" w:hAnsiTheme="minorHAnsi" w:cstheme="minorHAnsi"/>
                <w:szCs w:val="24"/>
              </w:rPr>
              <w:t xml:space="preserve">sztuki </w:t>
            </w:r>
          </w:p>
        </w:tc>
        <w:tc>
          <w:tcPr>
            <w:tcW w:w="2167" w:type="dxa"/>
          </w:tcPr>
          <w:p w14:paraId="0C333EDF" w14:textId="05FFB9B0"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c>
          <w:tcPr>
            <w:tcW w:w="2552" w:type="dxa"/>
          </w:tcPr>
          <w:p w14:paraId="3DCE0167" w14:textId="74C7836C" w:rsidR="004170BB" w:rsidRPr="00666969" w:rsidRDefault="00164D44"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4170BB" w:rsidRPr="0053532E" w14:paraId="6260F876" w14:textId="2318A369" w:rsidTr="00511A6B">
        <w:tc>
          <w:tcPr>
            <w:tcW w:w="663" w:type="dxa"/>
          </w:tcPr>
          <w:p w14:paraId="01725D43" w14:textId="3ACCE84B" w:rsidR="004170BB" w:rsidRPr="00666969" w:rsidRDefault="00451107"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2</w:t>
            </w:r>
          </w:p>
        </w:tc>
        <w:tc>
          <w:tcPr>
            <w:tcW w:w="6456" w:type="dxa"/>
          </w:tcPr>
          <w:p w14:paraId="1B708FBC" w14:textId="5A85A304" w:rsidR="004170BB" w:rsidRPr="00666969" w:rsidRDefault="00164D44"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Macierz dyskowa z półką rozszerzającą</w:t>
            </w:r>
            <w:r w:rsidR="00B976C3" w:rsidRPr="00666969">
              <w:rPr>
                <w:rFonts w:asciiTheme="minorHAnsi" w:hAnsiTheme="minorHAnsi" w:cstheme="minorHAnsi"/>
                <w:szCs w:val="24"/>
              </w:rPr>
              <w:t xml:space="preserve"> oraz</w:t>
            </w:r>
            <w:r w:rsidR="00B976C3">
              <w:rPr>
                <w:rFonts w:asciiTheme="minorHAnsi" w:hAnsiTheme="minorHAnsi" w:cstheme="minorHAnsi"/>
                <w:szCs w:val="24"/>
              </w:rPr>
              <w:t xml:space="preserve"> min.</w:t>
            </w:r>
            <w:r w:rsidR="00B976C3" w:rsidRPr="00666969">
              <w:rPr>
                <w:rFonts w:asciiTheme="minorHAnsi" w:hAnsiTheme="minorHAnsi" w:cstheme="minorHAnsi"/>
                <w:szCs w:val="24"/>
              </w:rPr>
              <w:t xml:space="preserve"> 3 - letnią gwarancją</w:t>
            </w:r>
          </w:p>
        </w:tc>
        <w:tc>
          <w:tcPr>
            <w:tcW w:w="1518" w:type="dxa"/>
          </w:tcPr>
          <w:p w14:paraId="69ABD604" w14:textId="19F64006" w:rsidR="004170BB" w:rsidRPr="00666969" w:rsidRDefault="00164D44"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1 komplet </w:t>
            </w:r>
          </w:p>
        </w:tc>
        <w:tc>
          <w:tcPr>
            <w:tcW w:w="2167" w:type="dxa"/>
          </w:tcPr>
          <w:p w14:paraId="4846E235" w14:textId="3CD17484"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c>
          <w:tcPr>
            <w:tcW w:w="2552" w:type="dxa"/>
          </w:tcPr>
          <w:p w14:paraId="0341C891" w14:textId="49432712" w:rsidR="004170BB" w:rsidRPr="00666969" w:rsidRDefault="00164D44"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4170BB" w:rsidRPr="0053532E" w14:paraId="1E936F52" w14:textId="0DB818DA" w:rsidTr="00511A6B">
        <w:tc>
          <w:tcPr>
            <w:tcW w:w="663" w:type="dxa"/>
          </w:tcPr>
          <w:p w14:paraId="09515AFD" w14:textId="0E5F37F2" w:rsidR="004170BB" w:rsidRPr="00E62225" w:rsidRDefault="00451107" w:rsidP="00666969">
            <w:pPr>
              <w:pStyle w:val="Akapitzlist"/>
              <w:spacing w:after="240" w:line="276" w:lineRule="auto"/>
              <w:ind w:left="0"/>
              <w:rPr>
                <w:rFonts w:asciiTheme="minorHAnsi" w:hAnsiTheme="minorHAnsi" w:cstheme="minorHAnsi"/>
                <w:szCs w:val="24"/>
              </w:rPr>
            </w:pPr>
            <w:r>
              <w:rPr>
                <w:rFonts w:asciiTheme="minorHAnsi" w:hAnsiTheme="minorHAnsi" w:cstheme="minorHAnsi"/>
                <w:szCs w:val="24"/>
              </w:rPr>
              <w:lastRenderedPageBreak/>
              <w:t>3</w:t>
            </w:r>
            <w:r w:rsidR="00164D44" w:rsidRPr="00E62225">
              <w:rPr>
                <w:rFonts w:asciiTheme="minorHAnsi" w:hAnsiTheme="minorHAnsi" w:cstheme="minorHAnsi"/>
                <w:szCs w:val="24"/>
              </w:rPr>
              <w:t xml:space="preserve"> </w:t>
            </w:r>
          </w:p>
        </w:tc>
        <w:tc>
          <w:tcPr>
            <w:tcW w:w="6456" w:type="dxa"/>
          </w:tcPr>
          <w:p w14:paraId="111C480C" w14:textId="4898822D" w:rsidR="004170BB" w:rsidRPr="00666969" w:rsidRDefault="00164D44" w:rsidP="00666969">
            <w:pPr>
              <w:spacing w:after="240" w:line="276" w:lineRule="auto"/>
              <w:rPr>
                <w:rFonts w:asciiTheme="minorHAnsi" w:hAnsiTheme="minorHAnsi" w:cstheme="minorHAnsi"/>
                <w:szCs w:val="24"/>
              </w:rPr>
            </w:pPr>
            <w:r w:rsidRPr="00666969">
              <w:rPr>
                <w:rFonts w:asciiTheme="minorHAnsi" w:hAnsiTheme="minorHAnsi" w:cstheme="minorHAnsi"/>
                <w:szCs w:val="24"/>
              </w:rPr>
              <w:t>Przełączniki sieciowe po miedzi</w:t>
            </w:r>
            <w:r w:rsidR="00B976C3" w:rsidRPr="00666969">
              <w:rPr>
                <w:rFonts w:asciiTheme="minorHAnsi" w:hAnsiTheme="minorHAnsi" w:cstheme="minorHAnsi"/>
                <w:szCs w:val="24"/>
              </w:rPr>
              <w:t xml:space="preserve"> oraz</w:t>
            </w:r>
            <w:r w:rsidR="00B976C3">
              <w:rPr>
                <w:rFonts w:asciiTheme="minorHAnsi" w:hAnsiTheme="minorHAnsi" w:cstheme="minorHAnsi"/>
                <w:szCs w:val="24"/>
              </w:rPr>
              <w:t xml:space="preserve"> min.</w:t>
            </w:r>
            <w:r w:rsidR="00B976C3" w:rsidRPr="00666969">
              <w:rPr>
                <w:rFonts w:asciiTheme="minorHAnsi" w:hAnsiTheme="minorHAnsi" w:cstheme="minorHAnsi"/>
                <w:szCs w:val="24"/>
              </w:rPr>
              <w:t xml:space="preserve"> 3 - letnią gwarancją</w:t>
            </w:r>
          </w:p>
        </w:tc>
        <w:tc>
          <w:tcPr>
            <w:tcW w:w="1518" w:type="dxa"/>
          </w:tcPr>
          <w:p w14:paraId="6DF89047" w14:textId="23AFC180" w:rsidR="004170BB" w:rsidRPr="00666969" w:rsidRDefault="00164D44" w:rsidP="00666969">
            <w:pPr>
              <w:spacing w:after="240" w:line="276" w:lineRule="auto"/>
              <w:rPr>
                <w:rFonts w:asciiTheme="minorHAnsi" w:hAnsiTheme="minorHAnsi" w:cstheme="minorHAnsi"/>
                <w:szCs w:val="24"/>
              </w:rPr>
            </w:pPr>
            <w:r w:rsidRPr="00666969">
              <w:rPr>
                <w:rFonts w:asciiTheme="minorHAnsi" w:hAnsiTheme="minorHAnsi" w:cstheme="minorHAnsi"/>
                <w:szCs w:val="24"/>
              </w:rPr>
              <w:t>2 sztuki</w:t>
            </w:r>
          </w:p>
        </w:tc>
        <w:tc>
          <w:tcPr>
            <w:tcW w:w="2167" w:type="dxa"/>
          </w:tcPr>
          <w:p w14:paraId="0504A751" w14:textId="1D9FF3EA" w:rsidR="004170BB" w:rsidRPr="00666969" w:rsidRDefault="00511A6B" w:rsidP="00666969">
            <w:pPr>
              <w:spacing w:after="240" w:line="276" w:lineRule="auto"/>
              <w:rPr>
                <w:rFonts w:asciiTheme="minorHAnsi" w:hAnsiTheme="minorHAnsi" w:cstheme="minorHAnsi"/>
                <w:szCs w:val="24"/>
              </w:rPr>
            </w:pPr>
            <w:r w:rsidRPr="00666969">
              <w:rPr>
                <w:rFonts w:asciiTheme="minorHAnsi" w:hAnsiTheme="minorHAnsi" w:cstheme="minorHAnsi"/>
                <w:szCs w:val="24"/>
              </w:rPr>
              <w:t>„Wypełnij pole”</w:t>
            </w:r>
          </w:p>
        </w:tc>
        <w:tc>
          <w:tcPr>
            <w:tcW w:w="2552" w:type="dxa"/>
          </w:tcPr>
          <w:p w14:paraId="6A9E232F" w14:textId="1C5D1347" w:rsidR="004170BB" w:rsidRPr="00666969" w:rsidRDefault="00511A6B" w:rsidP="00666969">
            <w:pPr>
              <w:spacing w:after="240" w:line="276" w:lineRule="auto"/>
              <w:rPr>
                <w:rFonts w:asciiTheme="minorHAnsi" w:hAnsiTheme="minorHAnsi" w:cstheme="minorHAnsi"/>
                <w:szCs w:val="24"/>
              </w:rPr>
            </w:pPr>
            <w:r w:rsidRPr="00666969">
              <w:rPr>
                <w:rFonts w:asciiTheme="minorHAnsi" w:hAnsiTheme="minorHAnsi" w:cstheme="minorHAnsi"/>
                <w:szCs w:val="24"/>
              </w:rPr>
              <w:t>„Wypełnij pole”</w:t>
            </w:r>
          </w:p>
        </w:tc>
      </w:tr>
      <w:tr w:rsidR="004170BB" w:rsidRPr="0053532E" w14:paraId="1C70996E" w14:textId="4FB8B790" w:rsidTr="00511A6B">
        <w:tc>
          <w:tcPr>
            <w:tcW w:w="663" w:type="dxa"/>
          </w:tcPr>
          <w:p w14:paraId="5C94A9C6" w14:textId="5FC9E288" w:rsidR="004170BB" w:rsidRPr="00E62225" w:rsidRDefault="00451107" w:rsidP="00666969">
            <w:pPr>
              <w:pStyle w:val="Akapitzlist"/>
              <w:spacing w:after="240" w:line="276" w:lineRule="auto"/>
              <w:ind w:left="0"/>
              <w:rPr>
                <w:rFonts w:asciiTheme="minorHAnsi" w:hAnsiTheme="minorHAnsi" w:cstheme="minorHAnsi"/>
                <w:szCs w:val="24"/>
              </w:rPr>
            </w:pPr>
            <w:r>
              <w:rPr>
                <w:rFonts w:asciiTheme="minorHAnsi" w:hAnsiTheme="minorHAnsi" w:cstheme="minorHAnsi"/>
                <w:szCs w:val="24"/>
              </w:rPr>
              <w:t>4</w:t>
            </w:r>
          </w:p>
        </w:tc>
        <w:tc>
          <w:tcPr>
            <w:tcW w:w="6456" w:type="dxa"/>
          </w:tcPr>
          <w:p w14:paraId="4E420B10" w14:textId="1DC6C84C" w:rsidR="004170BB" w:rsidRPr="00666969" w:rsidRDefault="00164D44"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Przełączniki sieciowe po świetle </w:t>
            </w:r>
            <w:r w:rsidR="00B976C3" w:rsidRPr="00666969">
              <w:rPr>
                <w:rFonts w:asciiTheme="minorHAnsi" w:hAnsiTheme="minorHAnsi" w:cstheme="minorHAnsi"/>
                <w:szCs w:val="24"/>
              </w:rPr>
              <w:t>oraz</w:t>
            </w:r>
            <w:r w:rsidR="00B976C3">
              <w:rPr>
                <w:rFonts w:asciiTheme="minorHAnsi" w:hAnsiTheme="minorHAnsi" w:cstheme="minorHAnsi"/>
                <w:szCs w:val="24"/>
              </w:rPr>
              <w:t xml:space="preserve"> min.</w:t>
            </w:r>
            <w:r w:rsidR="00B976C3" w:rsidRPr="00666969">
              <w:rPr>
                <w:rFonts w:asciiTheme="minorHAnsi" w:hAnsiTheme="minorHAnsi" w:cstheme="minorHAnsi"/>
                <w:szCs w:val="24"/>
              </w:rPr>
              <w:t xml:space="preserve"> 3 - letnią gwarancją</w:t>
            </w:r>
          </w:p>
        </w:tc>
        <w:tc>
          <w:tcPr>
            <w:tcW w:w="1518" w:type="dxa"/>
          </w:tcPr>
          <w:p w14:paraId="3B8C0AC7" w14:textId="0411EE3B" w:rsidR="004170BB" w:rsidRPr="00666969" w:rsidRDefault="00164D44"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2 sztuki</w:t>
            </w:r>
          </w:p>
        </w:tc>
        <w:tc>
          <w:tcPr>
            <w:tcW w:w="2167" w:type="dxa"/>
          </w:tcPr>
          <w:p w14:paraId="56AF417F" w14:textId="191380CA" w:rsidR="004170BB" w:rsidRPr="00666969" w:rsidRDefault="00511A6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c>
          <w:tcPr>
            <w:tcW w:w="2552" w:type="dxa"/>
          </w:tcPr>
          <w:p w14:paraId="7C66E1F4" w14:textId="0710B26F" w:rsidR="004170BB" w:rsidRPr="00666969" w:rsidRDefault="00511A6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4170BB" w:rsidRPr="0053532E" w14:paraId="5E75F5CE" w14:textId="11F75B42" w:rsidTr="00511A6B">
        <w:tc>
          <w:tcPr>
            <w:tcW w:w="663" w:type="dxa"/>
          </w:tcPr>
          <w:p w14:paraId="3367DC97" w14:textId="452D1936" w:rsidR="004170BB" w:rsidRPr="00E62225" w:rsidRDefault="00451107" w:rsidP="00666969">
            <w:pPr>
              <w:pStyle w:val="Akapitzlist"/>
              <w:spacing w:after="240" w:line="276" w:lineRule="auto"/>
              <w:ind w:left="0"/>
              <w:rPr>
                <w:rFonts w:asciiTheme="minorHAnsi" w:hAnsiTheme="minorHAnsi" w:cstheme="minorHAnsi"/>
                <w:szCs w:val="24"/>
              </w:rPr>
            </w:pPr>
            <w:r>
              <w:rPr>
                <w:rFonts w:asciiTheme="minorHAnsi" w:hAnsiTheme="minorHAnsi" w:cstheme="minorHAnsi"/>
                <w:szCs w:val="24"/>
              </w:rPr>
              <w:t>5</w:t>
            </w:r>
          </w:p>
        </w:tc>
        <w:tc>
          <w:tcPr>
            <w:tcW w:w="6456" w:type="dxa"/>
          </w:tcPr>
          <w:p w14:paraId="32864D38" w14:textId="6DFEDE2E" w:rsidR="004170BB" w:rsidRPr="00666969" w:rsidRDefault="00164D44"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Biblioteka taśmowa LTO</w:t>
            </w:r>
            <w:r w:rsidR="00E25F66" w:rsidRPr="00666969">
              <w:rPr>
                <w:rFonts w:asciiTheme="minorHAnsi" w:hAnsiTheme="minorHAnsi" w:cstheme="minorHAnsi"/>
                <w:szCs w:val="24"/>
              </w:rPr>
              <w:t xml:space="preserve"> oraz</w:t>
            </w:r>
            <w:r w:rsidR="00E25F66">
              <w:rPr>
                <w:rFonts w:asciiTheme="minorHAnsi" w:hAnsiTheme="minorHAnsi" w:cstheme="minorHAnsi"/>
                <w:szCs w:val="24"/>
              </w:rPr>
              <w:t xml:space="preserve"> min.</w:t>
            </w:r>
            <w:r w:rsidR="00E25F66" w:rsidRPr="00666969">
              <w:rPr>
                <w:rFonts w:asciiTheme="minorHAnsi" w:hAnsiTheme="minorHAnsi" w:cstheme="minorHAnsi"/>
                <w:szCs w:val="24"/>
              </w:rPr>
              <w:t xml:space="preserve"> 3 - letnią gwarancją</w:t>
            </w:r>
          </w:p>
        </w:tc>
        <w:tc>
          <w:tcPr>
            <w:tcW w:w="1518" w:type="dxa"/>
          </w:tcPr>
          <w:p w14:paraId="6628E5C9" w14:textId="3A6F1238" w:rsidR="004170BB" w:rsidRPr="00666969" w:rsidRDefault="00164D44"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1 komplet</w:t>
            </w:r>
          </w:p>
        </w:tc>
        <w:tc>
          <w:tcPr>
            <w:tcW w:w="2167" w:type="dxa"/>
          </w:tcPr>
          <w:p w14:paraId="654D384E" w14:textId="1C407D6F" w:rsidR="004170BB" w:rsidRPr="00666969" w:rsidRDefault="00511A6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c>
          <w:tcPr>
            <w:tcW w:w="2552" w:type="dxa"/>
          </w:tcPr>
          <w:p w14:paraId="5974B224" w14:textId="269A0E6A" w:rsidR="004170BB" w:rsidRPr="00666969" w:rsidRDefault="00511A6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511A6B" w:rsidRPr="0053532E" w14:paraId="3B988DD3" w14:textId="77777777" w:rsidTr="00511A6B">
        <w:tc>
          <w:tcPr>
            <w:tcW w:w="663" w:type="dxa"/>
          </w:tcPr>
          <w:p w14:paraId="239CEA3B" w14:textId="52A22E0D" w:rsidR="00511A6B" w:rsidRPr="00E62225" w:rsidRDefault="00451107" w:rsidP="00666969">
            <w:pPr>
              <w:pStyle w:val="Akapitzlist"/>
              <w:spacing w:after="240" w:line="276" w:lineRule="auto"/>
              <w:ind w:left="0"/>
              <w:rPr>
                <w:rFonts w:asciiTheme="minorHAnsi" w:hAnsiTheme="minorHAnsi" w:cstheme="minorHAnsi"/>
                <w:szCs w:val="24"/>
              </w:rPr>
            </w:pPr>
            <w:r>
              <w:rPr>
                <w:rFonts w:asciiTheme="minorHAnsi" w:hAnsiTheme="minorHAnsi" w:cstheme="minorHAnsi"/>
                <w:szCs w:val="24"/>
              </w:rPr>
              <w:t>6</w:t>
            </w:r>
          </w:p>
        </w:tc>
        <w:tc>
          <w:tcPr>
            <w:tcW w:w="6456" w:type="dxa"/>
          </w:tcPr>
          <w:p w14:paraId="55D28E1B" w14:textId="659E6AFE" w:rsidR="00511A6B" w:rsidRPr="007B6A58" w:rsidRDefault="00917C19" w:rsidP="00666969">
            <w:pPr>
              <w:pStyle w:val="Akapitzlist"/>
              <w:spacing w:after="240" w:line="276" w:lineRule="auto"/>
              <w:ind w:left="0"/>
              <w:rPr>
                <w:rFonts w:asciiTheme="minorHAnsi" w:hAnsiTheme="minorHAnsi" w:cstheme="minorHAnsi"/>
                <w:szCs w:val="24"/>
              </w:rPr>
            </w:pPr>
            <w:r w:rsidRPr="007B6A58">
              <w:rPr>
                <w:rFonts w:asciiTheme="minorHAnsi" w:hAnsiTheme="minorHAnsi" w:cstheme="minorHAnsi"/>
                <w:szCs w:val="24"/>
              </w:rPr>
              <w:t>Moduły rozszerzające</w:t>
            </w:r>
          </w:p>
        </w:tc>
        <w:tc>
          <w:tcPr>
            <w:tcW w:w="1518" w:type="dxa"/>
          </w:tcPr>
          <w:p w14:paraId="09A29640" w14:textId="3227195E" w:rsidR="00511A6B" w:rsidRPr="007B6A58" w:rsidRDefault="00917C19" w:rsidP="00666969">
            <w:pPr>
              <w:pStyle w:val="Akapitzlist"/>
              <w:spacing w:after="240" w:line="276" w:lineRule="auto"/>
              <w:ind w:left="0"/>
              <w:rPr>
                <w:rFonts w:asciiTheme="minorHAnsi" w:hAnsiTheme="minorHAnsi" w:cstheme="minorHAnsi"/>
                <w:szCs w:val="24"/>
              </w:rPr>
            </w:pPr>
            <w:r w:rsidRPr="007B6A58">
              <w:rPr>
                <w:rFonts w:asciiTheme="minorHAnsi" w:hAnsiTheme="minorHAnsi" w:cstheme="minorHAnsi"/>
                <w:szCs w:val="24"/>
              </w:rPr>
              <w:t>2 sztuk</w:t>
            </w:r>
            <w:r w:rsidR="008B42E2" w:rsidRPr="007B6A58">
              <w:rPr>
                <w:rFonts w:asciiTheme="minorHAnsi" w:hAnsiTheme="minorHAnsi" w:cstheme="minorHAnsi"/>
                <w:szCs w:val="24"/>
              </w:rPr>
              <w:t>i</w:t>
            </w:r>
          </w:p>
        </w:tc>
        <w:tc>
          <w:tcPr>
            <w:tcW w:w="2167" w:type="dxa"/>
          </w:tcPr>
          <w:p w14:paraId="3D6AD311" w14:textId="7118B9B4" w:rsidR="00511A6B" w:rsidRPr="00666969" w:rsidRDefault="00511A6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c>
          <w:tcPr>
            <w:tcW w:w="2552" w:type="dxa"/>
          </w:tcPr>
          <w:p w14:paraId="46300765" w14:textId="7F27B3EC" w:rsidR="00511A6B" w:rsidRPr="00666969" w:rsidRDefault="00511A6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917C19" w:rsidRPr="0053532E" w14:paraId="7F72ED73" w14:textId="77777777" w:rsidTr="00511A6B">
        <w:tc>
          <w:tcPr>
            <w:tcW w:w="663" w:type="dxa"/>
          </w:tcPr>
          <w:p w14:paraId="5E7222EF" w14:textId="12C00CD9" w:rsidR="00917C19" w:rsidRPr="00E62225" w:rsidRDefault="00451107" w:rsidP="00666969">
            <w:pPr>
              <w:pStyle w:val="Akapitzlist"/>
              <w:spacing w:after="240" w:line="276" w:lineRule="auto"/>
              <w:ind w:left="0"/>
              <w:rPr>
                <w:rFonts w:asciiTheme="minorHAnsi" w:hAnsiTheme="minorHAnsi" w:cstheme="minorHAnsi"/>
                <w:szCs w:val="24"/>
              </w:rPr>
            </w:pPr>
            <w:r>
              <w:rPr>
                <w:rFonts w:asciiTheme="minorHAnsi" w:hAnsiTheme="minorHAnsi" w:cstheme="minorHAnsi"/>
                <w:szCs w:val="24"/>
              </w:rPr>
              <w:t>7</w:t>
            </w:r>
          </w:p>
        </w:tc>
        <w:tc>
          <w:tcPr>
            <w:tcW w:w="6456" w:type="dxa"/>
          </w:tcPr>
          <w:p w14:paraId="5BB317D8" w14:textId="3D06AF02" w:rsidR="00917C19" w:rsidRPr="007B6A58" w:rsidRDefault="00917C19" w:rsidP="00666969">
            <w:pPr>
              <w:pStyle w:val="Akapitzlist"/>
              <w:spacing w:after="240" w:line="276" w:lineRule="auto"/>
              <w:ind w:left="0"/>
              <w:rPr>
                <w:rFonts w:asciiTheme="minorHAnsi" w:hAnsiTheme="minorHAnsi" w:cstheme="minorHAnsi"/>
                <w:szCs w:val="24"/>
              </w:rPr>
            </w:pPr>
            <w:r w:rsidRPr="007B6A58">
              <w:rPr>
                <w:rFonts w:asciiTheme="minorHAnsi" w:hAnsiTheme="minorHAnsi" w:cstheme="minorHAnsi"/>
                <w:szCs w:val="24"/>
              </w:rPr>
              <w:t>Wkładki światłowodowe</w:t>
            </w:r>
          </w:p>
        </w:tc>
        <w:tc>
          <w:tcPr>
            <w:tcW w:w="1518" w:type="dxa"/>
          </w:tcPr>
          <w:p w14:paraId="00A69E54" w14:textId="41FC63B5" w:rsidR="00917C19" w:rsidRPr="007B6A58" w:rsidRDefault="00917C19" w:rsidP="00666969">
            <w:pPr>
              <w:pStyle w:val="Akapitzlist"/>
              <w:spacing w:after="240" w:line="276" w:lineRule="auto"/>
              <w:ind w:left="0"/>
              <w:rPr>
                <w:rFonts w:asciiTheme="minorHAnsi" w:hAnsiTheme="minorHAnsi" w:cstheme="minorHAnsi"/>
                <w:szCs w:val="24"/>
              </w:rPr>
            </w:pPr>
            <w:r w:rsidRPr="007B6A58">
              <w:rPr>
                <w:rFonts w:asciiTheme="minorHAnsi" w:hAnsiTheme="minorHAnsi" w:cstheme="minorHAnsi"/>
                <w:szCs w:val="24"/>
              </w:rPr>
              <w:t>32 sztuki</w:t>
            </w:r>
          </w:p>
        </w:tc>
        <w:tc>
          <w:tcPr>
            <w:tcW w:w="2167" w:type="dxa"/>
          </w:tcPr>
          <w:p w14:paraId="13149C5D" w14:textId="482D6083" w:rsidR="00917C19" w:rsidRPr="00666969" w:rsidRDefault="00917C19"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c>
          <w:tcPr>
            <w:tcW w:w="2552" w:type="dxa"/>
          </w:tcPr>
          <w:p w14:paraId="18BF56D5" w14:textId="0FDC5297" w:rsidR="00917C19" w:rsidRPr="00666969" w:rsidRDefault="00917C19"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511A6B" w:rsidRPr="0053532E" w14:paraId="52018807" w14:textId="77777777" w:rsidTr="00511A6B">
        <w:tc>
          <w:tcPr>
            <w:tcW w:w="663" w:type="dxa"/>
          </w:tcPr>
          <w:p w14:paraId="184DD181" w14:textId="26FFA66D" w:rsidR="00511A6B" w:rsidRPr="00E62225" w:rsidRDefault="00451107" w:rsidP="00666969">
            <w:pPr>
              <w:pStyle w:val="Akapitzlist"/>
              <w:spacing w:after="240" w:line="276" w:lineRule="auto"/>
              <w:ind w:left="0"/>
              <w:rPr>
                <w:rFonts w:asciiTheme="minorHAnsi" w:hAnsiTheme="minorHAnsi" w:cstheme="minorHAnsi"/>
                <w:szCs w:val="24"/>
              </w:rPr>
            </w:pPr>
            <w:r>
              <w:rPr>
                <w:rFonts w:asciiTheme="minorHAnsi" w:hAnsiTheme="minorHAnsi" w:cstheme="minorHAnsi"/>
                <w:szCs w:val="24"/>
              </w:rPr>
              <w:t>8</w:t>
            </w:r>
          </w:p>
        </w:tc>
        <w:tc>
          <w:tcPr>
            <w:tcW w:w="6456" w:type="dxa"/>
          </w:tcPr>
          <w:p w14:paraId="7C6B012D" w14:textId="01F5BD26" w:rsidR="00511A6B" w:rsidRPr="00666969" w:rsidRDefault="00917C19" w:rsidP="00666969">
            <w:pPr>
              <w:pStyle w:val="Akapitzlist"/>
              <w:spacing w:after="240" w:line="276" w:lineRule="auto"/>
              <w:ind w:left="0"/>
              <w:rPr>
                <w:rFonts w:asciiTheme="minorHAnsi" w:hAnsiTheme="minorHAnsi" w:cstheme="minorHAnsi"/>
                <w:szCs w:val="24"/>
              </w:rPr>
            </w:pPr>
            <w:proofErr w:type="spellStart"/>
            <w:r w:rsidRPr="00666969">
              <w:rPr>
                <w:rFonts w:asciiTheme="minorHAnsi" w:hAnsiTheme="minorHAnsi" w:cstheme="minorHAnsi"/>
                <w:szCs w:val="24"/>
              </w:rPr>
              <w:t>P</w:t>
            </w:r>
            <w:r w:rsidR="00511A6B" w:rsidRPr="00666969">
              <w:rPr>
                <w:rFonts w:asciiTheme="minorHAnsi" w:hAnsiTheme="minorHAnsi" w:cstheme="minorHAnsi"/>
                <w:szCs w:val="24"/>
              </w:rPr>
              <w:t>atchcordy</w:t>
            </w:r>
            <w:proofErr w:type="spellEnd"/>
            <w:r w:rsidR="00511A6B" w:rsidRPr="00666969">
              <w:rPr>
                <w:rFonts w:asciiTheme="minorHAnsi" w:hAnsiTheme="minorHAnsi" w:cstheme="minorHAnsi"/>
                <w:szCs w:val="24"/>
              </w:rPr>
              <w:t xml:space="preserve"> skrętka</w:t>
            </w:r>
          </w:p>
        </w:tc>
        <w:tc>
          <w:tcPr>
            <w:tcW w:w="1518" w:type="dxa"/>
          </w:tcPr>
          <w:p w14:paraId="301907D8" w14:textId="6F4C008A" w:rsidR="00511A6B" w:rsidRPr="00666969" w:rsidRDefault="00511A6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48 sztuk</w:t>
            </w:r>
          </w:p>
        </w:tc>
        <w:tc>
          <w:tcPr>
            <w:tcW w:w="2167" w:type="dxa"/>
          </w:tcPr>
          <w:p w14:paraId="4B4EC3E8" w14:textId="5C9918F0" w:rsidR="00511A6B" w:rsidRPr="00666969" w:rsidRDefault="00511A6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c>
          <w:tcPr>
            <w:tcW w:w="2552" w:type="dxa"/>
          </w:tcPr>
          <w:p w14:paraId="27BE7E57" w14:textId="312E6683" w:rsidR="00511A6B" w:rsidRPr="00666969" w:rsidRDefault="00511A6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511A6B" w:rsidRPr="0053532E" w14:paraId="61E07BC9" w14:textId="77777777" w:rsidTr="00511A6B">
        <w:tc>
          <w:tcPr>
            <w:tcW w:w="663" w:type="dxa"/>
          </w:tcPr>
          <w:p w14:paraId="5A492238" w14:textId="7A7E4278" w:rsidR="00511A6B" w:rsidRPr="00E62225" w:rsidRDefault="00451107" w:rsidP="00666969">
            <w:pPr>
              <w:pStyle w:val="Akapitzlist"/>
              <w:spacing w:after="240" w:line="276" w:lineRule="auto"/>
              <w:ind w:left="0"/>
              <w:rPr>
                <w:rFonts w:asciiTheme="minorHAnsi" w:hAnsiTheme="minorHAnsi" w:cstheme="minorHAnsi"/>
                <w:szCs w:val="24"/>
              </w:rPr>
            </w:pPr>
            <w:r>
              <w:rPr>
                <w:rFonts w:asciiTheme="minorHAnsi" w:hAnsiTheme="minorHAnsi" w:cstheme="minorHAnsi"/>
                <w:szCs w:val="24"/>
              </w:rPr>
              <w:t>9</w:t>
            </w:r>
          </w:p>
        </w:tc>
        <w:tc>
          <w:tcPr>
            <w:tcW w:w="6456" w:type="dxa"/>
          </w:tcPr>
          <w:p w14:paraId="42B2B7CD" w14:textId="614B0B0C" w:rsidR="00511A6B" w:rsidRPr="00666969" w:rsidRDefault="00917C19"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L</w:t>
            </w:r>
            <w:r w:rsidR="00511A6B" w:rsidRPr="00666969">
              <w:rPr>
                <w:rFonts w:asciiTheme="minorHAnsi" w:hAnsiTheme="minorHAnsi" w:cstheme="minorHAnsi"/>
                <w:szCs w:val="24"/>
              </w:rPr>
              <w:t>istwy zasilające z gniazdami okrągłymi</w:t>
            </w:r>
          </w:p>
        </w:tc>
        <w:tc>
          <w:tcPr>
            <w:tcW w:w="1518" w:type="dxa"/>
          </w:tcPr>
          <w:p w14:paraId="5D421E2B" w14:textId="6C21ED6F" w:rsidR="00511A6B" w:rsidRPr="00666969" w:rsidRDefault="00511A6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5 sztuk</w:t>
            </w:r>
          </w:p>
        </w:tc>
        <w:tc>
          <w:tcPr>
            <w:tcW w:w="2167" w:type="dxa"/>
          </w:tcPr>
          <w:p w14:paraId="4C8C4AA3" w14:textId="785E946A" w:rsidR="00511A6B" w:rsidRPr="00666969" w:rsidRDefault="00511A6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c>
          <w:tcPr>
            <w:tcW w:w="2552" w:type="dxa"/>
          </w:tcPr>
          <w:p w14:paraId="3D182216" w14:textId="5C1F7A24" w:rsidR="00511A6B" w:rsidRPr="00666969" w:rsidRDefault="00511A6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511A6B" w:rsidRPr="0053532E" w14:paraId="7998BF3A" w14:textId="77777777" w:rsidTr="005727A9">
        <w:trPr>
          <w:trHeight w:val="2308"/>
        </w:trPr>
        <w:tc>
          <w:tcPr>
            <w:tcW w:w="663" w:type="dxa"/>
          </w:tcPr>
          <w:p w14:paraId="2837D5D4" w14:textId="313B1AF0" w:rsidR="00511A6B" w:rsidRPr="00E62225" w:rsidRDefault="00451107" w:rsidP="00666969">
            <w:pPr>
              <w:pStyle w:val="Akapitzlist"/>
              <w:spacing w:after="240" w:line="276" w:lineRule="auto"/>
              <w:ind w:left="0"/>
              <w:rPr>
                <w:rFonts w:asciiTheme="minorHAnsi" w:hAnsiTheme="minorHAnsi" w:cstheme="minorHAnsi"/>
                <w:szCs w:val="24"/>
              </w:rPr>
            </w:pPr>
            <w:r>
              <w:rPr>
                <w:rFonts w:asciiTheme="minorHAnsi" w:hAnsiTheme="minorHAnsi" w:cstheme="minorHAnsi"/>
                <w:szCs w:val="24"/>
              </w:rPr>
              <w:lastRenderedPageBreak/>
              <w:t>10</w:t>
            </w:r>
          </w:p>
        </w:tc>
        <w:tc>
          <w:tcPr>
            <w:tcW w:w="6456" w:type="dxa"/>
          </w:tcPr>
          <w:p w14:paraId="0112EB41" w14:textId="2CCC4F92" w:rsidR="00511A6B" w:rsidRPr="00666969" w:rsidRDefault="00917C19"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L</w:t>
            </w:r>
            <w:r w:rsidR="00511A6B" w:rsidRPr="00666969">
              <w:rPr>
                <w:rFonts w:asciiTheme="minorHAnsi" w:hAnsiTheme="minorHAnsi" w:cstheme="minorHAnsi"/>
                <w:szCs w:val="24"/>
              </w:rPr>
              <w:t xml:space="preserve">istwy zasilające z gniazdami </w:t>
            </w:r>
            <w:proofErr w:type="spellStart"/>
            <w:r w:rsidR="00511A6B" w:rsidRPr="00666969">
              <w:rPr>
                <w:rFonts w:asciiTheme="minorHAnsi" w:hAnsiTheme="minorHAnsi" w:cstheme="minorHAnsi"/>
                <w:szCs w:val="24"/>
              </w:rPr>
              <w:t>UPSowymi</w:t>
            </w:r>
            <w:proofErr w:type="spellEnd"/>
          </w:p>
        </w:tc>
        <w:tc>
          <w:tcPr>
            <w:tcW w:w="1518" w:type="dxa"/>
          </w:tcPr>
          <w:p w14:paraId="4DD7C9CB" w14:textId="47EBF837" w:rsidR="00511A6B" w:rsidRPr="00666969" w:rsidRDefault="00511A6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5 sztuk</w:t>
            </w:r>
          </w:p>
        </w:tc>
        <w:tc>
          <w:tcPr>
            <w:tcW w:w="2167" w:type="dxa"/>
          </w:tcPr>
          <w:p w14:paraId="6A655EE4" w14:textId="5F708F8E" w:rsidR="00511A6B" w:rsidRPr="00666969" w:rsidRDefault="00511A6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c>
          <w:tcPr>
            <w:tcW w:w="2552" w:type="dxa"/>
          </w:tcPr>
          <w:p w14:paraId="4DF63695" w14:textId="0D5A413E" w:rsidR="00511A6B" w:rsidRPr="00666969" w:rsidRDefault="00511A6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bl>
    <w:p w14:paraId="3D28A9EC" w14:textId="6B3E49B9" w:rsidR="004170BB" w:rsidRDefault="004170BB" w:rsidP="003C19C6">
      <w:pPr>
        <w:pStyle w:val="Akapitzlist"/>
        <w:numPr>
          <w:ilvl w:val="0"/>
          <w:numId w:val="48"/>
        </w:numPr>
        <w:spacing w:before="240" w:line="276" w:lineRule="auto"/>
        <w:ind w:left="357" w:hanging="357"/>
        <w:rPr>
          <w:rFonts w:asciiTheme="minorHAnsi" w:hAnsiTheme="minorHAnsi" w:cstheme="minorHAnsi"/>
          <w:b/>
          <w:bCs/>
          <w:szCs w:val="24"/>
        </w:rPr>
      </w:pPr>
      <w:r w:rsidRPr="004D5193">
        <w:rPr>
          <w:rFonts w:asciiTheme="minorHAnsi" w:hAnsiTheme="minorHAnsi" w:cstheme="minorHAnsi"/>
          <w:b/>
          <w:bCs/>
          <w:szCs w:val="24"/>
        </w:rPr>
        <w:t>Dane o oferowany</w:t>
      </w:r>
      <w:r w:rsidR="00511A6B" w:rsidRPr="004D5193">
        <w:rPr>
          <w:rFonts w:asciiTheme="minorHAnsi" w:hAnsiTheme="minorHAnsi" w:cstheme="minorHAnsi"/>
          <w:b/>
          <w:bCs/>
          <w:szCs w:val="24"/>
        </w:rPr>
        <w:t xml:space="preserve">m Klastrze </w:t>
      </w:r>
      <w:proofErr w:type="spellStart"/>
      <w:r w:rsidR="00511A6B" w:rsidRPr="004D5193">
        <w:rPr>
          <w:rFonts w:asciiTheme="minorHAnsi" w:hAnsiTheme="minorHAnsi" w:cstheme="minorHAnsi"/>
          <w:b/>
          <w:bCs/>
          <w:szCs w:val="24"/>
        </w:rPr>
        <w:t>security</w:t>
      </w:r>
      <w:proofErr w:type="spellEnd"/>
      <w:r w:rsidRPr="004D5193">
        <w:rPr>
          <w:rFonts w:asciiTheme="minorHAnsi" w:hAnsiTheme="minorHAnsi" w:cstheme="minorHAnsi"/>
          <w:b/>
          <w:bCs/>
          <w:szCs w:val="24"/>
        </w:rPr>
        <w:t xml:space="preserve">: </w:t>
      </w:r>
    </w:p>
    <w:p w14:paraId="04E85DE7" w14:textId="77777777" w:rsidR="009A3A8F" w:rsidRPr="00712A94" w:rsidRDefault="009A3A8F" w:rsidP="009A3A8F">
      <w:pPr>
        <w:pStyle w:val="Akapitzlist"/>
        <w:autoSpaceDE w:val="0"/>
        <w:autoSpaceDN w:val="0"/>
        <w:adjustRightInd w:val="0"/>
        <w:ind w:left="360"/>
        <w:rPr>
          <w:rFonts w:asciiTheme="minorHAnsi" w:eastAsia="Times New Roman" w:hAnsiTheme="minorHAnsi" w:cstheme="minorHAnsi"/>
          <w:szCs w:val="24"/>
          <w:lang w:eastAsia="pl-PL"/>
        </w:rPr>
      </w:pPr>
      <w:r w:rsidRPr="00712A94">
        <w:rPr>
          <w:rFonts w:asciiTheme="minorHAnsi" w:eastAsia="Times New Roman" w:hAnsiTheme="minorHAnsi" w:cstheme="minorHAnsi"/>
          <w:szCs w:val="24"/>
          <w:lang w:eastAsia="pl-PL"/>
        </w:rPr>
        <w:t xml:space="preserve">Wykonawca oświadcza, że realizacja Umowy jest zgodna z zasadą Do No </w:t>
      </w:r>
      <w:proofErr w:type="spellStart"/>
      <w:r w:rsidRPr="00712A94">
        <w:rPr>
          <w:rFonts w:asciiTheme="minorHAnsi" w:eastAsia="Times New Roman" w:hAnsiTheme="minorHAnsi" w:cstheme="minorHAnsi"/>
          <w:szCs w:val="24"/>
          <w:lang w:eastAsia="pl-PL"/>
        </w:rPr>
        <w:t>Significant</w:t>
      </w:r>
      <w:proofErr w:type="spellEnd"/>
      <w:r w:rsidRPr="00712A94">
        <w:rPr>
          <w:rFonts w:asciiTheme="minorHAnsi" w:eastAsia="Times New Roman" w:hAnsiTheme="minorHAnsi" w:cstheme="minorHAnsi"/>
          <w:szCs w:val="24"/>
          <w:lang w:eastAsia="pl-PL"/>
        </w:rPr>
        <w:t xml:space="preserve"> </w:t>
      </w:r>
      <w:proofErr w:type="spellStart"/>
      <w:r w:rsidRPr="00712A94">
        <w:rPr>
          <w:rFonts w:asciiTheme="minorHAnsi" w:eastAsia="Times New Roman" w:hAnsiTheme="minorHAnsi" w:cstheme="minorHAnsi"/>
          <w:szCs w:val="24"/>
          <w:lang w:eastAsia="pl-PL"/>
        </w:rPr>
        <w:t>Harm</w:t>
      </w:r>
      <w:proofErr w:type="spellEnd"/>
      <w:r w:rsidRPr="00712A94">
        <w:rPr>
          <w:rFonts w:asciiTheme="minorHAnsi" w:eastAsia="Times New Roman" w:hAnsiTheme="minorHAnsi" w:cstheme="minorHAnsi"/>
          <w:szCs w:val="24"/>
          <w:lang w:eastAsia="pl-PL"/>
        </w:rPr>
        <w:t xml:space="preserve"> (DNHS), o której mowa w art. 17 Rozporządzenia Parlamentu Europejskiego i Rady (UE) 2020/852 oraz wymogami Krajowego Planu Odbudowy i Zwiększania Odporności.</w:t>
      </w:r>
    </w:p>
    <w:p w14:paraId="61671A18" w14:textId="77777777" w:rsidR="009A3A8F" w:rsidRPr="00712A94" w:rsidRDefault="009A3A8F" w:rsidP="009A3A8F">
      <w:pPr>
        <w:pStyle w:val="Akapitzlist"/>
        <w:autoSpaceDE w:val="0"/>
        <w:autoSpaceDN w:val="0"/>
        <w:adjustRightInd w:val="0"/>
        <w:ind w:left="360"/>
        <w:rPr>
          <w:rFonts w:asciiTheme="minorHAnsi" w:eastAsia="Times New Roman" w:hAnsiTheme="minorHAnsi" w:cstheme="minorHAnsi"/>
          <w:szCs w:val="24"/>
          <w:lang w:eastAsia="pl-PL"/>
        </w:rPr>
      </w:pPr>
      <w:r w:rsidRPr="00712A94">
        <w:rPr>
          <w:rFonts w:asciiTheme="minorHAnsi" w:eastAsia="Times New Roman" w:hAnsiTheme="minorHAnsi" w:cstheme="minorHAnsi"/>
          <w:szCs w:val="24"/>
          <w:lang w:eastAsia="pl-PL"/>
        </w:rPr>
        <w:t xml:space="preserve">Wykonawca zobowiązuje się do stosowania rozwiązań technicznych i organizacyjnych ograniczających wpływ realizacji zamówienia na środowisko. </w:t>
      </w:r>
    </w:p>
    <w:p w14:paraId="2A792760" w14:textId="0EBC034B" w:rsidR="009A3A8F" w:rsidRPr="009A3A8F" w:rsidRDefault="009A3A8F" w:rsidP="009A3A8F">
      <w:pPr>
        <w:pStyle w:val="Akapitzlist"/>
        <w:spacing w:before="240"/>
        <w:ind w:left="360"/>
        <w:rPr>
          <w:rFonts w:asciiTheme="minorHAnsi" w:eastAsia="Times New Roman" w:hAnsiTheme="minorHAnsi" w:cstheme="minorHAnsi"/>
          <w:szCs w:val="24"/>
          <w:lang w:eastAsia="pl-PL"/>
        </w:rPr>
      </w:pPr>
      <w:r w:rsidRPr="00712A94">
        <w:rPr>
          <w:rFonts w:asciiTheme="minorHAnsi" w:eastAsia="Times New Roman" w:hAnsiTheme="minorHAnsi" w:cstheme="minorHAnsi"/>
          <w:szCs w:val="24"/>
          <w:lang w:eastAsia="pl-PL"/>
        </w:rPr>
        <w:lastRenderedPageBreak/>
        <w:t>Wykonawca zobowiązuje się do postępowania z odpadami, w tym zużytym sprzętem elektrycznym i elektronicznym zgodnie z obowiązującymi przepisami prawa.</w:t>
      </w:r>
    </w:p>
    <w:p w14:paraId="5C0BA184" w14:textId="6AB88E5D" w:rsidR="004170BB" w:rsidRPr="0066248C" w:rsidRDefault="004170BB" w:rsidP="003C19C6">
      <w:pPr>
        <w:pStyle w:val="Akapitzlist"/>
        <w:numPr>
          <w:ilvl w:val="1"/>
          <w:numId w:val="48"/>
        </w:numPr>
        <w:spacing w:before="240" w:after="240" w:line="276" w:lineRule="auto"/>
        <w:ind w:left="788" w:hanging="431"/>
        <w:rPr>
          <w:rFonts w:asciiTheme="minorHAnsi" w:hAnsiTheme="minorHAnsi" w:cstheme="minorHAnsi"/>
          <w:szCs w:val="24"/>
        </w:rPr>
      </w:pPr>
      <w:r w:rsidRPr="004F5FE7">
        <w:rPr>
          <w:rFonts w:asciiTheme="minorHAnsi" w:hAnsiTheme="minorHAnsi" w:cstheme="minorHAnsi"/>
          <w:b/>
          <w:bCs/>
          <w:szCs w:val="24"/>
        </w:rPr>
        <w:t xml:space="preserve">Tabela </w:t>
      </w:r>
      <w:r w:rsidR="0046520C" w:rsidRPr="004F5FE7">
        <w:rPr>
          <w:rFonts w:asciiTheme="minorHAnsi" w:hAnsiTheme="minorHAnsi" w:cstheme="minorHAnsi"/>
          <w:b/>
          <w:bCs/>
          <w:szCs w:val="24"/>
        </w:rPr>
        <w:t>1</w:t>
      </w:r>
      <w:r w:rsidRPr="0066248C">
        <w:rPr>
          <w:rFonts w:asciiTheme="minorHAnsi" w:hAnsiTheme="minorHAnsi" w:cstheme="minorHAnsi"/>
          <w:szCs w:val="24"/>
        </w:rPr>
        <w:t xml:space="preserve"> – </w:t>
      </w:r>
      <w:r w:rsidR="00A46BAC" w:rsidRPr="0066248C">
        <w:rPr>
          <w:rFonts w:asciiTheme="minorHAnsi" w:hAnsiTheme="minorHAnsi" w:cstheme="minorHAnsi"/>
          <w:szCs w:val="24"/>
        </w:rPr>
        <w:t>serwer</w:t>
      </w:r>
    </w:p>
    <w:tbl>
      <w:tblPr>
        <w:tblStyle w:val="Tabela-Siatka7"/>
        <w:tblW w:w="0" w:type="auto"/>
        <w:tblInd w:w="250" w:type="dxa"/>
        <w:tblLook w:val="04A0" w:firstRow="1" w:lastRow="0" w:firstColumn="1" w:lastColumn="0" w:noHBand="0" w:noVBand="1"/>
        <w:tblCaption w:val="Informaacje o serwerze typu 1"/>
        <w:tblDescription w:val="Nazwa i model, producent, numer produktu (jeśli dotyczy)"/>
      </w:tblPr>
      <w:tblGrid>
        <w:gridCol w:w="4710"/>
        <w:gridCol w:w="4362"/>
      </w:tblGrid>
      <w:tr w:rsidR="004170BB" w:rsidRPr="0028699E" w14:paraId="7F8FCFDA" w14:textId="77777777" w:rsidTr="004A2A25">
        <w:trPr>
          <w:tblHeader/>
        </w:trPr>
        <w:tc>
          <w:tcPr>
            <w:tcW w:w="4710" w:type="dxa"/>
          </w:tcPr>
          <w:p w14:paraId="45403C8A" w14:textId="3023E5C3"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Informacje o serwerze</w:t>
            </w:r>
          </w:p>
        </w:tc>
        <w:tc>
          <w:tcPr>
            <w:tcW w:w="4362" w:type="dxa"/>
          </w:tcPr>
          <w:p w14:paraId="4C5F5013" w14:textId="77777777"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Informacje o serwerach oferowanych przez Wykonawcę</w:t>
            </w:r>
          </w:p>
        </w:tc>
      </w:tr>
      <w:tr w:rsidR="004170BB" w:rsidRPr="0028699E" w14:paraId="4FE82CAA" w14:textId="77777777" w:rsidTr="000C16D3">
        <w:tc>
          <w:tcPr>
            <w:tcW w:w="4710" w:type="dxa"/>
          </w:tcPr>
          <w:p w14:paraId="4B25CE10" w14:textId="77777777"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Nazwa i model </w:t>
            </w:r>
          </w:p>
        </w:tc>
        <w:tc>
          <w:tcPr>
            <w:tcW w:w="4362" w:type="dxa"/>
          </w:tcPr>
          <w:p w14:paraId="045F1D00" w14:textId="7B221203"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4170BB" w:rsidRPr="0028699E" w14:paraId="2D9D9F33" w14:textId="77777777" w:rsidTr="000C16D3">
        <w:tc>
          <w:tcPr>
            <w:tcW w:w="4710" w:type="dxa"/>
          </w:tcPr>
          <w:p w14:paraId="19066148" w14:textId="77777777"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Producent</w:t>
            </w:r>
          </w:p>
        </w:tc>
        <w:tc>
          <w:tcPr>
            <w:tcW w:w="4362" w:type="dxa"/>
          </w:tcPr>
          <w:p w14:paraId="24CED3BC" w14:textId="728CB1DD"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4170BB" w:rsidRPr="0028699E" w14:paraId="5BEBAF91" w14:textId="77777777" w:rsidTr="000C16D3">
        <w:tc>
          <w:tcPr>
            <w:tcW w:w="4710" w:type="dxa"/>
          </w:tcPr>
          <w:p w14:paraId="12F14172" w14:textId="77777777"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Numer produktu oferowanego serwera</w:t>
            </w:r>
          </w:p>
        </w:tc>
        <w:tc>
          <w:tcPr>
            <w:tcW w:w="4362" w:type="dxa"/>
          </w:tcPr>
          <w:p w14:paraId="4C6864B1" w14:textId="3ECC75AB"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 jeżeli dotyczy”</w:t>
            </w:r>
          </w:p>
        </w:tc>
      </w:tr>
    </w:tbl>
    <w:p w14:paraId="7BBB42A3" w14:textId="6C36C600" w:rsidR="004170BB" w:rsidRPr="004F5FE7" w:rsidRDefault="004170BB" w:rsidP="003C19C6">
      <w:pPr>
        <w:pStyle w:val="Akapitzlist"/>
        <w:numPr>
          <w:ilvl w:val="1"/>
          <w:numId w:val="48"/>
        </w:numPr>
        <w:spacing w:before="240" w:after="240" w:line="276" w:lineRule="auto"/>
        <w:ind w:left="788" w:hanging="431"/>
        <w:rPr>
          <w:rFonts w:asciiTheme="minorHAnsi" w:hAnsiTheme="minorHAnsi" w:cstheme="minorHAnsi"/>
          <w:szCs w:val="24"/>
        </w:rPr>
      </w:pPr>
      <w:r w:rsidRPr="004F5FE7">
        <w:rPr>
          <w:rFonts w:asciiTheme="minorHAnsi" w:hAnsiTheme="minorHAnsi" w:cstheme="minorHAnsi"/>
          <w:b/>
          <w:bCs/>
          <w:szCs w:val="24"/>
        </w:rPr>
        <w:t xml:space="preserve">Tabela </w:t>
      </w:r>
      <w:r w:rsidR="0046520C" w:rsidRPr="004F5FE7">
        <w:rPr>
          <w:rFonts w:asciiTheme="minorHAnsi" w:hAnsiTheme="minorHAnsi" w:cstheme="minorHAnsi"/>
          <w:b/>
          <w:bCs/>
          <w:szCs w:val="24"/>
        </w:rPr>
        <w:t>2</w:t>
      </w:r>
      <w:r w:rsidRPr="004F5FE7">
        <w:rPr>
          <w:rFonts w:asciiTheme="minorHAnsi" w:hAnsiTheme="minorHAnsi" w:cstheme="minorHAnsi"/>
          <w:szCs w:val="24"/>
        </w:rPr>
        <w:t xml:space="preserve"> – </w:t>
      </w:r>
      <w:r w:rsidR="00DA621D" w:rsidRPr="004F5FE7">
        <w:rPr>
          <w:rFonts w:asciiTheme="minorHAnsi" w:hAnsiTheme="minorHAnsi" w:cstheme="minorHAnsi"/>
          <w:szCs w:val="24"/>
        </w:rPr>
        <w:t>Macierz dyskowa z półką rozszerzającą</w:t>
      </w:r>
    </w:p>
    <w:tbl>
      <w:tblPr>
        <w:tblStyle w:val="Tabela-Siatka7"/>
        <w:tblW w:w="0" w:type="auto"/>
        <w:tblInd w:w="250" w:type="dxa"/>
        <w:tblLook w:val="04A0" w:firstRow="1" w:lastRow="0" w:firstColumn="1" w:lastColumn="0" w:noHBand="0" w:noVBand="1"/>
        <w:tblCaption w:val="Informacje o  macierzy dyskowej z półką rozszerzającą"/>
        <w:tblDescription w:val="Nazwa i model, producent, numer produktu (jeśli dotyczy)"/>
      </w:tblPr>
      <w:tblGrid>
        <w:gridCol w:w="4710"/>
        <w:gridCol w:w="4362"/>
      </w:tblGrid>
      <w:tr w:rsidR="004170BB" w:rsidRPr="0028699E" w14:paraId="63698A94" w14:textId="77777777" w:rsidTr="004A2A25">
        <w:trPr>
          <w:tblHeader/>
        </w:trPr>
        <w:tc>
          <w:tcPr>
            <w:tcW w:w="4710" w:type="dxa"/>
          </w:tcPr>
          <w:p w14:paraId="59F855CF" w14:textId="3732CC8A"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Informacje </w:t>
            </w:r>
          </w:p>
        </w:tc>
        <w:tc>
          <w:tcPr>
            <w:tcW w:w="4362" w:type="dxa"/>
          </w:tcPr>
          <w:p w14:paraId="2700C3F0" w14:textId="31E012C0"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Informacje o oferowan</w:t>
            </w:r>
            <w:r w:rsidR="00DA621D" w:rsidRPr="00666969">
              <w:rPr>
                <w:rFonts w:asciiTheme="minorHAnsi" w:hAnsiTheme="minorHAnsi" w:cstheme="minorHAnsi"/>
                <w:szCs w:val="24"/>
              </w:rPr>
              <w:t>ej</w:t>
            </w:r>
            <w:r w:rsidRPr="00666969">
              <w:rPr>
                <w:rFonts w:asciiTheme="minorHAnsi" w:hAnsiTheme="minorHAnsi" w:cstheme="minorHAnsi"/>
                <w:szCs w:val="24"/>
              </w:rPr>
              <w:t xml:space="preserve"> przez Wykonawcę</w:t>
            </w:r>
            <w:r w:rsidR="00DA621D" w:rsidRPr="00666969">
              <w:rPr>
                <w:rFonts w:asciiTheme="minorHAnsi" w:hAnsiTheme="minorHAnsi" w:cstheme="minorHAnsi"/>
                <w:szCs w:val="24"/>
              </w:rPr>
              <w:t xml:space="preserve"> macierzy dyskowej z półką rozszerzającą</w:t>
            </w:r>
          </w:p>
        </w:tc>
      </w:tr>
      <w:tr w:rsidR="004170BB" w:rsidRPr="0028699E" w14:paraId="1420DC0D" w14:textId="77777777" w:rsidTr="000C16D3">
        <w:tc>
          <w:tcPr>
            <w:tcW w:w="4710" w:type="dxa"/>
          </w:tcPr>
          <w:p w14:paraId="62F6390A" w14:textId="77777777"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Nazwa i model </w:t>
            </w:r>
          </w:p>
        </w:tc>
        <w:tc>
          <w:tcPr>
            <w:tcW w:w="4362" w:type="dxa"/>
          </w:tcPr>
          <w:p w14:paraId="1AF71658" w14:textId="4DD1E6E5"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4170BB" w:rsidRPr="0028699E" w14:paraId="2672243B" w14:textId="77777777" w:rsidTr="000C16D3">
        <w:tc>
          <w:tcPr>
            <w:tcW w:w="4710" w:type="dxa"/>
          </w:tcPr>
          <w:p w14:paraId="4BA6AD66" w14:textId="77777777"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Producent</w:t>
            </w:r>
          </w:p>
        </w:tc>
        <w:tc>
          <w:tcPr>
            <w:tcW w:w="4362" w:type="dxa"/>
          </w:tcPr>
          <w:p w14:paraId="5456F141" w14:textId="6394DB7E"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4170BB" w:rsidRPr="0028699E" w14:paraId="3499A142" w14:textId="77777777" w:rsidTr="000C16D3">
        <w:tc>
          <w:tcPr>
            <w:tcW w:w="4710" w:type="dxa"/>
          </w:tcPr>
          <w:p w14:paraId="03E4A834" w14:textId="1EAB7BEC"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Numer produktu </w:t>
            </w:r>
          </w:p>
        </w:tc>
        <w:tc>
          <w:tcPr>
            <w:tcW w:w="4362" w:type="dxa"/>
          </w:tcPr>
          <w:p w14:paraId="76159247" w14:textId="3C10FAC1"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 jeżeli dotyczy”</w:t>
            </w:r>
          </w:p>
        </w:tc>
      </w:tr>
    </w:tbl>
    <w:p w14:paraId="6EFF70F3" w14:textId="3F8342DB" w:rsidR="006301BC" w:rsidRPr="00DC7CBF" w:rsidRDefault="006301BC" w:rsidP="003C19C6">
      <w:pPr>
        <w:pStyle w:val="Akapitzlist"/>
        <w:numPr>
          <w:ilvl w:val="1"/>
          <w:numId w:val="48"/>
        </w:numPr>
        <w:spacing w:before="240" w:after="240" w:line="276" w:lineRule="auto"/>
        <w:ind w:left="788" w:hanging="431"/>
        <w:rPr>
          <w:rFonts w:asciiTheme="minorHAnsi" w:hAnsiTheme="minorHAnsi" w:cstheme="minorHAnsi"/>
          <w:szCs w:val="24"/>
        </w:rPr>
      </w:pPr>
      <w:r w:rsidRPr="00DC7CBF">
        <w:rPr>
          <w:rFonts w:asciiTheme="minorHAnsi" w:hAnsiTheme="minorHAnsi" w:cstheme="minorHAnsi"/>
          <w:b/>
          <w:bCs/>
          <w:szCs w:val="24"/>
        </w:rPr>
        <w:t xml:space="preserve">Tabela </w:t>
      </w:r>
      <w:r w:rsidR="0046520C" w:rsidRPr="00DC7CBF">
        <w:rPr>
          <w:rFonts w:asciiTheme="minorHAnsi" w:hAnsiTheme="minorHAnsi" w:cstheme="minorHAnsi"/>
          <w:b/>
          <w:bCs/>
          <w:szCs w:val="24"/>
        </w:rPr>
        <w:t>3</w:t>
      </w:r>
      <w:r w:rsidRPr="00DC7CBF">
        <w:rPr>
          <w:rFonts w:asciiTheme="minorHAnsi" w:hAnsiTheme="minorHAnsi" w:cstheme="minorHAnsi"/>
          <w:b/>
          <w:bCs/>
          <w:szCs w:val="24"/>
        </w:rPr>
        <w:t xml:space="preserve"> –</w:t>
      </w:r>
      <w:r w:rsidRPr="00DC7CBF">
        <w:rPr>
          <w:rFonts w:asciiTheme="minorHAnsi" w:hAnsiTheme="minorHAnsi" w:cstheme="minorHAnsi"/>
          <w:szCs w:val="24"/>
        </w:rPr>
        <w:t xml:space="preserve"> </w:t>
      </w:r>
      <w:r w:rsidR="005C1DFB" w:rsidRPr="00DC7CBF">
        <w:rPr>
          <w:rFonts w:asciiTheme="minorHAnsi" w:hAnsiTheme="minorHAnsi" w:cstheme="minorHAnsi"/>
          <w:szCs w:val="24"/>
        </w:rPr>
        <w:t>Przełączniki sieciowe po miedzi</w:t>
      </w:r>
    </w:p>
    <w:tbl>
      <w:tblPr>
        <w:tblStyle w:val="Tabela-Siatka7"/>
        <w:tblW w:w="0" w:type="auto"/>
        <w:tblInd w:w="250" w:type="dxa"/>
        <w:tblLook w:val="04A0" w:firstRow="1" w:lastRow="0" w:firstColumn="1" w:lastColumn="0" w:noHBand="0" w:noVBand="1"/>
        <w:tblCaption w:val="Informacja o przełącznikach po miedzi"/>
        <w:tblDescription w:val="Informacja o przełącznikach"/>
      </w:tblPr>
      <w:tblGrid>
        <w:gridCol w:w="4710"/>
        <w:gridCol w:w="4362"/>
      </w:tblGrid>
      <w:tr w:rsidR="006301BC" w:rsidRPr="0028699E" w14:paraId="3149DB61" w14:textId="77777777" w:rsidTr="004A2A25">
        <w:trPr>
          <w:tblHeader/>
        </w:trPr>
        <w:tc>
          <w:tcPr>
            <w:tcW w:w="4710" w:type="dxa"/>
          </w:tcPr>
          <w:p w14:paraId="244ED8DE" w14:textId="77777777" w:rsidR="006301BC" w:rsidRPr="00666969" w:rsidRDefault="006301B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lastRenderedPageBreak/>
              <w:t xml:space="preserve">Informacje </w:t>
            </w:r>
          </w:p>
        </w:tc>
        <w:tc>
          <w:tcPr>
            <w:tcW w:w="4362" w:type="dxa"/>
          </w:tcPr>
          <w:p w14:paraId="7FE28D0B" w14:textId="1D2BBC36" w:rsidR="006301BC" w:rsidRPr="00666969" w:rsidRDefault="006301B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Informacje o oferowanej przez Wykonawcę </w:t>
            </w:r>
            <w:r w:rsidR="005C1DFB" w:rsidRPr="00666969">
              <w:rPr>
                <w:rFonts w:asciiTheme="minorHAnsi" w:hAnsiTheme="minorHAnsi" w:cstheme="minorHAnsi"/>
                <w:szCs w:val="24"/>
              </w:rPr>
              <w:t>przełącznikach sieciowych po miedzi</w:t>
            </w:r>
          </w:p>
        </w:tc>
      </w:tr>
      <w:tr w:rsidR="006301BC" w:rsidRPr="0028699E" w14:paraId="35D37568" w14:textId="77777777" w:rsidTr="000C16D3">
        <w:tc>
          <w:tcPr>
            <w:tcW w:w="4710" w:type="dxa"/>
          </w:tcPr>
          <w:p w14:paraId="7971DFCB" w14:textId="77777777" w:rsidR="006301BC" w:rsidRPr="00666969" w:rsidRDefault="006301B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Nazwa i model </w:t>
            </w:r>
          </w:p>
        </w:tc>
        <w:tc>
          <w:tcPr>
            <w:tcW w:w="4362" w:type="dxa"/>
          </w:tcPr>
          <w:p w14:paraId="20A35A7F" w14:textId="6DE17071" w:rsidR="006301BC" w:rsidRPr="00666969" w:rsidRDefault="006301B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6301BC" w:rsidRPr="00BF502E" w14:paraId="1C589CC2" w14:textId="77777777" w:rsidTr="000C16D3">
        <w:tc>
          <w:tcPr>
            <w:tcW w:w="4710" w:type="dxa"/>
          </w:tcPr>
          <w:p w14:paraId="0C4BE443" w14:textId="77777777" w:rsidR="006301BC" w:rsidRPr="00666969" w:rsidRDefault="006301B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Producent</w:t>
            </w:r>
          </w:p>
        </w:tc>
        <w:tc>
          <w:tcPr>
            <w:tcW w:w="4362" w:type="dxa"/>
          </w:tcPr>
          <w:p w14:paraId="56808AC5" w14:textId="5138EB5C" w:rsidR="006301BC" w:rsidRPr="00666969" w:rsidRDefault="006301B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6301BC" w:rsidRPr="00BF502E" w14:paraId="45875CA4" w14:textId="77777777" w:rsidTr="000C16D3">
        <w:tc>
          <w:tcPr>
            <w:tcW w:w="4710" w:type="dxa"/>
          </w:tcPr>
          <w:p w14:paraId="0E827541" w14:textId="77777777" w:rsidR="006301BC" w:rsidRPr="00666969" w:rsidRDefault="006301B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Numer produktu </w:t>
            </w:r>
          </w:p>
        </w:tc>
        <w:tc>
          <w:tcPr>
            <w:tcW w:w="4362" w:type="dxa"/>
          </w:tcPr>
          <w:p w14:paraId="3DD8E99F" w14:textId="4E7DFA36" w:rsidR="006301BC" w:rsidRPr="00666969" w:rsidRDefault="006301B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 jeżeli dotyczy”</w:t>
            </w:r>
          </w:p>
        </w:tc>
      </w:tr>
    </w:tbl>
    <w:p w14:paraId="4C6F2D90" w14:textId="07FB407B" w:rsidR="0046520C" w:rsidRPr="004F5FE7" w:rsidRDefault="0046520C" w:rsidP="003C19C6">
      <w:pPr>
        <w:pStyle w:val="Akapitzlist"/>
        <w:numPr>
          <w:ilvl w:val="1"/>
          <w:numId w:val="48"/>
        </w:numPr>
        <w:spacing w:before="240" w:after="240" w:line="276" w:lineRule="auto"/>
        <w:ind w:left="788" w:hanging="431"/>
        <w:rPr>
          <w:rFonts w:asciiTheme="minorHAnsi" w:hAnsiTheme="minorHAnsi" w:cstheme="minorHAnsi"/>
          <w:szCs w:val="24"/>
        </w:rPr>
      </w:pPr>
      <w:r w:rsidRPr="00BC32F5">
        <w:rPr>
          <w:rFonts w:asciiTheme="minorHAnsi" w:hAnsiTheme="minorHAnsi" w:cstheme="minorHAnsi"/>
          <w:b/>
          <w:bCs/>
          <w:szCs w:val="24"/>
        </w:rPr>
        <w:t>Tabela 4</w:t>
      </w:r>
      <w:r w:rsidRPr="004F5FE7">
        <w:rPr>
          <w:rFonts w:asciiTheme="minorHAnsi" w:hAnsiTheme="minorHAnsi" w:cstheme="minorHAnsi"/>
          <w:szCs w:val="24"/>
        </w:rPr>
        <w:t xml:space="preserve"> – Przełączniki sieciowe po świetle</w:t>
      </w:r>
    </w:p>
    <w:tbl>
      <w:tblPr>
        <w:tblStyle w:val="Tabela-Siatka7"/>
        <w:tblW w:w="0" w:type="auto"/>
        <w:tblInd w:w="250" w:type="dxa"/>
        <w:tblLook w:val="04A0" w:firstRow="1" w:lastRow="0" w:firstColumn="1" w:lastColumn="0" w:noHBand="0" w:noVBand="1"/>
        <w:tblCaption w:val="Informacje o  przełącznikach po świetle"/>
        <w:tblDescription w:val="Nazwa i model, producent, numer produktu (jeśli dotyczy)"/>
      </w:tblPr>
      <w:tblGrid>
        <w:gridCol w:w="4710"/>
        <w:gridCol w:w="4362"/>
      </w:tblGrid>
      <w:tr w:rsidR="0046520C" w:rsidRPr="0028699E" w14:paraId="6F779737" w14:textId="77777777" w:rsidTr="004A2A25">
        <w:trPr>
          <w:tblHeader/>
        </w:trPr>
        <w:tc>
          <w:tcPr>
            <w:tcW w:w="4710" w:type="dxa"/>
          </w:tcPr>
          <w:p w14:paraId="6033CE31" w14:textId="77777777"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Informacje </w:t>
            </w:r>
          </w:p>
        </w:tc>
        <w:tc>
          <w:tcPr>
            <w:tcW w:w="4362" w:type="dxa"/>
          </w:tcPr>
          <w:p w14:paraId="3E7A28AF" w14:textId="7DC8D8A2"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Informacje o oferowanej przez Wykonawcę przełączników sieciowych po świetle</w:t>
            </w:r>
          </w:p>
        </w:tc>
      </w:tr>
      <w:tr w:rsidR="0046520C" w:rsidRPr="0028699E" w14:paraId="4CA0490E" w14:textId="77777777" w:rsidTr="000C16D3">
        <w:tc>
          <w:tcPr>
            <w:tcW w:w="4710" w:type="dxa"/>
          </w:tcPr>
          <w:p w14:paraId="59F10A6C" w14:textId="77777777"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Nazwa i model </w:t>
            </w:r>
          </w:p>
        </w:tc>
        <w:tc>
          <w:tcPr>
            <w:tcW w:w="4362" w:type="dxa"/>
          </w:tcPr>
          <w:p w14:paraId="0F29AB60" w14:textId="1865FE5D"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46520C" w:rsidRPr="0028699E" w14:paraId="1390FBB0" w14:textId="77777777" w:rsidTr="000C16D3">
        <w:tc>
          <w:tcPr>
            <w:tcW w:w="4710" w:type="dxa"/>
          </w:tcPr>
          <w:p w14:paraId="3C1F8D5B" w14:textId="77777777"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Producent</w:t>
            </w:r>
          </w:p>
        </w:tc>
        <w:tc>
          <w:tcPr>
            <w:tcW w:w="4362" w:type="dxa"/>
          </w:tcPr>
          <w:p w14:paraId="217EABC9" w14:textId="27DDD48E"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46520C" w:rsidRPr="0028699E" w14:paraId="34E4C6A8" w14:textId="77777777" w:rsidTr="000C16D3">
        <w:tc>
          <w:tcPr>
            <w:tcW w:w="4710" w:type="dxa"/>
          </w:tcPr>
          <w:p w14:paraId="3C145539" w14:textId="77777777"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Numer produktu </w:t>
            </w:r>
          </w:p>
        </w:tc>
        <w:tc>
          <w:tcPr>
            <w:tcW w:w="4362" w:type="dxa"/>
          </w:tcPr>
          <w:p w14:paraId="73162DB7" w14:textId="3CA26ACC"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 jeżeli dotyczy”</w:t>
            </w:r>
          </w:p>
        </w:tc>
      </w:tr>
    </w:tbl>
    <w:p w14:paraId="5510DC04" w14:textId="6E8702C8" w:rsidR="0046520C" w:rsidRPr="004F5FE7" w:rsidRDefault="0046520C" w:rsidP="003C19C6">
      <w:pPr>
        <w:pStyle w:val="Akapitzlist"/>
        <w:numPr>
          <w:ilvl w:val="1"/>
          <w:numId w:val="48"/>
        </w:numPr>
        <w:spacing w:before="240" w:after="240" w:line="276" w:lineRule="auto"/>
        <w:ind w:left="788" w:hanging="431"/>
        <w:rPr>
          <w:rFonts w:asciiTheme="minorHAnsi" w:hAnsiTheme="minorHAnsi" w:cstheme="minorHAnsi"/>
          <w:szCs w:val="24"/>
        </w:rPr>
      </w:pPr>
      <w:r w:rsidRPr="00BC32F5">
        <w:rPr>
          <w:rFonts w:asciiTheme="minorHAnsi" w:hAnsiTheme="minorHAnsi" w:cstheme="minorHAnsi"/>
          <w:b/>
          <w:bCs/>
          <w:szCs w:val="24"/>
        </w:rPr>
        <w:t xml:space="preserve">Tabela 5 </w:t>
      </w:r>
      <w:r w:rsidRPr="004F5FE7">
        <w:rPr>
          <w:rFonts w:asciiTheme="minorHAnsi" w:hAnsiTheme="minorHAnsi" w:cstheme="minorHAnsi"/>
          <w:szCs w:val="24"/>
        </w:rPr>
        <w:t xml:space="preserve">– </w:t>
      </w:r>
      <w:r w:rsidR="00812E10" w:rsidRPr="004F5FE7">
        <w:rPr>
          <w:rFonts w:asciiTheme="minorHAnsi" w:hAnsiTheme="minorHAnsi" w:cstheme="minorHAnsi"/>
          <w:szCs w:val="24"/>
        </w:rPr>
        <w:t>Biblioteka taśmowa LTO</w:t>
      </w:r>
    </w:p>
    <w:tbl>
      <w:tblPr>
        <w:tblStyle w:val="Tabela-Siatka7"/>
        <w:tblW w:w="0" w:type="auto"/>
        <w:tblInd w:w="250" w:type="dxa"/>
        <w:tblLook w:val="04A0" w:firstRow="1" w:lastRow="0" w:firstColumn="1" w:lastColumn="0" w:noHBand="0" w:noVBand="1"/>
        <w:tblCaption w:val="Informacje o  bibliotece taśmowej"/>
        <w:tblDescription w:val="Nazwa i model, producent, numer produktu (jeśli dotyczy)"/>
      </w:tblPr>
      <w:tblGrid>
        <w:gridCol w:w="4710"/>
        <w:gridCol w:w="4362"/>
      </w:tblGrid>
      <w:tr w:rsidR="0046520C" w:rsidRPr="0028699E" w14:paraId="1456961F" w14:textId="77777777" w:rsidTr="004A2A25">
        <w:trPr>
          <w:tblHeader/>
        </w:trPr>
        <w:tc>
          <w:tcPr>
            <w:tcW w:w="4710" w:type="dxa"/>
          </w:tcPr>
          <w:p w14:paraId="02D577B9" w14:textId="77777777"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lastRenderedPageBreak/>
              <w:t xml:space="preserve">Informacje </w:t>
            </w:r>
          </w:p>
        </w:tc>
        <w:tc>
          <w:tcPr>
            <w:tcW w:w="4362" w:type="dxa"/>
          </w:tcPr>
          <w:p w14:paraId="525EA7C2" w14:textId="1ECEC784"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Informacje o oferowanej przez Wykonawcę </w:t>
            </w:r>
            <w:r w:rsidR="00812E10" w:rsidRPr="00666969">
              <w:rPr>
                <w:rFonts w:asciiTheme="minorHAnsi" w:hAnsiTheme="minorHAnsi" w:cstheme="minorHAnsi"/>
                <w:szCs w:val="24"/>
              </w:rPr>
              <w:t>biblioteki ta</w:t>
            </w:r>
            <w:r w:rsidR="00DB32A5">
              <w:rPr>
                <w:rFonts w:asciiTheme="minorHAnsi" w:hAnsiTheme="minorHAnsi" w:cstheme="minorHAnsi"/>
                <w:szCs w:val="24"/>
              </w:rPr>
              <w:t>ś</w:t>
            </w:r>
            <w:r w:rsidR="00812E10" w:rsidRPr="00666969">
              <w:rPr>
                <w:rFonts w:asciiTheme="minorHAnsi" w:hAnsiTheme="minorHAnsi" w:cstheme="minorHAnsi"/>
                <w:szCs w:val="24"/>
              </w:rPr>
              <w:t>mowej</w:t>
            </w:r>
          </w:p>
        </w:tc>
      </w:tr>
      <w:tr w:rsidR="0046520C" w:rsidRPr="0028699E" w14:paraId="6F84715E" w14:textId="77777777" w:rsidTr="000C16D3">
        <w:tc>
          <w:tcPr>
            <w:tcW w:w="4710" w:type="dxa"/>
          </w:tcPr>
          <w:p w14:paraId="58C9E92B" w14:textId="77777777"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Nazwa i model </w:t>
            </w:r>
          </w:p>
        </w:tc>
        <w:tc>
          <w:tcPr>
            <w:tcW w:w="4362" w:type="dxa"/>
          </w:tcPr>
          <w:p w14:paraId="55030284" w14:textId="4F557E57"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46520C" w:rsidRPr="0028699E" w14:paraId="4DAA98B4" w14:textId="77777777" w:rsidTr="000C16D3">
        <w:tc>
          <w:tcPr>
            <w:tcW w:w="4710" w:type="dxa"/>
          </w:tcPr>
          <w:p w14:paraId="46FE272C" w14:textId="77777777"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Producent</w:t>
            </w:r>
          </w:p>
        </w:tc>
        <w:tc>
          <w:tcPr>
            <w:tcW w:w="4362" w:type="dxa"/>
          </w:tcPr>
          <w:p w14:paraId="1F319EEC" w14:textId="60BF35B3"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46520C" w:rsidRPr="0028699E" w14:paraId="1365CA4B" w14:textId="77777777" w:rsidTr="000C16D3">
        <w:tc>
          <w:tcPr>
            <w:tcW w:w="4710" w:type="dxa"/>
          </w:tcPr>
          <w:p w14:paraId="24B10A7B" w14:textId="77777777"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Numer produktu </w:t>
            </w:r>
          </w:p>
        </w:tc>
        <w:tc>
          <w:tcPr>
            <w:tcW w:w="4362" w:type="dxa"/>
          </w:tcPr>
          <w:p w14:paraId="36EBE966" w14:textId="147796B5"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 jeżeli dotyczy”</w:t>
            </w:r>
          </w:p>
        </w:tc>
      </w:tr>
    </w:tbl>
    <w:p w14:paraId="09AE8F25" w14:textId="69EDFA01" w:rsidR="0046520C" w:rsidRPr="004F5FE7" w:rsidRDefault="0046520C" w:rsidP="003C19C6">
      <w:pPr>
        <w:pStyle w:val="Akapitzlist"/>
        <w:numPr>
          <w:ilvl w:val="1"/>
          <w:numId w:val="48"/>
        </w:numPr>
        <w:spacing w:before="240" w:after="240" w:line="276" w:lineRule="auto"/>
        <w:ind w:left="788" w:hanging="431"/>
        <w:rPr>
          <w:rFonts w:asciiTheme="minorHAnsi" w:hAnsiTheme="minorHAnsi" w:cstheme="minorHAnsi"/>
          <w:szCs w:val="24"/>
        </w:rPr>
      </w:pPr>
      <w:r w:rsidRPr="00BC32F5">
        <w:rPr>
          <w:rFonts w:asciiTheme="minorHAnsi" w:hAnsiTheme="minorHAnsi" w:cstheme="minorHAnsi"/>
          <w:b/>
          <w:bCs/>
          <w:szCs w:val="24"/>
        </w:rPr>
        <w:t>Tabela 6</w:t>
      </w:r>
      <w:r w:rsidRPr="004F5FE7">
        <w:rPr>
          <w:rFonts w:asciiTheme="minorHAnsi" w:hAnsiTheme="minorHAnsi" w:cstheme="minorHAnsi"/>
          <w:szCs w:val="24"/>
        </w:rPr>
        <w:t xml:space="preserve"> – </w:t>
      </w:r>
      <w:r w:rsidR="00947795" w:rsidRPr="004F5FE7">
        <w:rPr>
          <w:rFonts w:asciiTheme="minorHAnsi" w:hAnsiTheme="minorHAnsi" w:cstheme="minorHAnsi"/>
          <w:szCs w:val="24"/>
        </w:rPr>
        <w:t>Wyposażenie do przełączników FC</w:t>
      </w:r>
    </w:p>
    <w:tbl>
      <w:tblPr>
        <w:tblStyle w:val="Tabela-Siatka7"/>
        <w:tblW w:w="0" w:type="auto"/>
        <w:tblInd w:w="250" w:type="dxa"/>
        <w:tblLook w:val="04A0" w:firstRow="1" w:lastRow="0" w:firstColumn="1" w:lastColumn="0" w:noHBand="0" w:noVBand="1"/>
        <w:tblCaption w:val="Informacje o wyposażeniu do przełączników"/>
        <w:tblDescription w:val="Nazwa i model, producent, numer produktu (jeśli dotyczy)"/>
      </w:tblPr>
      <w:tblGrid>
        <w:gridCol w:w="4710"/>
        <w:gridCol w:w="4362"/>
      </w:tblGrid>
      <w:tr w:rsidR="0046520C" w:rsidRPr="0028699E" w14:paraId="63A41256" w14:textId="77777777" w:rsidTr="004A2A25">
        <w:trPr>
          <w:tblHeader/>
        </w:trPr>
        <w:tc>
          <w:tcPr>
            <w:tcW w:w="4710" w:type="dxa"/>
          </w:tcPr>
          <w:p w14:paraId="08B62FE6" w14:textId="77777777"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Informacje </w:t>
            </w:r>
          </w:p>
        </w:tc>
        <w:tc>
          <w:tcPr>
            <w:tcW w:w="4362" w:type="dxa"/>
          </w:tcPr>
          <w:p w14:paraId="50583989" w14:textId="049D3A35"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Informacje o oferowanej przez Wykonawcę </w:t>
            </w:r>
            <w:r w:rsidR="009B61B8" w:rsidRPr="00666969">
              <w:rPr>
                <w:rFonts w:asciiTheme="minorHAnsi" w:hAnsiTheme="minorHAnsi" w:cstheme="minorHAnsi"/>
                <w:szCs w:val="24"/>
              </w:rPr>
              <w:t>wyposażenia do przełączników FC</w:t>
            </w:r>
          </w:p>
        </w:tc>
      </w:tr>
      <w:tr w:rsidR="0046520C" w:rsidRPr="0028699E" w14:paraId="30A1B117" w14:textId="77777777" w:rsidTr="000C16D3">
        <w:tc>
          <w:tcPr>
            <w:tcW w:w="4710" w:type="dxa"/>
          </w:tcPr>
          <w:p w14:paraId="40B3B90B" w14:textId="77777777" w:rsidR="009B61B8"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Nazwa i model </w:t>
            </w:r>
          </w:p>
          <w:p w14:paraId="2A81A01F" w14:textId="27A34F05" w:rsidR="0046520C" w:rsidRPr="00666969" w:rsidRDefault="009B61B8"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modułu </w:t>
            </w:r>
            <w:r w:rsidR="00917C19" w:rsidRPr="00666969">
              <w:rPr>
                <w:rFonts w:asciiTheme="minorHAnsi" w:hAnsiTheme="minorHAnsi" w:cstheme="minorHAnsi"/>
                <w:szCs w:val="24"/>
              </w:rPr>
              <w:t xml:space="preserve">rozszerzającego </w:t>
            </w:r>
          </w:p>
          <w:p w14:paraId="286057B8" w14:textId="71DD851C" w:rsidR="00CC63CB" w:rsidRPr="00666969" w:rsidRDefault="00CC63CB" w:rsidP="00666969">
            <w:pPr>
              <w:pStyle w:val="Akapitzlist"/>
              <w:spacing w:after="240" w:line="276" w:lineRule="auto"/>
              <w:ind w:left="0"/>
              <w:rPr>
                <w:rFonts w:asciiTheme="minorHAnsi" w:hAnsiTheme="minorHAnsi" w:cstheme="minorHAnsi"/>
                <w:szCs w:val="24"/>
              </w:rPr>
            </w:pPr>
          </w:p>
        </w:tc>
        <w:tc>
          <w:tcPr>
            <w:tcW w:w="4362" w:type="dxa"/>
          </w:tcPr>
          <w:p w14:paraId="1311E598" w14:textId="3CBD18BB"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46520C" w:rsidRPr="0028699E" w14:paraId="60A534AD" w14:textId="77777777" w:rsidTr="000C16D3">
        <w:tc>
          <w:tcPr>
            <w:tcW w:w="4710" w:type="dxa"/>
          </w:tcPr>
          <w:p w14:paraId="63267B29" w14:textId="77777777" w:rsidR="009B61B8"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Producent</w:t>
            </w:r>
            <w:r w:rsidR="009B61B8" w:rsidRPr="00666969">
              <w:rPr>
                <w:rFonts w:asciiTheme="minorHAnsi" w:hAnsiTheme="minorHAnsi" w:cstheme="minorHAnsi"/>
                <w:szCs w:val="24"/>
              </w:rPr>
              <w:t xml:space="preserve"> </w:t>
            </w:r>
          </w:p>
          <w:p w14:paraId="1A23FE3F" w14:textId="74269709" w:rsidR="0046520C" w:rsidRPr="00666969" w:rsidRDefault="009B61B8"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modułu </w:t>
            </w:r>
            <w:r w:rsidR="00917C19" w:rsidRPr="00666969">
              <w:rPr>
                <w:rFonts w:asciiTheme="minorHAnsi" w:hAnsiTheme="minorHAnsi" w:cstheme="minorHAnsi"/>
                <w:szCs w:val="24"/>
              </w:rPr>
              <w:t>rozszerzającego</w:t>
            </w:r>
          </w:p>
          <w:p w14:paraId="46139406" w14:textId="62B629E6" w:rsidR="00CC63CB" w:rsidRPr="00666969" w:rsidRDefault="00CC63CB" w:rsidP="00666969">
            <w:pPr>
              <w:pStyle w:val="Akapitzlist"/>
              <w:spacing w:after="240" w:line="276" w:lineRule="auto"/>
              <w:ind w:left="0"/>
              <w:rPr>
                <w:rFonts w:asciiTheme="minorHAnsi" w:hAnsiTheme="minorHAnsi" w:cstheme="minorHAnsi"/>
                <w:szCs w:val="24"/>
              </w:rPr>
            </w:pPr>
          </w:p>
        </w:tc>
        <w:tc>
          <w:tcPr>
            <w:tcW w:w="4362" w:type="dxa"/>
          </w:tcPr>
          <w:p w14:paraId="78228DC2" w14:textId="6F69D3EF"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46520C" w:rsidRPr="0028699E" w14:paraId="706D77BF" w14:textId="77777777" w:rsidTr="000C16D3">
        <w:tc>
          <w:tcPr>
            <w:tcW w:w="4710" w:type="dxa"/>
          </w:tcPr>
          <w:p w14:paraId="7EA8A225" w14:textId="077D24AA" w:rsidR="0046520C" w:rsidRPr="00666969" w:rsidRDefault="009B61B8"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modułu </w:t>
            </w:r>
            <w:r w:rsidR="00917C19" w:rsidRPr="00666969">
              <w:rPr>
                <w:rFonts w:asciiTheme="minorHAnsi" w:hAnsiTheme="minorHAnsi" w:cstheme="minorHAnsi"/>
                <w:szCs w:val="24"/>
              </w:rPr>
              <w:t>rozszerzającego</w:t>
            </w:r>
          </w:p>
          <w:p w14:paraId="3CE2AB96" w14:textId="49E89DD4" w:rsidR="00CC63CB" w:rsidRPr="00666969" w:rsidRDefault="00CC63CB" w:rsidP="00666969">
            <w:pPr>
              <w:pStyle w:val="Akapitzlist"/>
              <w:spacing w:after="240" w:line="276" w:lineRule="auto"/>
              <w:ind w:left="0"/>
              <w:rPr>
                <w:rFonts w:asciiTheme="minorHAnsi" w:hAnsiTheme="minorHAnsi" w:cstheme="minorHAnsi"/>
                <w:szCs w:val="24"/>
              </w:rPr>
            </w:pPr>
          </w:p>
        </w:tc>
        <w:tc>
          <w:tcPr>
            <w:tcW w:w="4362" w:type="dxa"/>
          </w:tcPr>
          <w:p w14:paraId="5EDD720E" w14:textId="4D35F13B" w:rsidR="0046520C" w:rsidRPr="00666969" w:rsidRDefault="0046520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 jeżeli dotyczy”</w:t>
            </w:r>
          </w:p>
        </w:tc>
      </w:tr>
      <w:tr w:rsidR="00CC63CB" w:rsidRPr="0028699E" w14:paraId="2FF573C4" w14:textId="77777777" w:rsidTr="000C16D3">
        <w:tc>
          <w:tcPr>
            <w:tcW w:w="4710" w:type="dxa"/>
          </w:tcPr>
          <w:p w14:paraId="2DC41031" w14:textId="77777777" w:rsidR="00CC63CB" w:rsidRPr="00666969" w:rsidRDefault="00CC63C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Nazwa i model </w:t>
            </w:r>
          </w:p>
          <w:p w14:paraId="070069FF" w14:textId="068B6C3D" w:rsidR="00CC63CB" w:rsidRPr="00666969" w:rsidRDefault="00CC63C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wkładek światłowodowych </w:t>
            </w:r>
          </w:p>
        </w:tc>
        <w:tc>
          <w:tcPr>
            <w:tcW w:w="4362" w:type="dxa"/>
          </w:tcPr>
          <w:p w14:paraId="35EF1495" w14:textId="58F426CE" w:rsidR="00CC63CB" w:rsidRPr="00666969" w:rsidRDefault="00CC63C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CC63CB" w:rsidRPr="0028699E" w14:paraId="6E9D76A0" w14:textId="77777777" w:rsidTr="000C16D3">
        <w:tc>
          <w:tcPr>
            <w:tcW w:w="4710" w:type="dxa"/>
          </w:tcPr>
          <w:p w14:paraId="58FF178D" w14:textId="77777777" w:rsidR="00CC63CB" w:rsidRPr="00666969" w:rsidRDefault="00CC63C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lastRenderedPageBreak/>
              <w:t xml:space="preserve">Producent </w:t>
            </w:r>
          </w:p>
          <w:p w14:paraId="67E47F72" w14:textId="4D376F50" w:rsidR="00CC63CB" w:rsidRPr="00666969" w:rsidRDefault="00CC63C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wkładek światłowodowych</w:t>
            </w:r>
          </w:p>
        </w:tc>
        <w:tc>
          <w:tcPr>
            <w:tcW w:w="4362" w:type="dxa"/>
          </w:tcPr>
          <w:p w14:paraId="43FA2655" w14:textId="25EF7366" w:rsidR="00CC63CB" w:rsidRPr="00666969" w:rsidRDefault="00CC63C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CC63CB" w:rsidRPr="0028699E" w14:paraId="29B5473F" w14:textId="77777777" w:rsidTr="000C16D3">
        <w:tc>
          <w:tcPr>
            <w:tcW w:w="4710" w:type="dxa"/>
          </w:tcPr>
          <w:p w14:paraId="0D72C68A" w14:textId="77777777" w:rsidR="00CC63CB" w:rsidRPr="00666969" w:rsidRDefault="00CC63C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Numer produktu </w:t>
            </w:r>
          </w:p>
          <w:p w14:paraId="6591BA62" w14:textId="6E402A0D" w:rsidR="00CC63CB" w:rsidRPr="00666969" w:rsidRDefault="00CC63C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wkładek światłowodowych</w:t>
            </w:r>
          </w:p>
        </w:tc>
        <w:tc>
          <w:tcPr>
            <w:tcW w:w="4362" w:type="dxa"/>
          </w:tcPr>
          <w:p w14:paraId="22A832E5" w14:textId="5E1E8C21" w:rsidR="00CC63CB" w:rsidRPr="00666969" w:rsidRDefault="00CC63C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 jeżeli dotyczy”</w:t>
            </w:r>
          </w:p>
        </w:tc>
      </w:tr>
    </w:tbl>
    <w:p w14:paraId="786B528B" w14:textId="74D06498" w:rsidR="00773960" w:rsidRPr="004F5FE7" w:rsidRDefault="00773960" w:rsidP="003C19C6">
      <w:pPr>
        <w:pStyle w:val="Akapitzlist"/>
        <w:numPr>
          <w:ilvl w:val="1"/>
          <w:numId w:val="48"/>
        </w:numPr>
        <w:spacing w:before="240" w:after="240" w:line="276" w:lineRule="auto"/>
        <w:ind w:left="788" w:hanging="431"/>
        <w:rPr>
          <w:rFonts w:asciiTheme="minorHAnsi" w:hAnsiTheme="minorHAnsi" w:cstheme="minorHAnsi"/>
          <w:szCs w:val="24"/>
        </w:rPr>
      </w:pPr>
      <w:r w:rsidRPr="009C3C1E">
        <w:rPr>
          <w:rFonts w:asciiTheme="minorHAnsi" w:hAnsiTheme="minorHAnsi" w:cstheme="minorHAnsi"/>
          <w:b/>
          <w:bCs/>
          <w:szCs w:val="24"/>
        </w:rPr>
        <w:t>Tabela 7</w:t>
      </w:r>
      <w:r w:rsidRPr="004F5FE7">
        <w:rPr>
          <w:rFonts w:asciiTheme="minorHAnsi" w:hAnsiTheme="minorHAnsi" w:cstheme="minorHAnsi"/>
          <w:szCs w:val="24"/>
        </w:rPr>
        <w:t xml:space="preserve"> – </w:t>
      </w:r>
      <w:proofErr w:type="spellStart"/>
      <w:r w:rsidRPr="004F5FE7">
        <w:rPr>
          <w:rFonts w:asciiTheme="minorHAnsi" w:hAnsiTheme="minorHAnsi" w:cstheme="minorHAnsi"/>
          <w:szCs w:val="24"/>
        </w:rPr>
        <w:t>Patchcordy</w:t>
      </w:r>
      <w:proofErr w:type="spellEnd"/>
      <w:r w:rsidRPr="004F5FE7">
        <w:rPr>
          <w:rFonts w:asciiTheme="minorHAnsi" w:hAnsiTheme="minorHAnsi" w:cstheme="minorHAnsi"/>
          <w:szCs w:val="24"/>
        </w:rPr>
        <w:t xml:space="preserve"> skrętka</w:t>
      </w:r>
    </w:p>
    <w:tbl>
      <w:tblPr>
        <w:tblStyle w:val="Tabela-Siatka7"/>
        <w:tblW w:w="0" w:type="auto"/>
        <w:tblInd w:w="250" w:type="dxa"/>
        <w:tblLook w:val="04A0" w:firstRow="1" w:lastRow="0" w:firstColumn="1" w:lastColumn="0" w:noHBand="0" w:noVBand="1"/>
        <w:tblCaption w:val="Informacje o  patchcordach"/>
        <w:tblDescription w:val="Nazwa i model, producent, numer produktu (jeśli dotyczy)"/>
      </w:tblPr>
      <w:tblGrid>
        <w:gridCol w:w="4710"/>
        <w:gridCol w:w="4362"/>
      </w:tblGrid>
      <w:tr w:rsidR="00773960" w:rsidRPr="00666969" w14:paraId="3E20D147" w14:textId="77777777" w:rsidTr="004A2A25">
        <w:trPr>
          <w:tblHeader/>
        </w:trPr>
        <w:tc>
          <w:tcPr>
            <w:tcW w:w="4710" w:type="dxa"/>
          </w:tcPr>
          <w:p w14:paraId="484A86B9" w14:textId="77777777"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Informacje </w:t>
            </w:r>
          </w:p>
        </w:tc>
        <w:tc>
          <w:tcPr>
            <w:tcW w:w="4362" w:type="dxa"/>
          </w:tcPr>
          <w:p w14:paraId="6E1F3428" w14:textId="6C32378A"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Informacje o oferowanej przez Wykonawcę </w:t>
            </w:r>
            <w:proofErr w:type="spellStart"/>
            <w:r w:rsidRPr="00666969">
              <w:rPr>
                <w:rFonts w:asciiTheme="minorHAnsi" w:hAnsiTheme="minorHAnsi" w:cstheme="minorHAnsi"/>
                <w:szCs w:val="24"/>
              </w:rPr>
              <w:t>patchorda</w:t>
            </w:r>
            <w:proofErr w:type="spellEnd"/>
            <w:r w:rsidRPr="00666969">
              <w:rPr>
                <w:rFonts w:asciiTheme="minorHAnsi" w:hAnsiTheme="minorHAnsi" w:cstheme="minorHAnsi"/>
                <w:szCs w:val="24"/>
              </w:rPr>
              <w:t xml:space="preserve"> skrętka</w:t>
            </w:r>
          </w:p>
        </w:tc>
      </w:tr>
      <w:tr w:rsidR="00773960" w:rsidRPr="00666969" w14:paraId="4B005DCF" w14:textId="77777777" w:rsidTr="000C16D3">
        <w:tc>
          <w:tcPr>
            <w:tcW w:w="4710" w:type="dxa"/>
          </w:tcPr>
          <w:p w14:paraId="0C095641" w14:textId="77777777"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Nazwa i model </w:t>
            </w:r>
          </w:p>
        </w:tc>
        <w:tc>
          <w:tcPr>
            <w:tcW w:w="4362" w:type="dxa"/>
          </w:tcPr>
          <w:p w14:paraId="5D3EBDB3" w14:textId="446E61F4"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773960" w:rsidRPr="00666969" w14:paraId="1BD78E6F" w14:textId="77777777" w:rsidTr="000C16D3">
        <w:tc>
          <w:tcPr>
            <w:tcW w:w="4710" w:type="dxa"/>
          </w:tcPr>
          <w:p w14:paraId="681BA99C" w14:textId="77777777"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Producent</w:t>
            </w:r>
          </w:p>
        </w:tc>
        <w:tc>
          <w:tcPr>
            <w:tcW w:w="4362" w:type="dxa"/>
          </w:tcPr>
          <w:p w14:paraId="0846B698" w14:textId="5999E26B"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773960" w:rsidRPr="00666969" w14:paraId="3F8D5B4C" w14:textId="77777777" w:rsidTr="000C16D3">
        <w:tc>
          <w:tcPr>
            <w:tcW w:w="4710" w:type="dxa"/>
          </w:tcPr>
          <w:p w14:paraId="377FE80E" w14:textId="77777777"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Numer produktu </w:t>
            </w:r>
          </w:p>
        </w:tc>
        <w:tc>
          <w:tcPr>
            <w:tcW w:w="4362" w:type="dxa"/>
          </w:tcPr>
          <w:p w14:paraId="40F62F9C" w14:textId="33DF5BA6"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 jeżeli dotyczy”</w:t>
            </w:r>
          </w:p>
        </w:tc>
      </w:tr>
    </w:tbl>
    <w:p w14:paraId="6801B2DE" w14:textId="01862435" w:rsidR="00773960" w:rsidRPr="004F5FE7" w:rsidRDefault="00773960" w:rsidP="003C19C6">
      <w:pPr>
        <w:pStyle w:val="Akapitzlist"/>
        <w:numPr>
          <w:ilvl w:val="1"/>
          <w:numId w:val="48"/>
        </w:numPr>
        <w:spacing w:before="240" w:after="240" w:line="276" w:lineRule="auto"/>
        <w:ind w:left="788" w:hanging="431"/>
        <w:rPr>
          <w:rFonts w:asciiTheme="minorHAnsi" w:hAnsiTheme="minorHAnsi" w:cstheme="minorHAnsi"/>
          <w:szCs w:val="24"/>
        </w:rPr>
      </w:pPr>
      <w:r w:rsidRPr="009C3C1E">
        <w:rPr>
          <w:rFonts w:asciiTheme="minorHAnsi" w:hAnsiTheme="minorHAnsi" w:cstheme="minorHAnsi"/>
          <w:b/>
          <w:bCs/>
          <w:szCs w:val="24"/>
        </w:rPr>
        <w:t>Tabela 8</w:t>
      </w:r>
      <w:r w:rsidRPr="004F5FE7">
        <w:rPr>
          <w:rFonts w:asciiTheme="minorHAnsi" w:hAnsiTheme="minorHAnsi" w:cstheme="minorHAnsi"/>
          <w:szCs w:val="24"/>
        </w:rPr>
        <w:t xml:space="preserve"> – Listwy zasilające z gniazdami okrągłymi</w:t>
      </w:r>
    </w:p>
    <w:tbl>
      <w:tblPr>
        <w:tblStyle w:val="Tabela-Siatka7"/>
        <w:tblW w:w="0" w:type="auto"/>
        <w:tblInd w:w="250" w:type="dxa"/>
        <w:tblLook w:val="04A0" w:firstRow="1" w:lastRow="0" w:firstColumn="1" w:lastColumn="0" w:noHBand="0" w:noVBand="1"/>
        <w:tblCaption w:val="Informacje o listwach zasilających z gniazdami okrągłymi"/>
        <w:tblDescription w:val="Nazwa i model, producent, numer produktu (jeśli dotyczy)"/>
      </w:tblPr>
      <w:tblGrid>
        <w:gridCol w:w="4710"/>
        <w:gridCol w:w="4362"/>
      </w:tblGrid>
      <w:tr w:rsidR="00773960" w:rsidRPr="0028699E" w14:paraId="0876B6AF" w14:textId="77777777" w:rsidTr="004A2A25">
        <w:trPr>
          <w:tblHeader/>
        </w:trPr>
        <w:tc>
          <w:tcPr>
            <w:tcW w:w="4710" w:type="dxa"/>
          </w:tcPr>
          <w:p w14:paraId="2437D1A1" w14:textId="77777777"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Informacje </w:t>
            </w:r>
          </w:p>
        </w:tc>
        <w:tc>
          <w:tcPr>
            <w:tcW w:w="4362" w:type="dxa"/>
          </w:tcPr>
          <w:p w14:paraId="0C71E54F" w14:textId="4F2619C0"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Informacje o oferowanej przez Wykonawcę listwy zasilającej z gniazdami okrągłymi</w:t>
            </w:r>
          </w:p>
        </w:tc>
      </w:tr>
      <w:tr w:rsidR="00773960" w:rsidRPr="0028699E" w14:paraId="5EEE3F50" w14:textId="77777777" w:rsidTr="000C16D3">
        <w:tc>
          <w:tcPr>
            <w:tcW w:w="4710" w:type="dxa"/>
          </w:tcPr>
          <w:p w14:paraId="4D4B06C7" w14:textId="77777777"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Nazwa i model </w:t>
            </w:r>
          </w:p>
        </w:tc>
        <w:tc>
          <w:tcPr>
            <w:tcW w:w="4362" w:type="dxa"/>
          </w:tcPr>
          <w:p w14:paraId="524FEAC4" w14:textId="66347BAE"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773960" w:rsidRPr="0028699E" w14:paraId="3903D686" w14:textId="77777777" w:rsidTr="000C16D3">
        <w:tc>
          <w:tcPr>
            <w:tcW w:w="4710" w:type="dxa"/>
          </w:tcPr>
          <w:p w14:paraId="74FFBF4B" w14:textId="77777777"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lastRenderedPageBreak/>
              <w:t>Producent</w:t>
            </w:r>
          </w:p>
        </w:tc>
        <w:tc>
          <w:tcPr>
            <w:tcW w:w="4362" w:type="dxa"/>
          </w:tcPr>
          <w:p w14:paraId="125A9B48" w14:textId="286455E1"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773960" w:rsidRPr="0028699E" w14:paraId="5FFE2587" w14:textId="77777777" w:rsidTr="000C16D3">
        <w:tc>
          <w:tcPr>
            <w:tcW w:w="4710" w:type="dxa"/>
          </w:tcPr>
          <w:p w14:paraId="6349A373" w14:textId="77777777"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Numer produktu </w:t>
            </w:r>
          </w:p>
        </w:tc>
        <w:tc>
          <w:tcPr>
            <w:tcW w:w="4362" w:type="dxa"/>
          </w:tcPr>
          <w:p w14:paraId="1B106BA4" w14:textId="3291DAED"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 jeżeli dotyczy”</w:t>
            </w:r>
          </w:p>
        </w:tc>
      </w:tr>
    </w:tbl>
    <w:p w14:paraId="561C7D50" w14:textId="32F6B1EF" w:rsidR="00773960" w:rsidRPr="009C3C1E" w:rsidRDefault="00773960" w:rsidP="003C19C6">
      <w:pPr>
        <w:pStyle w:val="Akapitzlist"/>
        <w:numPr>
          <w:ilvl w:val="1"/>
          <w:numId w:val="48"/>
        </w:numPr>
        <w:spacing w:before="240" w:after="240" w:line="276" w:lineRule="auto"/>
        <w:ind w:left="788" w:hanging="431"/>
        <w:rPr>
          <w:rFonts w:asciiTheme="minorHAnsi" w:hAnsiTheme="minorHAnsi" w:cstheme="minorHAnsi"/>
          <w:b/>
          <w:bCs/>
          <w:szCs w:val="24"/>
        </w:rPr>
      </w:pPr>
      <w:r w:rsidRPr="009C3C1E">
        <w:rPr>
          <w:rFonts w:asciiTheme="minorHAnsi" w:hAnsiTheme="minorHAnsi" w:cstheme="minorHAnsi"/>
          <w:b/>
          <w:bCs/>
          <w:szCs w:val="24"/>
        </w:rPr>
        <w:t xml:space="preserve">Tabela 9 – Listwy zasilające z gniazdami </w:t>
      </w:r>
      <w:proofErr w:type="spellStart"/>
      <w:r w:rsidRPr="009C3C1E">
        <w:rPr>
          <w:rFonts w:asciiTheme="minorHAnsi" w:hAnsiTheme="minorHAnsi" w:cstheme="minorHAnsi"/>
          <w:b/>
          <w:bCs/>
          <w:szCs w:val="24"/>
        </w:rPr>
        <w:t>UPSowymi</w:t>
      </w:r>
      <w:proofErr w:type="spellEnd"/>
    </w:p>
    <w:tbl>
      <w:tblPr>
        <w:tblStyle w:val="Tabela-Siatka7"/>
        <w:tblW w:w="0" w:type="auto"/>
        <w:tblInd w:w="250" w:type="dxa"/>
        <w:tblLook w:val="04A0" w:firstRow="1" w:lastRow="0" w:firstColumn="1" w:lastColumn="0" w:noHBand="0" w:noVBand="1"/>
        <w:tblCaption w:val="Informacje o listawach zasilających z gniazdami UPSowymi"/>
        <w:tblDescription w:val="Nazwa i model, producent, numer produktu (jeśli dotyczy)"/>
      </w:tblPr>
      <w:tblGrid>
        <w:gridCol w:w="4710"/>
        <w:gridCol w:w="4362"/>
      </w:tblGrid>
      <w:tr w:rsidR="00773960" w:rsidRPr="0028699E" w14:paraId="6D1273F9" w14:textId="77777777" w:rsidTr="000C16D3">
        <w:tc>
          <w:tcPr>
            <w:tcW w:w="4710" w:type="dxa"/>
          </w:tcPr>
          <w:p w14:paraId="1E00393C" w14:textId="77777777"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Informacje </w:t>
            </w:r>
          </w:p>
        </w:tc>
        <w:tc>
          <w:tcPr>
            <w:tcW w:w="4362" w:type="dxa"/>
          </w:tcPr>
          <w:p w14:paraId="09A07E1A" w14:textId="03B6A75E"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Informacje o oferowanej przez Wykonawcę listwy zasilającej z gniazdami </w:t>
            </w:r>
            <w:proofErr w:type="spellStart"/>
            <w:r w:rsidRPr="00666969">
              <w:rPr>
                <w:rFonts w:asciiTheme="minorHAnsi" w:hAnsiTheme="minorHAnsi" w:cstheme="minorHAnsi"/>
                <w:szCs w:val="24"/>
              </w:rPr>
              <w:t>UPSowymi</w:t>
            </w:r>
            <w:proofErr w:type="spellEnd"/>
          </w:p>
        </w:tc>
      </w:tr>
      <w:tr w:rsidR="00773960" w:rsidRPr="0028699E" w14:paraId="3CFC5F22" w14:textId="77777777" w:rsidTr="000C16D3">
        <w:tc>
          <w:tcPr>
            <w:tcW w:w="4710" w:type="dxa"/>
          </w:tcPr>
          <w:p w14:paraId="77F81110" w14:textId="77777777"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Nazwa i model </w:t>
            </w:r>
          </w:p>
        </w:tc>
        <w:tc>
          <w:tcPr>
            <w:tcW w:w="4362" w:type="dxa"/>
          </w:tcPr>
          <w:p w14:paraId="02B38B87" w14:textId="2BC85E90"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773960" w:rsidRPr="0028699E" w14:paraId="47809890" w14:textId="77777777" w:rsidTr="000C16D3">
        <w:tc>
          <w:tcPr>
            <w:tcW w:w="4710" w:type="dxa"/>
          </w:tcPr>
          <w:p w14:paraId="38DA71D2" w14:textId="77777777"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Producent</w:t>
            </w:r>
          </w:p>
        </w:tc>
        <w:tc>
          <w:tcPr>
            <w:tcW w:w="4362" w:type="dxa"/>
          </w:tcPr>
          <w:p w14:paraId="2F4D674C" w14:textId="1101A4B3"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773960" w:rsidRPr="0028699E" w14:paraId="3EE0F2DC" w14:textId="77777777" w:rsidTr="000C16D3">
        <w:tc>
          <w:tcPr>
            <w:tcW w:w="4710" w:type="dxa"/>
          </w:tcPr>
          <w:p w14:paraId="2B69B0DE" w14:textId="77777777"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Numer produktu </w:t>
            </w:r>
          </w:p>
        </w:tc>
        <w:tc>
          <w:tcPr>
            <w:tcW w:w="4362" w:type="dxa"/>
          </w:tcPr>
          <w:p w14:paraId="10B30559" w14:textId="41109F6D" w:rsidR="00773960" w:rsidRPr="00666969" w:rsidRDefault="00773960"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 jeżeli dotyczy”</w:t>
            </w:r>
          </w:p>
        </w:tc>
      </w:tr>
    </w:tbl>
    <w:p w14:paraId="2CB75529" w14:textId="480E526C" w:rsidR="000B651F" w:rsidRPr="00F7101C" w:rsidRDefault="000B651F" w:rsidP="003C19C6">
      <w:pPr>
        <w:pStyle w:val="Akapitzlist"/>
        <w:numPr>
          <w:ilvl w:val="0"/>
          <w:numId w:val="48"/>
        </w:numPr>
        <w:spacing w:before="240" w:after="240" w:line="276" w:lineRule="auto"/>
        <w:ind w:left="357"/>
        <w:rPr>
          <w:rFonts w:asciiTheme="minorHAnsi" w:hAnsiTheme="minorHAnsi" w:cstheme="minorHAnsi"/>
          <w:szCs w:val="24"/>
        </w:rPr>
      </w:pPr>
      <w:r w:rsidRPr="00F7101C">
        <w:rPr>
          <w:rFonts w:asciiTheme="minorHAnsi" w:hAnsiTheme="minorHAnsi" w:cstheme="minorHAnsi"/>
          <w:szCs w:val="24"/>
        </w:rPr>
        <w:t>Wymagania</w:t>
      </w:r>
      <w:r w:rsidR="00547A2D" w:rsidRPr="00F7101C">
        <w:rPr>
          <w:rFonts w:asciiTheme="minorHAnsi" w:hAnsiTheme="minorHAnsi" w:cstheme="minorHAnsi"/>
          <w:szCs w:val="24"/>
        </w:rPr>
        <w:t xml:space="preserve"> określone przez Zamawiającego oraz oferowane przez Wykonawcę parametry techniczne/funkcjonalności</w:t>
      </w:r>
      <w:r w:rsidR="009B2577" w:rsidRPr="00F7101C">
        <w:rPr>
          <w:rFonts w:asciiTheme="minorHAnsi" w:hAnsiTheme="minorHAnsi" w:cstheme="minorHAnsi"/>
          <w:szCs w:val="24"/>
        </w:rPr>
        <w:t>.</w:t>
      </w:r>
    </w:p>
    <w:p w14:paraId="1894C7C0" w14:textId="1337799D" w:rsidR="009B2577" w:rsidRPr="00F7101C" w:rsidRDefault="009B2577" w:rsidP="00F7101C">
      <w:pPr>
        <w:pStyle w:val="Akapitzlist"/>
        <w:spacing w:before="240" w:after="240" w:line="276" w:lineRule="auto"/>
        <w:ind w:left="357"/>
        <w:rPr>
          <w:rFonts w:asciiTheme="minorHAnsi" w:hAnsiTheme="minorHAnsi" w:cstheme="minorHAnsi"/>
          <w:b/>
          <w:bCs/>
          <w:szCs w:val="24"/>
        </w:rPr>
      </w:pPr>
      <w:r w:rsidRPr="00F7101C">
        <w:rPr>
          <w:rFonts w:asciiTheme="minorHAnsi" w:hAnsiTheme="minorHAnsi" w:cstheme="minorHAnsi"/>
          <w:b/>
          <w:bCs/>
          <w:szCs w:val="24"/>
        </w:rPr>
        <w:t xml:space="preserve">Uwaga: Wykonawca zobowiązany jest w opisie oferowanych parametrów technicznych/funkcjonalności Klastra </w:t>
      </w:r>
      <w:proofErr w:type="spellStart"/>
      <w:r w:rsidRPr="00F7101C">
        <w:rPr>
          <w:rFonts w:asciiTheme="minorHAnsi" w:hAnsiTheme="minorHAnsi" w:cstheme="minorHAnsi"/>
          <w:b/>
          <w:bCs/>
          <w:szCs w:val="24"/>
        </w:rPr>
        <w:t>security</w:t>
      </w:r>
      <w:proofErr w:type="spellEnd"/>
      <w:r w:rsidR="00AD2239">
        <w:rPr>
          <w:rFonts w:asciiTheme="minorHAnsi" w:hAnsiTheme="minorHAnsi" w:cstheme="minorHAnsi"/>
          <w:b/>
          <w:bCs/>
          <w:szCs w:val="24"/>
        </w:rPr>
        <w:t xml:space="preserve"> </w:t>
      </w:r>
      <w:r w:rsidR="00963D36" w:rsidRPr="00F7101C">
        <w:rPr>
          <w:rFonts w:asciiTheme="minorHAnsi" w:hAnsiTheme="minorHAnsi" w:cstheme="minorHAnsi"/>
          <w:b/>
          <w:bCs/>
          <w:szCs w:val="24"/>
        </w:rPr>
        <w:t xml:space="preserve">do </w:t>
      </w:r>
      <w:r w:rsidR="000D1B52" w:rsidRPr="00F7101C">
        <w:rPr>
          <w:rFonts w:asciiTheme="minorHAnsi" w:hAnsiTheme="minorHAnsi" w:cstheme="minorHAnsi"/>
          <w:b/>
          <w:bCs/>
          <w:szCs w:val="24"/>
        </w:rPr>
        <w:t>wykazania spełniania</w:t>
      </w:r>
      <w:r w:rsidR="00963D36" w:rsidRPr="00F7101C">
        <w:rPr>
          <w:rFonts w:asciiTheme="minorHAnsi" w:hAnsiTheme="minorHAnsi" w:cstheme="minorHAnsi"/>
          <w:b/>
          <w:bCs/>
          <w:szCs w:val="24"/>
        </w:rPr>
        <w:t xml:space="preserve"> wszystkich wymagań</w:t>
      </w:r>
      <w:r w:rsidR="002E1AC0" w:rsidRPr="00F7101C">
        <w:rPr>
          <w:rFonts w:asciiTheme="minorHAnsi" w:hAnsiTheme="minorHAnsi" w:cstheme="minorHAnsi"/>
          <w:b/>
          <w:bCs/>
          <w:szCs w:val="24"/>
        </w:rPr>
        <w:t xml:space="preserve"> obligatoryjnych </w:t>
      </w:r>
      <w:r w:rsidR="00963D36" w:rsidRPr="00F7101C">
        <w:rPr>
          <w:rFonts w:asciiTheme="minorHAnsi" w:hAnsiTheme="minorHAnsi" w:cstheme="minorHAnsi"/>
          <w:b/>
          <w:bCs/>
          <w:szCs w:val="24"/>
        </w:rPr>
        <w:t>określonych kolumnie 3 tabel</w:t>
      </w:r>
      <w:r w:rsidR="002E1AC0" w:rsidRPr="00F7101C">
        <w:rPr>
          <w:rFonts w:asciiTheme="minorHAnsi" w:hAnsiTheme="minorHAnsi" w:cstheme="minorHAnsi"/>
          <w:b/>
          <w:bCs/>
          <w:szCs w:val="24"/>
        </w:rPr>
        <w:t xml:space="preserve"> nr 1</w:t>
      </w:r>
      <w:r w:rsidR="00963D36" w:rsidRPr="00F7101C">
        <w:rPr>
          <w:rFonts w:asciiTheme="minorHAnsi" w:hAnsiTheme="minorHAnsi" w:cstheme="minorHAnsi"/>
          <w:b/>
          <w:bCs/>
          <w:szCs w:val="24"/>
        </w:rPr>
        <w:t xml:space="preserve"> </w:t>
      </w:r>
      <w:r w:rsidR="000D1B52" w:rsidRPr="00F7101C">
        <w:rPr>
          <w:rFonts w:asciiTheme="minorHAnsi" w:hAnsiTheme="minorHAnsi" w:cstheme="minorHAnsi"/>
          <w:b/>
          <w:bCs/>
          <w:szCs w:val="24"/>
        </w:rPr>
        <w:t>zawartych</w:t>
      </w:r>
      <w:r w:rsidR="00963D36" w:rsidRPr="00F7101C">
        <w:rPr>
          <w:rFonts w:asciiTheme="minorHAnsi" w:hAnsiTheme="minorHAnsi" w:cstheme="minorHAnsi"/>
          <w:b/>
          <w:bCs/>
          <w:szCs w:val="24"/>
        </w:rPr>
        <w:t xml:space="preserve"> w pkt</w:t>
      </w:r>
      <w:r w:rsidR="00DC3900" w:rsidRPr="00F7101C">
        <w:rPr>
          <w:rFonts w:asciiTheme="minorHAnsi" w:hAnsiTheme="minorHAnsi" w:cstheme="minorHAnsi"/>
          <w:b/>
          <w:bCs/>
          <w:szCs w:val="24"/>
        </w:rPr>
        <w:t xml:space="preserve"> 3</w:t>
      </w:r>
      <w:r w:rsidR="00F7101C">
        <w:rPr>
          <w:rFonts w:asciiTheme="minorHAnsi" w:hAnsiTheme="minorHAnsi" w:cstheme="minorHAnsi"/>
          <w:b/>
          <w:bCs/>
          <w:szCs w:val="24"/>
        </w:rPr>
        <w:t xml:space="preserve"> </w:t>
      </w:r>
      <w:proofErr w:type="spellStart"/>
      <w:r w:rsidR="00F7101C">
        <w:rPr>
          <w:rFonts w:asciiTheme="minorHAnsi" w:hAnsiTheme="minorHAnsi" w:cstheme="minorHAnsi"/>
          <w:b/>
          <w:bCs/>
          <w:szCs w:val="24"/>
        </w:rPr>
        <w:t>ppkt</w:t>
      </w:r>
      <w:proofErr w:type="spellEnd"/>
      <w:r w:rsidR="00F7101C">
        <w:rPr>
          <w:rFonts w:asciiTheme="minorHAnsi" w:hAnsiTheme="minorHAnsi" w:cstheme="minorHAnsi"/>
          <w:b/>
          <w:bCs/>
          <w:szCs w:val="24"/>
        </w:rPr>
        <w:t xml:space="preserve"> </w:t>
      </w:r>
      <w:r w:rsidR="00DC3900" w:rsidRPr="00F7101C">
        <w:rPr>
          <w:rFonts w:asciiTheme="minorHAnsi" w:hAnsiTheme="minorHAnsi" w:cstheme="minorHAnsi"/>
          <w:b/>
          <w:bCs/>
          <w:szCs w:val="24"/>
        </w:rPr>
        <w:t>1</w:t>
      </w:r>
      <w:r w:rsidR="00F7101C">
        <w:rPr>
          <w:rFonts w:asciiTheme="minorHAnsi" w:hAnsiTheme="minorHAnsi" w:cstheme="minorHAnsi"/>
          <w:b/>
          <w:bCs/>
          <w:szCs w:val="24"/>
        </w:rPr>
        <w:t xml:space="preserve">) – </w:t>
      </w:r>
      <w:r w:rsidR="00DC3900" w:rsidRPr="00F7101C">
        <w:rPr>
          <w:rFonts w:asciiTheme="minorHAnsi" w:hAnsiTheme="minorHAnsi" w:cstheme="minorHAnsi"/>
          <w:b/>
          <w:bCs/>
          <w:szCs w:val="24"/>
        </w:rPr>
        <w:t>6</w:t>
      </w:r>
      <w:r w:rsidR="00F7101C">
        <w:rPr>
          <w:rFonts w:asciiTheme="minorHAnsi" w:hAnsiTheme="minorHAnsi" w:cstheme="minorHAnsi"/>
          <w:b/>
          <w:bCs/>
          <w:szCs w:val="24"/>
        </w:rPr>
        <w:t>)</w:t>
      </w:r>
      <w:r w:rsidR="00DC3900" w:rsidRPr="00F7101C">
        <w:rPr>
          <w:rFonts w:asciiTheme="minorHAnsi" w:hAnsiTheme="minorHAnsi" w:cstheme="minorHAnsi"/>
          <w:b/>
          <w:bCs/>
          <w:szCs w:val="24"/>
        </w:rPr>
        <w:t xml:space="preserve"> niniejszego załącznika</w:t>
      </w:r>
      <w:r w:rsidR="002E1AC0" w:rsidRPr="00F7101C">
        <w:rPr>
          <w:rFonts w:asciiTheme="minorHAnsi" w:hAnsiTheme="minorHAnsi" w:cstheme="minorHAnsi"/>
          <w:b/>
          <w:bCs/>
          <w:szCs w:val="24"/>
        </w:rPr>
        <w:t xml:space="preserve"> oraz wymagań dodatkowych, określonych w Tabeli 2 w pkt 3</w:t>
      </w:r>
      <w:r w:rsidR="00F7101C">
        <w:rPr>
          <w:rFonts w:asciiTheme="minorHAnsi" w:hAnsiTheme="minorHAnsi" w:cstheme="minorHAnsi"/>
          <w:b/>
          <w:bCs/>
          <w:szCs w:val="24"/>
        </w:rPr>
        <w:t xml:space="preserve"> </w:t>
      </w:r>
      <w:proofErr w:type="spellStart"/>
      <w:r w:rsidR="00F7101C">
        <w:rPr>
          <w:rFonts w:asciiTheme="minorHAnsi" w:hAnsiTheme="minorHAnsi" w:cstheme="minorHAnsi"/>
          <w:b/>
          <w:bCs/>
          <w:szCs w:val="24"/>
        </w:rPr>
        <w:t>ppkt</w:t>
      </w:r>
      <w:proofErr w:type="spellEnd"/>
      <w:r w:rsidR="00F7101C">
        <w:rPr>
          <w:rFonts w:asciiTheme="minorHAnsi" w:hAnsiTheme="minorHAnsi" w:cstheme="minorHAnsi"/>
          <w:b/>
          <w:bCs/>
          <w:szCs w:val="24"/>
        </w:rPr>
        <w:t xml:space="preserve"> </w:t>
      </w:r>
      <w:r w:rsidR="009F5147">
        <w:rPr>
          <w:rFonts w:asciiTheme="minorHAnsi" w:hAnsiTheme="minorHAnsi" w:cstheme="minorHAnsi"/>
          <w:b/>
          <w:bCs/>
          <w:szCs w:val="24"/>
        </w:rPr>
        <w:t>1</w:t>
      </w:r>
      <w:r w:rsidR="00F7101C">
        <w:rPr>
          <w:rFonts w:asciiTheme="minorHAnsi" w:hAnsiTheme="minorHAnsi" w:cstheme="minorHAnsi"/>
          <w:b/>
          <w:bCs/>
          <w:szCs w:val="24"/>
        </w:rPr>
        <w:t>)</w:t>
      </w:r>
      <w:r w:rsidR="002E1AC0" w:rsidRPr="00F7101C">
        <w:rPr>
          <w:rFonts w:asciiTheme="minorHAnsi" w:hAnsiTheme="minorHAnsi" w:cstheme="minorHAnsi"/>
          <w:b/>
          <w:bCs/>
          <w:szCs w:val="24"/>
        </w:rPr>
        <w:t xml:space="preserve">, o ile je oferuje, </w:t>
      </w:r>
      <w:r w:rsidR="00963D36" w:rsidRPr="00F7101C">
        <w:rPr>
          <w:rFonts w:asciiTheme="minorHAnsi" w:hAnsiTheme="minorHAnsi" w:cstheme="minorHAnsi"/>
          <w:b/>
          <w:bCs/>
          <w:szCs w:val="24"/>
        </w:rPr>
        <w:t xml:space="preserve">jak również </w:t>
      </w:r>
      <w:r w:rsidRPr="00F7101C">
        <w:rPr>
          <w:rFonts w:asciiTheme="minorHAnsi" w:hAnsiTheme="minorHAnsi" w:cstheme="minorHAnsi"/>
          <w:b/>
          <w:bCs/>
          <w:szCs w:val="24"/>
        </w:rPr>
        <w:t>do podania informacji wymaganych w</w:t>
      </w:r>
      <w:r w:rsidR="00325212" w:rsidRPr="00F7101C">
        <w:rPr>
          <w:rFonts w:asciiTheme="minorHAnsi" w:hAnsiTheme="minorHAnsi" w:cstheme="minorHAnsi"/>
          <w:b/>
          <w:bCs/>
          <w:szCs w:val="24"/>
        </w:rPr>
        <w:t xml:space="preserve"> kolumnie 3 Tabeli 1-6 w</w:t>
      </w:r>
      <w:r w:rsidRPr="00F7101C">
        <w:rPr>
          <w:rFonts w:asciiTheme="minorHAnsi" w:hAnsiTheme="minorHAnsi" w:cstheme="minorHAnsi"/>
          <w:b/>
          <w:bCs/>
          <w:szCs w:val="24"/>
        </w:rPr>
        <w:t xml:space="preserve"> załączniku nr 2a </w:t>
      </w:r>
      <w:proofErr w:type="spellStart"/>
      <w:r w:rsidRPr="00F7101C">
        <w:rPr>
          <w:rFonts w:asciiTheme="minorHAnsi" w:hAnsiTheme="minorHAnsi" w:cstheme="minorHAnsi"/>
          <w:b/>
          <w:bCs/>
          <w:szCs w:val="24"/>
        </w:rPr>
        <w:t>swz</w:t>
      </w:r>
      <w:proofErr w:type="spellEnd"/>
      <w:r w:rsidRPr="00F7101C">
        <w:rPr>
          <w:rFonts w:asciiTheme="minorHAnsi" w:hAnsiTheme="minorHAnsi" w:cstheme="minorHAnsi"/>
          <w:b/>
          <w:bCs/>
          <w:szCs w:val="24"/>
        </w:rPr>
        <w:t xml:space="preserve"> „</w:t>
      </w:r>
      <w:r w:rsidR="00325212" w:rsidRPr="00F7101C">
        <w:rPr>
          <w:rFonts w:asciiTheme="minorHAnsi" w:hAnsiTheme="minorHAnsi" w:cstheme="minorHAnsi"/>
          <w:b/>
          <w:bCs/>
          <w:szCs w:val="24"/>
        </w:rPr>
        <w:t>P</w:t>
      </w:r>
      <w:r w:rsidRPr="00F7101C">
        <w:rPr>
          <w:rFonts w:asciiTheme="minorHAnsi" w:hAnsiTheme="minorHAnsi" w:cstheme="minorHAnsi"/>
          <w:b/>
          <w:bCs/>
          <w:szCs w:val="24"/>
        </w:rPr>
        <w:t>rzedmiotowe środki dowodowe i treść oferty”.</w:t>
      </w:r>
      <w:r w:rsidR="00AD2239">
        <w:rPr>
          <w:rFonts w:asciiTheme="minorHAnsi" w:hAnsiTheme="minorHAnsi" w:cstheme="minorHAnsi"/>
          <w:b/>
          <w:bCs/>
          <w:szCs w:val="24"/>
        </w:rPr>
        <w:t xml:space="preserve"> </w:t>
      </w:r>
    </w:p>
    <w:p w14:paraId="61A5DC73" w14:textId="77777777" w:rsidR="00F87B42" w:rsidRPr="00F7101C" w:rsidRDefault="00F87B42" w:rsidP="003C19C6">
      <w:pPr>
        <w:pStyle w:val="Akapitzlist"/>
        <w:numPr>
          <w:ilvl w:val="1"/>
          <w:numId w:val="48"/>
        </w:numPr>
        <w:spacing w:before="360" w:after="240" w:line="276" w:lineRule="auto"/>
        <w:ind w:left="788" w:hanging="431"/>
        <w:rPr>
          <w:rFonts w:asciiTheme="minorHAnsi" w:hAnsiTheme="minorHAnsi" w:cstheme="minorHAnsi"/>
          <w:b/>
          <w:bCs/>
          <w:szCs w:val="24"/>
        </w:rPr>
      </w:pPr>
      <w:r w:rsidRPr="00F7101C">
        <w:rPr>
          <w:rFonts w:asciiTheme="minorHAnsi" w:hAnsiTheme="minorHAnsi" w:cstheme="minorHAnsi"/>
          <w:b/>
          <w:bCs/>
          <w:szCs w:val="24"/>
        </w:rPr>
        <w:lastRenderedPageBreak/>
        <w:t>Serwery</w:t>
      </w:r>
    </w:p>
    <w:p w14:paraId="6AFBD11A" w14:textId="61482A72" w:rsidR="00F87B42" w:rsidRDefault="00F87B42" w:rsidP="00F7101C">
      <w:pPr>
        <w:pStyle w:val="Akapitzlist"/>
        <w:spacing w:before="360" w:after="480"/>
        <w:ind w:left="788"/>
        <w:rPr>
          <w:rFonts w:asciiTheme="minorHAnsi" w:hAnsiTheme="minorHAnsi" w:cstheme="minorHAnsi"/>
          <w:szCs w:val="24"/>
        </w:rPr>
      </w:pPr>
      <w:r w:rsidRPr="00344484">
        <w:rPr>
          <w:rFonts w:asciiTheme="minorHAnsi" w:hAnsiTheme="minorHAnsi" w:cstheme="minorHAnsi"/>
          <w:szCs w:val="24"/>
        </w:rPr>
        <w:t>Tabela 1 Obligatoryjne wymagania:</w:t>
      </w:r>
    </w:p>
    <w:tbl>
      <w:tblPr>
        <w:tblStyle w:val="Tabela-Siatka"/>
        <w:tblW w:w="14029" w:type="dxa"/>
        <w:tblLayout w:type="fixed"/>
        <w:tblLook w:val="04A0" w:firstRow="1" w:lastRow="0" w:firstColumn="1" w:lastColumn="0" w:noHBand="0" w:noVBand="1"/>
      </w:tblPr>
      <w:tblGrid>
        <w:gridCol w:w="846"/>
        <w:gridCol w:w="1559"/>
        <w:gridCol w:w="5812"/>
        <w:gridCol w:w="5812"/>
      </w:tblGrid>
      <w:tr w:rsidR="004F34B4" w:rsidRPr="003B0414" w14:paraId="46128839" w14:textId="19758D51" w:rsidTr="00023489">
        <w:trPr>
          <w:trHeight w:val="300"/>
          <w:tblHeader/>
        </w:trPr>
        <w:tc>
          <w:tcPr>
            <w:tcW w:w="846" w:type="dxa"/>
          </w:tcPr>
          <w:p w14:paraId="3DAFC09A" w14:textId="77777777" w:rsidR="004F34B4" w:rsidRPr="003B0414" w:rsidRDefault="004F34B4" w:rsidP="002510ED">
            <w:pPr>
              <w:pStyle w:val="Akapitzlist"/>
              <w:spacing w:line="276" w:lineRule="auto"/>
              <w:ind w:left="0"/>
              <w:rPr>
                <w:rFonts w:cs="Calibri"/>
                <w:b/>
                <w:bCs/>
                <w:position w:val="2"/>
                <w:szCs w:val="24"/>
              </w:rPr>
            </w:pPr>
            <w:r w:rsidRPr="003B0414">
              <w:rPr>
                <w:rFonts w:cs="Calibri"/>
                <w:b/>
                <w:bCs/>
                <w:position w:val="2"/>
                <w:szCs w:val="24"/>
              </w:rPr>
              <w:t>l.p.</w:t>
            </w:r>
          </w:p>
        </w:tc>
        <w:tc>
          <w:tcPr>
            <w:tcW w:w="1559" w:type="dxa"/>
          </w:tcPr>
          <w:p w14:paraId="1A7C9F2D" w14:textId="77777777" w:rsidR="004F34B4" w:rsidRPr="003B0414" w:rsidRDefault="004F34B4" w:rsidP="002510ED">
            <w:pPr>
              <w:pStyle w:val="Akapitzlist"/>
              <w:spacing w:line="276" w:lineRule="auto"/>
              <w:ind w:left="0"/>
              <w:rPr>
                <w:rFonts w:cs="Calibri"/>
                <w:b/>
                <w:bCs/>
                <w:position w:val="2"/>
                <w:szCs w:val="24"/>
              </w:rPr>
            </w:pPr>
            <w:r w:rsidRPr="003B0414">
              <w:rPr>
                <w:rFonts w:cs="Calibri"/>
                <w:b/>
                <w:bCs/>
                <w:position w:val="2"/>
                <w:szCs w:val="24"/>
              </w:rPr>
              <w:t>Element</w:t>
            </w:r>
          </w:p>
        </w:tc>
        <w:tc>
          <w:tcPr>
            <w:tcW w:w="5812" w:type="dxa"/>
          </w:tcPr>
          <w:p w14:paraId="39F34E60" w14:textId="113F7D65" w:rsidR="004F34B4" w:rsidRPr="001A56EB" w:rsidRDefault="004F34B4" w:rsidP="002510ED">
            <w:pPr>
              <w:pStyle w:val="Akapitzlist"/>
              <w:spacing w:line="276" w:lineRule="auto"/>
              <w:ind w:left="0"/>
              <w:rPr>
                <w:rFonts w:cs="Calibri"/>
                <w:b/>
                <w:bCs/>
                <w:position w:val="2"/>
                <w:szCs w:val="24"/>
              </w:rPr>
            </w:pPr>
            <w:r w:rsidRPr="001A56EB">
              <w:rPr>
                <w:rFonts w:cs="Calibri"/>
                <w:b/>
                <w:bCs/>
                <w:position w:val="2"/>
                <w:szCs w:val="24"/>
              </w:rPr>
              <w:t>Obligatoryjne parametry techniczne/funkcjonalności wymagane przez Zamawiającego</w:t>
            </w:r>
          </w:p>
        </w:tc>
        <w:tc>
          <w:tcPr>
            <w:tcW w:w="5812" w:type="dxa"/>
          </w:tcPr>
          <w:p w14:paraId="4DBB0E2D" w14:textId="434FA3B5" w:rsidR="004F34B4" w:rsidRPr="003B0414" w:rsidRDefault="001A56EB" w:rsidP="00DB32A5">
            <w:pPr>
              <w:pStyle w:val="Akapitzlist"/>
              <w:spacing w:line="276" w:lineRule="auto"/>
              <w:ind w:left="0"/>
              <w:rPr>
                <w:rFonts w:cs="Calibri"/>
                <w:b/>
                <w:bCs/>
                <w:position w:val="2"/>
                <w:szCs w:val="24"/>
              </w:rPr>
            </w:pPr>
            <w:r w:rsidRPr="001A56EB">
              <w:rPr>
                <w:rFonts w:cs="Calibri"/>
                <w:b/>
                <w:bCs/>
                <w:position w:val="2"/>
                <w:szCs w:val="24"/>
              </w:rPr>
              <w:t>Opis oferowanych parametrów technicznych/funkcjonalności</w:t>
            </w:r>
          </w:p>
        </w:tc>
      </w:tr>
      <w:tr w:rsidR="004F34B4" w:rsidRPr="003B0414" w14:paraId="08EFEF72" w14:textId="1C1BC591" w:rsidTr="00023489">
        <w:trPr>
          <w:trHeight w:val="300"/>
          <w:tblHeader/>
        </w:trPr>
        <w:tc>
          <w:tcPr>
            <w:tcW w:w="846" w:type="dxa"/>
          </w:tcPr>
          <w:p w14:paraId="5000DA42" w14:textId="77777777" w:rsidR="004F34B4" w:rsidRPr="003B0414" w:rsidRDefault="004F34B4" w:rsidP="004F34B4">
            <w:pPr>
              <w:spacing w:line="276" w:lineRule="auto"/>
              <w:rPr>
                <w:rFonts w:cs="Calibri"/>
                <w:b/>
                <w:position w:val="2"/>
                <w:sz w:val="20"/>
              </w:rPr>
            </w:pPr>
            <w:r w:rsidRPr="003B0414">
              <w:rPr>
                <w:rFonts w:cs="Calibri"/>
                <w:b/>
                <w:position w:val="2"/>
                <w:sz w:val="20"/>
              </w:rPr>
              <w:t>1</w:t>
            </w:r>
          </w:p>
        </w:tc>
        <w:tc>
          <w:tcPr>
            <w:tcW w:w="1559" w:type="dxa"/>
          </w:tcPr>
          <w:p w14:paraId="4BC1F0DD" w14:textId="77777777" w:rsidR="004F34B4" w:rsidRPr="003B0414" w:rsidRDefault="004F34B4" w:rsidP="004F34B4">
            <w:pPr>
              <w:spacing w:line="276" w:lineRule="auto"/>
              <w:rPr>
                <w:rFonts w:cs="Calibri"/>
                <w:b/>
                <w:position w:val="2"/>
                <w:sz w:val="20"/>
              </w:rPr>
            </w:pPr>
            <w:r w:rsidRPr="003B0414">
              <w:rPr>
                <w:rFonts w:cs="Calibri"/>
                <w:b/>
                <w:position w:val="2"/>
                <w:sz w:val="20"/>
              </w:rPr>
              <w:t>2</w:t>
            </w:r>
          </w:p>
        </w:tc>
        <w:tc>
          <w:tcPr>
            <w:tcW w:w="5812" w:type="dxa"/>
          </w:tcPr>
          <w:p w14:paraId="6A4234C9" w14:textId="77777777" w:rsidR="004F34B4" w:rsidRPr="003B0414" w:rsidRDefault="004F34B4" w:rsidP="004F34B4">
            <w:pPr>
              <w:spacing w:line="276" w:lineRule="auto"/>
              <w:rPr>
                <w:rFonts w:cs="Calibri"/>
                <w:b/>
                <w:position w:val="2"/>
                <w:sz w:val="20"/>
              </w:rPr>
            </w:pPr>
            <w:r w:rsidRPr="003B0414">
              <w:rPr>
                <w:rFonts w:cs="Calibri"/>
                <w:b/>
                <w:position w:val="2"/>
                <w:sz w:val="20"/>
              </w:rPr>
              <w:t>3</w:t>
            </w:r>
          </w:p>
        </w:tc>
        <w:tc>
          <w:tcPr>
            <w:tcW w:w="5812" w:type="dxa"/>
          </w:tcPr>
          <w:p w14:paraId="707710C2" w14:textId="06FD6493" w:rsidR="004F34B4" w:rsidRPr="003B0414" w:rsidRDefault="004F34B4" w:rsidP="004F34B4">
            <w:pPr>
              <w:spacing w:line="276" w:lineRule="auto"/>
              <w:rPr>
                <w:rFonts w:cs="Calibri"/>
                <w:b/>
                <w:position w:val="2"/>
                <w:sz w:val="20"/>
              </w:rPr>
            </w:pPr>
            <w:r>
              <w:rPr>
                <w:rFonts w:cs="Calibri"/>
                <w:b/>
                <w:position w:val="2"/>
                <w:sz w:val="20"/>
              </w:rPr>
              <w:t>4</w:t>
            </w:r>
          </w:p>
        </w:tc>
      </w:tr>
      <w:tr w:rsidR="004F34B4" w:rsidRPr="003B0414" w14:paraId="3DE38FDD" w14:textId="22CACE73" w:rsidTr="00023489">
        <w:trPr>
          <w:trHeight w:val="300"/>
        </w:trPr>
        <w:tc>
          <w:tcPr>
            <w:tcW w:w="846" w:type="dxa"/>
          </w:tcPr>
          <w:p w14:paraId="77C19585" w14:textId="77777777" w:rsidR="004F34B4" w:rsidRPr="003B0414" w:rsidRDefault="004F34B4" w:rsidP="002510ED">
            <w:pPr>
              <w:spacing w:line="276" w:lineRule="auto"/>
              <w:rPr>
                <w:rFonts w:cs="Calibri"/>
                <w:position w:val="2"/>
              </w:rPr>
            </w:pPr>
            <w:r w:rsidRPr="003B0414">
              <w:rPr>
                <w:rFonts w:cs="Calibri"/>
                <w:position w:val="2"/>
              </w:rPr>
              <w:t>1.</w:t>
            </w:r>
          </w:p>
        </w:tc>
        <w:tc>
          <w:tcPr>
            <w:tcW w:w="1559" w:type="dxa"/>
          </w:tcPr>
          <w:p w14:paraId="5891F67E" w14:textId="77777777" w:rsidR="004F34B4" w:rsidRPr="003B0414" w:rsidRDefault="004F34B4" w:rsidP="002510ED">
            <w:pPr>
              <w:pStyle w:val="Akapitzlist"/>
              <w:tabs>
                <w:tab w:val="right" w:leader="dot" w:pos="9072"/>
              </w:tabs>
              <w:spacing w:line="276" w:lineRule="auto"/>
              <w:ind w:left="0"/>
              <w:rPr>
                <w:rFonts w:cs="Calibri"/>
                <w:position w:val="2"/>
                <w:szCs w:val="24"/>
              </w:rPr>
            </w:pPr>
            <w:r w:rsidRPr="003B0414">
              <w:rPr>
                <w:rFonts w:cs="Calibri"/>
                <w:position w:val="2"/>
                <w:szCs w:val="24"/>
              </w:rPr>
              <w:t>Obudowa</w:t>
            </w:r>
          </w:p>
        </w:tc>
        <w:tc>
          <w:tcPr>
            <w:tcW w:w="5812" w:type="dxa"/>
          </w:tcPr>
          <w:p w14:paraId="72AA1E41" w14:textId="77777777" w:rsidR="004F34B4" w:rsidRPr="003B0414" w:rsidRDefault="004F34B4" w:rsidP="004F34B4">
            <w:pPr>
              <w:pStyle w:val="Akapitzlist"/>
              <w:numPr>
                <w:ilvl w:val="0"/>
                <w:numId w:val="12"/>
              </w:numPr>
              <w:spacing w:line="276" w:lineRule="auto"/>
              <w:ind w:left="360"/>
              <w:rPr>
                <w:rFonts w:cs="Calibri"/>
                <w:position w:val="2"/>
                <w:szCs w:val="24"/>
              </w:rPr>
            </w:pPr>
            <w:r w:rsidRPr="003B0414">
              <w:rPr>
                <w:rFonts w:cs="Calibri"/>
                <w:position w:val="2"/>
                <w:szCs w:val="24"/>
              </w:rPr>
              <w:t>typu RACK, wysokość maksymalnie 2U,</w:t>
            </w:r>
          </w:p>
          <w:p w14:paraId="0357A5B1" w14:textId="77777777" w:rsidR="004F34B4" w:rsidRPr="003B0414" w:rsidRDefault="004F34B4" w:rsidP="004F34B4">
            <w:pPr>
              <w:pStyle w:val="Akapitzlist"/>
              <w:numPr>
                <w:ilvl w:val="0"/>
                <w:numId w:val="12"/>
              </w:numPr>
              <w:spacing w:line="276" w:lineRule="auto"/>
              <w:ind w:left="360"/>
              <w:rPr>
                <w:rFonts w:cs="Calibri"/>
                <w:position w:val="2"/>
                <w:szCs w:val="24"/>
              </w:rPr>
            </w:pPr>
            <w:r w:rsidRPr="003B0414">
              <w:rPr>
                <w:rFonts w:cs="Calibri"/>
                <w:position w:val="2"/>
                <w:szCs w:val="24"/>
              </w:rPr>
              <w:t xml:space="preserve">wyposażona w szyny umożliwiające wysunięcie serwera z szafy </w:t>
            </w:r>
            <w:proofErr w:type="spellStart"/>
            <w:r w:rsidRPr="003B0414">
              <w:rPr>
                <w:rFonts w:cs="Calibri"/>
                <w:position w:val="2"/>
                <w:szCs w:val="24"/>
              </w:rPr>
              <w:t>rackowej</w:t>
            </w:r>
            <w:proofErr w:type="spellEnd"/>
            <w:r w:rsidRPr="003B0414">
              <w:rPr>
                <w:rFonts w:cs="Calibri"/>
                <w:position w:val="2"/>
                <w:szCs w:val="24"/>
              </w:rPr>
              <w:t xml:space="preserve"> wraz z ramieniem porządkującym kable z tyłu obudowy,</w:t>
            </w:r>
          </w:p>
          <w:p w14:paraId="547C375D" w14:textId="77777777" w:rsidR="004F34B4" w:rsidRPr="003B0414" w:rsidRDefault="004F34B4" w:rsidP="004F34B4">
            <w:pPr>
              <w:pStyle w:val="Akapitzlist"/>
              <w:numPr>
                <w:ilvl w:val="0"/>
                <w:numId w:val="12"/>
              </w:numPr>
              <w:spacing w:line="276" w:lineRule="auto"/>
              <w:ind w:left="360"/>
              <w:rPr>
                <w:rFonts w:cs="Calibri"/>
                <w:position w:val="2"/>
                <w:szCs w:val="24"/>
              </w:rPr>
            </w:pPr>
            <w:r w:rsidRPr="003B0414">
              <w:rPr>
                <w:rFonts w:cs="Calibri"/>
                <w:position w:val="2"/>
                <w:szCs w:val="24"/>
              </w:rPr>
              <w:t>wyposażony tak by można zainstalować minimum 16 dysków twardych hot plug 2,5” na froncie obudowy,</w:t>
            </w:r>
          </w:p>
          <w:p w14:paraId="3C64D03D" w14:textId="77777777" w:rsidR="004F34B4" w:rsidRPr="003B0414" w:rsidRDefault="004F34B4" w:rsidP="002510ED">
            <w:pPr>
              <w:pStyle w:val="Akapitzlist"/>
              <w:spacing w:line="276" w:lineRule="auto"/>
              <w:ind w:left="360"/>
              <w:rPr>
                <w:rFonts w:cs="Calibri"/>
                <w:position w:val="2"/>
                <w:szCs w:val="24"/>
              </w:rPr>
            </w:pPr>
            <w:r w:rsidRPr="003B0414">
              <w:rPr>
                <w:rFonts w:cs="Calibri"/>
                <w:position w:val="2"/>
                <w:szCs w:val="24"/>
              </w:rPr>
              <w:t>UWAGA: Wymaganie dotyczy potencjalnej możliwości instalacji w ramach późniejszej rozbudowy serwerów.</w:t>
            </w:r>
          </w:p>
          <w:p w14:paraId="02958BC1" w14:textId="77777777" w:rsidR="004F34B4" w:rsidRPr="003B0414" w:rsidRDefault="004F34B4" w:rsidP="002510ED">
            <w:pPr>
              <w:pStyle w:val="Akapitzlist"/>
              <w:spacing w:line="276" w:lineRule="auto"/>
              <w:ind w:left="360"/>
              <w:rPr>
                <w:rFonts w:cs="Calibri"/>
                <w:color w:val="000000" w:themeColor="text1"/>
                <w:position w:val="2"/>
                <w:szCs w:val="24"/>
              </w:rPr>
            </w:pPr>
            <w:r w:rsidRPr="003B0414">
              <w:rPr>
                <w:rFonts w:cs="Calibri"/>
                <w:position w:val="2"/>
                <w:szCs w:val="24"/>
              </w:rPr>
              <w:t>Wykonawca zobowiązany jest w opisie</w:t>
            </w:r>
            <w:r w:rsidRPr="003B0414">
              <w:rPr>
                <w:rFonts w:cs="Calibri"/>
                <w:color w:val="000000" w:themeColor="text1"/>
                <w:position w:val="2"/>
                <w:szCs w:val="24"/>
              </w:rPr>
              <w:t xml:space="preserve"> oferowanych parametrów technicznych/funkcjonalności wymienić wszystkie dostępne rodzaje i liczbę dysków możliwych do zainstalowania w </w:t>
            </w:r>
            <w:r w:rsidRPr="003B0414">
              <w:rPr>
                <w:rFonts w:cs="Calibri"/>
                <w:position w:val="2"/>
                <w:szCs w:val="24"/>
              </w:rPr>
              <w:t>zaoferowanym</w:t>
            </w:r>
            <w:r w:rsidRPr="003B0414">
              <w:rPr>
                <w:rFonts w:cs="Calibri"/>
                <w:color w:val="000000" w:themeColor="text1"/>
                <w:position w:val="2"/>
                <w:szCs w:val="24"/>
              </w:rPr>
              <w:t xml:space="preserve"> serwerze (na froncie, z tyłu i wewnątrz obudowy);</w:t>
            </w:r>
          </w:p>
          <w:p w14:paraId="3E1F2B8D" w14:textId="77777777" w:rsidR="004F34B4" w:rsidRPr="003B0414" w:rsidRDefault="004F34B4" w:rsidP="004F34B4">
            <w:pPr>
              <w:pStyle w:val="Akapitzlist"/>
              <w:numPr>
                <w:ilvl w:val="0"/>
                <w:numId w:val="12"/>
              </w:numPr>
              <w:spacing w:line="276" w:lineRule="auto"/>
              <w:ind w:left="360"/>
              <w:rPr>
                <w:rFonts w:cs="Calibri"/>
                <w:position w:val="2"/>
                <w:szCs w:val="24"/>
              </w:rPr>
            </w:pPr>
            <w:r w:rsidRPr="003B0414">
              <w:rPr>
                <w:rFonts w:cs="Calibri"/>
                <w:position w:val="2"/>
                <w:szCs w:val="24"/>
              </w:rPr>
              <w:lastRenderedPageBreak/>
              <w:t>wyposażony w zabezpieczenie fizyczne (np. na klucz lub elektrozamek) uniemożliwiającego fizyczny dostęp do dysków twardych;</w:t>
            </w:r>
          </w:p>
          <w:p w14:paraId="4CD6A228" w14:textId="77777777" w:rsidR="004F34B4" w:rsidRPr="003B0414" w:rsidRDefault="004F34B4" w:rsidP="004F34B4">
            <w:pPr>
              <w:pStyle w:val="Akapitzlist"/>
              <w:numPr>
                <w:ilvl w:val="0"/>
                <w:numId w:val="12"/>
              </w:numPr>
              <w:spacing w:line="276" w:lineRule="auto"/>
              <w:ind w:left="360"/>
              <w:rPr>
                <w:rFonts w:cs="Calibri"/>
                <w:position w:val="2"/>
                <w:szCs w:val="24"/>
              </w:rPr>
            </w:pPr>
            <w:r w:rsidRPr="003B0414">
              <w:rPr>
                <w:rFonts w:cs="Calibri"/>
                <w:position w:val="2"/>
                <w:szCs w:val="24"/>
              </w:rPr>
              <w:t>wyposażona w maskownicę z przodu serwera;</w:t>
            </w:r>
          </w:p>
          <w:p w14:paraId="6117B285" w14:textId="77777777" w:rsidR="004F34B4" w:rsidRPr="003B0414" w:rsidRDefault="004F34B4" w:rsidP="004F34B4">
            <w:pPr>
              <w:pStyle w:val="Akapitzlist"/>
              <w:numPr>
                <w:ilvl w:val="0"/>
                <w:numId w:val="12"/>
              </w:numPr>
              <w:spacing w:line="276" w:lineRule="auto"/>
              <w:ind w:left="360"/>
              <w:rPr>
                <w:rFonts w:cs="Calibri"/>
                <w:position w:val="2"/>
                <w:szCs w:val="24"/>
              </w:rPr>
            </w:pPr>
            <w:r w:rsidRPr="003B0414">
              <w:rPr>
                <w:rFonts w:cs="Calibri"/>
                <w:position w:val="2"/>
                <w:szCs w:val="24"/>
              </w:rPr>
              <w:t>przewody zasilające odpowiednio do wymaganej ilości zasilaczy; długość przewodu minimum 4 m; przewody zasilające nie muszą być dostarczone w oryginalnym, fabrycznie zamkniętym pudle z serwerem;</w:t>
            </w:r>
          </w:p>
          <w:p w14:paraId="652877EC" w14:textId="77777777" w:rsidR="004F34B4" w:rsidRPr="003B0414" w:rsidRDefault="004F34B4" w:rsidP="004F34B4">
            <w:pPr>
              <w:pStyle w:val="Akapitzlist"/>
              <w:numPr>
                <w:ilvl w:val="0"/>
                <w:numId w:val="12"/>
              </w:numPr>
              <w:spacing w:line="276" w:lineRule="auto"/>
              <w:ind w:left="360"/>
              <w:rPr>
                <w:rFonts w:cs="Calibri"/>
                <w:color w:val="000000" w:themeColor="text1"/>
                <w:position w:val="2"/>
                <w:szCs w:val="24"/>
              </w:rPr>
            </w:pPr>
            <w:r w:rsidRPr="003B0414">
              <w:rPr>
                <w:rFonts w:cs="Calibri"/>
                <w:position w:val="2"/>
                <w:szCs w:val="24"/>
              </w:rPr>
              <w:t xml:space="preserve">wyposażona w fabryczne zaślepki, „śledzie”, maskownice, etc. – niedopuszczalne jest demontowanie ww. elementów w celu wprowadzania </w:t>
            </w:r>
            <w:r w:rsidRPr="003B0414">
              <w:rPr>
                <w:rFonts w:cs="Calibri"/>
                <w:color w:val="000000" w:themeColor="text1"/>
                <w:position w:val="2"/>
                <w:szCs w:val="24"/>
              </w:rPr>
              <w:t>nieuprawnionych modyfikacji w konfiguracji fabrycznej serwera zaprojektowanej lub wykonanej przez Producenta serwera.</w:t>
            </w:r>
          </w:p>
          <w:p w14:paraId="5C8D903E" w14:textId="77777777" w:rsidR="004F34B4" w:rsidRPr="003B0414" w:rsidRDefault="004F34B4" w:rsidP="002510ED">
            <w:pPr>
              <w:pStyle w:val="Akapitzlist"/>
              <w:spacing w:line="276" w:lineRule="auto"/>
              <w:ind w:left="0"/>
              <w:rPr>
                <w:rFonts w:cs="Calibri"/>
                <w:color w:val="000000" w:themeColor="text1"/>
                <w:position w:val="2"/>
                <w:szCs w:val="24"/>
              </w:rPr>
            </w:pPr>
            <w:r w:rsidRPr="003B0414">
              <w:rPr>
                <w:rFonts w:cs="Calibri"/>
                <w:position w:val="2"/>
                <w:szCs w:val="24"/>
              </w:rPr>
              <w:t xml:space="preserve">Zamawiający dysponuje szafami o głębokości 1 m w związku z tym oferowane serwery wraz z </w:t>
            </w:r>
            <w:r w:rsidRPr="003B0414">
              <w:rPr>
                <w:rFonts w:cs="Calibri"/>
                <w:position w:val="2"/>
                <w:szCs w:val="24"/>
              </w:rPr>
              <w:lastRenderedPageBreak/>
              <w:t xml:space="preserve">szynami i ramieniem kablowym muszą się mieścić w szafie </w:t>
            </w:r>
            <w:proofErr w:type="spellStart"/>
            <w:r w:rsidRPr="003B0414">
              <w:rPr>
                <w:rFonts w:cs="Calibri"/>
                <w:position w:val="2"/>
                <w:szCs w:val="24"/>
              </w:rPr>
              <w:t>rack</w:t>
            </w:r>
            <w:proofErr w:type="spellEnd"/>
            <w:r w:rsidRPr="003B0414">
              <w:rPr>
                <w:rFonts w:cs="Calibri"/>
                <w:position w:val="2"/>
                <w:szCs w:val="24"/>
              </w:rPr>
              <w:t xml:space="preserve"> o głębokości 1m.</w:t>
            </w:r>
            <w:r w:rsidRPr="003B0414">
              <w:rPr>
                <w:rFonts w:cs="Calibri"/>
                <w:color w:val="000000" w:themeColor="text1"/>
                <w:position w:val="2"/>
                <w:szCs w:val="24"/>
              </w:rPr>
              <w:t xml:space="preserve"> </w:t>
            </w:r>
          </w:p>
        </w:tc>
        <w:tc>
          <w:tcPr>
            <w:tcW w:w="5812" w:type="dxa"/>
          </w:tcPr>
          <w:p w14:paraId="595EE1E0" w14:textId="759BA6AE" w:rsidR="004F34B4" w:rsidRPr="004F34B4" w:rsidRDefault="003B667A" w:rsidP="004F34B4">
            <w:pPr>
              <w:spacing w:line="276" w:lineRule="auto"/>
              <w:rPr>
                <w:rFonts w:cs="Calibri"/>
                <w:position w:val="2"/>
                <w:szCs w:val="24"/>
              </w:rPr>
            </w:pPr>
            <w:r w:rsidRPr="00666969">
              <w:rPr>
                <w:rFonts w:asciiTheme="minorHAnsi" w:hAnsiTheme="minorHAnsi" w:cstheme="minorHAnsi"/>
                <w:szCs w:val="24"/>
              </w:rPr>
              <w:lastRenderedPageBreak/>
              <w:t>„Wypełnij pole”</w:t>
            </w:r>
          </w:p>
        </w:tc>
      </w:tr>
      <w:tr w:rsidR="004F34B4" w:rsidRPr="00FE2C76" w14:paraId="17604986" w14:textId="280C2EE2" w:rsidTr="00023489">
        <w:trPr>
          <w:trHeight w:val="300"/>
        </w:trPr>
        <w:tc>
          <w:tcPr>
            <w:tcW w:w="846" w:type="dxa"/>
          </w:tcPr>
          <w:p w14:paraId="5E12D5FE" w14:textId="77777777" w:rsidR="004F34B4" w:rsidRPr="003B0414" w:rsidRDefault="004F34B4" w:rsidP="002510ED">
            <w:pPr>
              <w:spacing w:line="276" w:lineRule="auto"/>
              <w:rPr>
                <w:rFonts w:cs="Calibri"/>
                <w:position w:val="2"/>
              </w:rPr>
            </w:pPr>
            <w:r w:rsidRPr="003B0414">
              <w:rPr>
                <w:rFonts w:cs="Calibri"/>
                <w:position w:val="2"/>
              </w:rPr>
              <w:lastRenderedPageBreak/>
              <w:t>2.</w:t>
            </w:r>
          </w:p>
        </w:tc>
        <w:tc>
          <w:tcPr>
            <w:tcW w:w="1559" w:type="dxa"/>
          </w:tcPr>
          <w:p w14:paraId="13A860C5" w14:textId="77777777" w:rsidR="004F34B4" w:rsidRPr="003B0414" w:rsidRDefault="004F34B4" w:rsidP="002510ED">
            <w:pPr>
              <w:pStyle w:val="Akapitzlist"/>
              <w:tabs>
                <w:tab w:val="right" w:leader="dot" w:pos="9072"/>
              </w:tabs>
              <w:spacing w:line="276" w:lineRule="auto"/>
              <w:ind w:left="0"/>
              <w:rPr>
                <w:rFonts w:cs="Calibri"/>
                <w:position w:val="2"/>
                <w:szCs w:val="24"/>
              </w:rPr>
            </w:pPr>
            <w:r w:rsidRPr="003B0414">
              <w:rPr>
                <w:rFonts w:cs="Calibri"/>
                <w:position w:val="2"/>
                <w:szCs w:val="24"/>
              </w:rPr>
              <w:t>Płyta główna</w:t>
            </w:r>
          </w:p>
        </w:tc>
        <w:tc>
          <w:tcPr>
            <w:tcW w:w="5812" w:type="dxa"/>
          </w:tcPr>
          <w:p w14:paraId="3D9523D5" w14:textId="77777777" w:rsidR="004F34B4" w:rsidRPr="003B0414" w:rsidRDefault="004F34B4" w:rsidP="004F34B4">
            <w:pPr>
              <w:pStyle w:val="Akapitzlist"/>
              <w:numPr>
                <w:ilvl w:val="0"/>
                <w:numId w:val="51"/>
              </w:numPr>
              <w:spacing w:line="276" w:lineRule="auto"/>
              <w:ind w:left="360"/>
              <w:rPr>
                <w:rFonts w:cs="Calibri"/>
                <w:position w:val="2"/>
                <w:szCs w:val="24"/>
              </w:rPr>
            </w:pPr>
            <w:r w:rsidRPr="003B0414">
              <w:rPr>
                <w:rFonts w:cs="Calibri"/>
                <w:position w:val="2"/>
                <w:szCs w:val="24"/>
              </w:rPr>
              <w:t>dwuprocesorowa;</w:t>
            </w:r>
          </w:p>
          <w:p w14:paraId="1D8C7A0C" w14:textId="77777777" w:rsidR="004F34B4" w:rsidRPr="003B0414" w:rsidRDefault="004F34B4" w:rsidP="004F34B4">
            <w:pPr>
              <w:pStyle w:val="Akapitzlist"/>
              <w:numPr>
                <w:ilvl w:val="0"/>
                <w:numId w:val="51"/>
              </w:numPr>
              <w:spacing w:line="276" w:lineRule="auto"/>
              <w:ind w:left="360"/>
              <w:rPr>
                <w:rFonts w:cs="Calibri"/>
                <w:position w:val="2"/>
                <w:szCs w:val="24"/>
              </w:rPr>
            </w:pPr>
            <w:r w:rsidRPr="003B0414">
              <w:rPr>
                <w:rFonts w:cs="Calibri"/>
                <w:position w:val="2"/>
                <w:szCs w:val="24"/>
              </w:rPr>
              <w:t>wyprodukowana i zaprojektowana przez Producenta serwera;</w:t>
            </w:r>
          </w:p>
          <w:p w14:paraId="3132E5C4" w14:textId="77777777" w:rsidR="004F34B4" w:rsidRPr="003B0414" w:rsidRDefault="004F34B4" w:rsidP="004F34B4">
            <w:pPr>
              <w:pStyle w:val="Akapitzlist"/>
              <w:numPr>
                <w:ilvl w:val="0"/>
                <w:numId w:val="51"/>
              </w:numPr>
              <w:spacing w:line="276" w:lineRule="auto"/>
              <w:ind w:left="360"/>
              <w:rPr>
                <w:rFonts w:cs="Calibri"/>
                <w:position w:val="2"/>
                <w:szCs w:val="24"/>
              </w:rPr>
            </w:pPr>
            <w:r w:rsidRPr="003B0414">
              <w:rPr>
                <w:rFonts w:cs="Calibri"/>
                <w:position w:val="2"/>
                <w:szCs w:val="24"/>
              </w:rPr>
              <w:t>możliwość instalacji procesorów 60-cio i więcej rdzeniowych;</w:t>
            </w:r>
          </w:p>
          <w:p w14:paraId="08A56E04" w14:textId="77777777" w:rsidR="004F34B4" w:rsidRPr="003B0414" w:rsidRDefault="004F34B4" w:rsidP="004F34B4">
            <w:pPr>
              <w:pStyle w:val="Akapitzlist"/>
              <w:numPr>
                <w:ilvl w:val="0"/>
                <w:numId w:val="51"/>
              </w:numPr>
              <w:spacing w:line="276" w:lineRule="auto"/>
              <w:ind w:left="360"/>
              <w:rPr>
                <w:rFonts w:cs="Calibri"/>
                <w:position w:val="2"/>
                <w:szCs w:val="24"/>
              </w:rPr>
            </w:pPr>
            <w:r w:rsidRPr="003B0414">
              <w:rPr>
                <w:rFonts w:cs="Calibri"/>
                <w:position w:val="2"/>
                <w:szCs w:val="24"/>
              </w:rPr>
              <w:t>zainstalowany moduł TPM 2.0;</w:t>
            </w:r>
          </w:p>
          <w:p w14:paraId="4D7A52D0" w14:textId="77777777" w:rsidR="004F34B4" w:rsidRPr="003B0414" w:rsidRDefault="004F34B4" w:rsidP="004F34B4">
            <w:pPr>
              <w:pStyle w:val="Akapitzlist"/>
              <w:numPr>
                <w:ilvl w:val="0"/>
                <w:numId w:val="51"/>
              </w:numPr>
              <w:spacing w:line="276" w:lineRule="auto"/>
              <w:ind w:left="360"/>
              <w:rPr>
                <w:rFonts w:cs="Calibri"/>
                <w:position w:val="2"/>
                <w:szCs w:val="24"/>
              </w:rPr>
            </w:pPr>
            <w:r w:rsidRPr="003B0414">
              <w:rPr>
                <w:rFonts w:cs="Calibri"/>
                <w:position w:val="2"/>
                <w:szCs w:val="24"/>
              </w:rPr>
              <w:t>minimum 8 złącz PCI Express minimum generacji 5 – należy podać ilość, prędkość i generację zaoferowanych złącz PCI Express, liczba i rodzaj zaoferowanych złącz muszą zapewnić instalację kart sieciowych i FC wymaganych w wierszach 7 i 8;</w:t>
            </w:r>
          </w:p>
          <w:p w14:paraId="68C7DAB7" w14:textId="77777777" w:rsidR="004F34B4" w:rsidRPr="003B0414" w:rsidRDefault="004F34B4" w:rsidP="004F34B4">
            <w:pPr>
              <w:pStyle w:val="Akapitzlist"/>
              <w:numPr>
                <w:ilvl w:val="0"/>
                <w:numId w:val="51"/>
              </w:numPr>
              <w:spacing w:line="276" w:lineRule="auto"/>
              <w:ind w:left="360"/>
              <w:rPr>
                <w:rFonts w:cs="Calibri"/>
                <w:position w:val="2"/>
                <w:szCs w:val="24"/>
              </w:rPr>
            </w:pPr>
            <w:r w:rsidRPr="003B0414">
              <w:rPr>
                <w:rFonts w:cs="Calibri"/>
                <w:position w:val="2"/>
                <w:szCs w:val="24"/>
              </w:rPr>
              <w:t>32 gniazda pamięci RAM;</w:t>
            </w:r>
          </w:p>
          <w:p w14:paraId="561E8090" w14:textId="77777777" w:rsidR="004F34B4" w:rsidRPr="003B0414" w:rsidRDefault="004F34B4" w:rsidP="004F34B4">
            <w:pPr>
              <w:pStyle w:val="Akapitzlist"/>
              <w:numPr>
                <w:ilvl w:val="0"/>
                <w:numId w:val="51"/>
              </w:numPr>
              <w:spacing w:line="276" w:lineRule="auto"/>
              <w:ind w:left="360"/>
              <w:rPr>
                <w:rFonts w:cs="Calibri"/>
                <w:position w:val="2"/>
                <w:szCs w:val="24"/>
              </w:rPr>
            </w:pPr>
            <w:r w:rsidRPr="003B0414">
              <w:rPr>
                <w:rFonts w:cs="Calibri"/>
                <w:position w:val="2"/>
                <w:szCs w:val="24"/>
              </w:rPr>
              <w:t>obsługa minimum 8 TB pamięci RAM DDR5;</w:t>
            </w:r>
          </w:p>
          <w:p w14:paraId="6B36E53C" w14:textId="77777777" w:rsidR="004F34B4" w:rsidRPr="003B0414" w:rsidRDefault="004F34B4" w:rsidP="004F34B4">
            <w:pPr>
              <w:pStyle w:val="Akapitzlist"/>
              <w:numPr>
                <w:ilvl w:val="0"/>
                <w:numId w:val="51"/>
              </w:numPr>
              <w:spacing w:line="276" w:lineRule="auto"/>
              <w:ind w:left="360"/>
              <w:rPr>
                <w:rFonts w:cs="Calibri"/>
                <w:position w:val="2"/>
                <w:szCs w:val="24"/>
              </w:rPr>
            </w:pPr>
            <w:r w:rsidRPr="003B0414">
              <w:rPr>
                <w:rFonts w:cs="Calibri"/>
                <w:position w:val="2"/>
                <w:szCs w:val="24"/>
              </w:rPr>
              <w:t xml:space="preserve">wsparcie dla minimum 4 z wymienionych technologii zabezpieczeń pamięci RAM: (1)Memory </w:t>
            </w:r>
            <w:proofErr w:type="spellStart"/>
            <w:r w:rsidRPr="003B0414">
              <w:rPr>
                <w:rFonts w:cs="Calibri"/>
                <w:position w:val="2"/>
                <w:szCs w:val="24"/>
              </w:rPr>
              <w:t>Scrubbing</w:t>
            </w:r>
            <w:proofErr w:type="spellEnd"/>
            <w:r w:rsidRPr="003B0414">
              <w:rPr>
                <w:rFonts w:cs="Calibri"/>
                <w:position w:val="2"/>
                <w:szCs w:val="24"/>
              </w:rPr>
              <w:t>, (2)</w:t>
            </w:r>
            <w:proofErr w:type="spellStart"/>
            <w:r w:rsidRPr="003B0414">
              <w:rPr>
                <w:rFonts w:cs="Calibri"/>
                <w:position w:val="2"/>
                <w:szCs w:val="24"/>
              </w:rPr>
              <w:t>Demand</w:t>
            </w:r>
            <w:proofErr w:type="spellEnd"/>
            <w:r w:rsidRPr="003B0414">
              <w:rPr>
                <w:rFonts w:cs="Calibri"/>
                <w:position w:val="2"/>
                <w:szCs w:val="24"/>
              </w:rPr>
              <w:t xml:space="preserve"> </w:t>
            </w:r>
            <w:proofErr w:type="spellStart"/>
            <w:r w:rsidRPr="003B0414">
              <w:rPr>
                <w:rFonts w:cs="Calibri"/>
                <w:position w:val="2"/>
                <w:szCs w:val="24"/>
              </w:rPr>
              <w:t>Scrubbing</w:t>
            </w:r>
            <w:proofErr w:type="spellEnd"/>
            <w:r w:rsidRPr="003B0414">
              <w:rPr>
                <w:rFonts w:cs="Calibri"/>
                <w:position w:val="2"/>
                <w:szCs w:val="24"/>
              </w:rPr>
              <w:t xml:space="preserve">; (3)SDDC; (4)ECC; (5)Memory </w:t>
            </w:r>
            <w:r w:rsidRPr="003B0414">
              <w:rPr>
                <w:rFonts w:cs="Calibri"/>
                <w:position w:val="2"/>
                <w:szCs w:val="24"/>
              </w:rPr>
              <w:lastRenderedPageBreak/>
              <w:t>Mirroring; (6)ADDDC; (7)</w:t>
            </w:r>
            <w:proofErr w:type="spellStart"/>
            <w:r w:rsidRPr="003B0414">
              <w:rPr>
                <w:rFonts w:cs="Calibri"/>
                <w:position w:val="2"/>
                <w:szCs w:val="24"/>
              </w:rPr>
              <w:t>Fault</w:t>
            </w:r>
            <w:proofErr w:type="spellEnd"/>
            <w:r w:rsidRPr="003B0414">
              <w:rPr>
                <w:rFonts w:cs="Calibri"/>
                <w:position w:val="2"/>
                <w:szCs w:val="24"/>
              </w:rPr>
              <w:t xml:space="preserve"> </w:t>
            </w:r>
            <w:proofErr w:type="spellStart"/>
            <w:r w:rsidRPr="003B0414">
              <w:rPr>
                <w:rFonts w:cs="Calibri"/>
                <w:position w:val="2"/>
                <w:szCs w:val="24"/>
              </w:rPr>
              <w:t>Resilient</w:t>
            </w:r>
            <w:proofErr w:type="spellEnd"/>
            <w:r w:rsidRPr="003B0414">
              <w:rPr>
                <w:rFonts w:cs="Calibri"/>
                <w:position w:val="2"/>
                <w:szCs w:val="24"/>
              </w:rPr>
              <w:t xml:space="preserve"> Memory (FRM), (8)Memory </w:t>
            </w:r>
            <w:proofErr w:type="spellStart"/>
            <w:r w:rsidRPr="003B0414">
              <w:rPr>
                <w:rFonts w:cs="Calibri"/>
                <w:position w:val="2"/>
                <w:szCs w:val="24"/>
              </w:rPr>
              <w:t>Page</w:t>
            </w:r>
            <w:proofErr w:type="spellEnd"/>
            <w:r w:rsidRPr="003B0414">
              <w:rPr>
                <w:rFonts w:cs="Calibri"/>
                <w:position w:val="2"/>
                <w:szCs w:val="24"/>
              </w:rPr>
              <w:t xml:space="preserve"> </w:t>
            </w:r>
            <w:proofErr w:type="spellStart"/>
            <w:r w:rsidRPr="003B0414">
              <w:rPr>
                <w:rFonts w:cs="Calibri"/>
                <w:position w:val="2"/>
                <w:szCs w:val="24"/>
              </w:rPr>
              <w:t>Retire</w:t>
            </w:r>
            <w:proofErr w:type="spellEnd"/>
            <w:r w:rsidRPr="003B0414">
              <w:rPr>
                <w:rFonts w:cs="Calibri"/>
                <w:position w:val="2"/>
                <w:szCs w:val="24"/>
              </w:rPr>
              <w:t>.</w:t>
            </w:r>
          </w:p>
          <w:p w14:paraId="34050F3B" w14:textId="77777777" w:rsidR="004F34B4" w:rsidRPr="003B0414" w:rsidRDefault="004F34B4" w:rsidP="002510ED">
            <w:pPr>
              <w:pStyle w:val="Akapitzlist"/>
              <w:spacing w:line="276" w:lineRule="auto"/>
              <w:ind w:left="360"/>
              <w:rPr>
                <w:rFonts w:cs="Calibri"/>
                <w:position w:val="2"/>
                <w:szCs w:val="24"/>
              </w:rPr>
            </w:pPr>
            <w:r w:rsidRPr="003B0414">
              <w:rPr>
                <w:rFonts w:cs="Calibri"/>
                <w:position w:val="2"/>
                <w:szCs w:val="24"/>
              </w:rPr>
              <w:t xml:space="preserve">UWAGA: wymienione technologie zabezpieczeń podane są wyłącznie jako przykładowe. </w:t>
            </w:r>
          </w:p>
          <w:p w14:paraId="41261B95" w14:textId="77777777" w:rsidR="004F34B4" w:rsidRPr="003B0414" w:rsidRDefault="004F34B4" w:rsidP="002510ED">
            <w:pPr>
              <w:pStyle w:val="Akapitzlist"/>
              <w:spacing w:line="276" w:lineRule="auto"/>
              <w:ind w:left="360"/>
              <w:rPr>
                <w:rFonts w:cs="Calibri"/>
                <w:position w:val="2"/>
                <w:szCs w:val="24"/>
              </w:rPr>
            </w:pPr>
            <w:r w:rsidRPr="003B0414">
              <w:rPr>
                <w:rFonts w:cs="Calibri"/>
                <w:position w:val="2"/>
                <w:szCs w:val="24"/>
              </w:rPr>
              <w:t xml:space="preserve">Zamawiający dopuszcza zastosowanie technologii zabezpieczeń pamięci RAM innych niż wymienione w pkt h), o ile są one funkcjonalnie równoważne z co najmniej czterema spośród ww. mechanizmów ochrony danych pamięci operacyjnej. </w:t>
            </w:r>
          </w:p>
          <w:p w14:paraId="6DFCF21A" w14:textId="77777777" w:rsidR="004F34B4" w:rsidRPr="003B0414" w:rsidRDefault="004F34B4" w:rsidP="002510ED">
            <w:pPr>
              <w:pStyle w:val="Akapitzlist"/>
              <w:spacing w:line="276" w:lineRule="auto"/>
              <w:ind w:left="360"/>
              <w:rPr>
                <w:rFonts w:cs="Calibri"/>
                <w:position w:val="2"/>
                <w:szCs w:val="24"/>
              </w:rPr>
            </w:pPr>
            <w:r w:rsidRPr="003B0414">
              <w:rPr>
                <w:rFonts w:cs="Calibri"/>
                <w:position w:val="2"/>
                <w:szCs w:val="24"/>
              </w:rPr>
              <w:t xml:space="preserve">Zamawiający dopuszcza, że Producenci serwerów mogą używać innych nazw dla technologii zabezpieczeń. </w:t>
            </w:r>
          </w:p>
          <w:p w14:paraId="1C1E36CA" w14:textId="77777777" w:rsidR="004F34B4" w:rsidRDefault="004F34B4" w:rsidP="002510ED">
            <w:pPr>
              <w:pStyle w:val="Akapitzlist"/>
              <w:spacing w:line="276" w:lineRule="auto"/>
              <w:ind w:left="360"/>
              <w:rPr>
                <w:rFonts w:cs="Calibri"/>
                <w:position w:val="2"/>
                <w:szCs w:val="24"/>
              </w:rPr>
            </w:pPr>
            <w:r w:rsidRPr="003B0414">
              <w:rPr>
                <w:rFonts w:cs="Calibri"/>
                <w:position w:val="2"/>
                <w:szCs w:val="24"/>
              </w:rPr>
              <w:t xml:space="preserve">Przez technologię równoważną należy rozumieć rozwiązanie techniczne o tożsamym lub zbliżonym celu i skutku działania, zapewniające wykrywanie, korekcję lub izolację błędów pamięci operacyjnej, służące do zwiększenia </w:t>
            </w:r>
            <w:r w:rsidRPr="003B0414">
              <w:rPr>
                <w:rFonts w:cs="Calibri"/>
                <w:position w:val="2"/>
                <w:szCs w:val="24"/>
              </w:rPr>
              <w:lastRenderedPageBreak/>
              <w:t>bezpieczeństwa danych przetwarzanych przez serwer.</w:t>
            </w:r>
          </w:p>
          <w:p w14:paraId="1BE0BA85" w14:textId="15F41DF1" w:rsidR="008A3C90" w:rsidRPr="008A3C90" w:rsidRDefault="008A3C90" w:rsidP="008A3C90">
            <w:pPr>
              <w:pStyle w:val="Default"/>
              <w:spacing w:line="360" w:lineRule="auto"/>
              <w:rPr>
                <w:spacing w:val="20"/>
              </w:rPr>
            </w:pPr>
            <w:r w:rsidRPr="008A3C90">
              <w:rPr>
                <w:b/>
                <w:bCs/>
                <w:spacing w:val="20"/>
              </w:rPr>
              <w:t xml:space="preserve">UWAGA: Podaj informacje wymagane w załączniku nr 2a do </w:t>
            </w:r>
            <w:proofErr w:type="spellStart"/>
            <w:r w:rsidRPr="008A3C90">
              <w:rPr>
                <w:b/>
                <w:bCs/>
                <w:spacing w:val="20"/>
              </w:rPr>
              <w:t>swz</w:t>
            </w:r>
            <w:proofErr w:type="spellEnd"/>
            <w:r w:rsidRPr="008A3C90">
              <w:rPr>
                <w:b/>
                <w:bCs/>
                <w:spacing w:val="20"/>
              </w:rPr>
              <w:t xml:space="preserve"> Tabela 1 kol. 3 </w:t>
            </w:r>
          </w:p>
        </w:tc>
        <w:tc>
          <w:tcPr>
            <w:tcW w:w="5812" w:type="dxa"/>
          </w:tcPr>
          <w:p w14:paraId="766F6C24" w14:textId="6F5645E9" w:rsidR="004F34B4" w:rsidRPr="003B0414" w:rsidRDefault="003B667A" w:rsidP="00B91F9E">
            <w:pPr>
              <w:pStyle w:val="Akapitzlist"/>
              <w:spacing w:line="276" w:lineRule="auto"/>
              <w:ind w:left="360" w:hanging="466"/>
              <w:jc w:val="both"/>
              <w:rPr>
                <w:rFonts w:cs="Calibri"/>
                <w:position w:val="2"/>
                <w:szCs w:val="24"/>
              </w:rPr>
            </w:pPr>
            <w:r w:rsidRPr="00666969">
              <w:rPr>
                <w:rFonts w:asciiTheme="minorHAnsi" w:hAnsiTheme="minorHAnsi" w:cstheme="minorHAnsi"/>
                <w:szCs w:val="24"/>
              </w:rPr>
              <w:lastRenderedPageBreak/>
              <w:t>„Wypełnij pole”</w:t>
            </w:r>
          </w:p>
        </w:tc>
      </w:tr>
      <w:tr w:rsidR="004F34B4" w:rsidRPr="003B0414" w14:paraId="6A46C6CE" w14:textId="2B948B54" w:rsidTr="00023489">
        <w:trPr>
          <w:trHeight w:val="300"/>
        </w:trPr>
        <w:tc>
          <w:tcPr>
            <w:tcW w:w="846" w:type="dxa"/>
          </w:tcPr>
          <w:p w14:paraId="63F15EE9" w14:textId="77777777" w:rsidR="004F34B4" w:rsidRPr="003B0414" w:rsidRDefault="004F34B4" w:rsidP="002510ED">
            <w:pPr>
              <w:spacing w:line="276" w:lineRule="auto"/>
              <w:rPr>
                <w:rFonts w:cs="Calibri"/>
                <w:position w:val="2"/>
              </w:rPr>
            </w:pPr>
            <w:r w:rsidRPr="003B0414">
              <w:rPr>
                <w:rFonts w:cs="Calibri"/>
                <w:position w:val="2"/>
              </w:rPr>
              <w:lastRenderedPageBreak/>
              <w:t>3.</w:t>
            </w:r>
          </w:p>
        </w:tc>
        <w:tc>
          <w:tcPr>
            <w:tcW w:w="1559" w:type="dxa"/>
          </w:tcPr>
          <w:p w14:paraId="3DD30A8E" w14:textId="77777777" w:rsidR="004F34B4" w:rsidRPr="003B0414" w:rsidRDefault="004F34B4" w:rsidP="002510ED">
            <w:pPr>
              <w:spacing w:line="276" w:lineRule="auto"/>
              <w:rPr>
                <w:rFonts w:cs="Calibri"/>
                <w:bCs/>
                <w:position w:val="2"/>
              </w:rPr>
            </w:pPr>
            <w:r w:rsidRPr="003B0414">
              <w:rPr>
                <w:rFonts w:cs="Calibri"/>
                <w:bCs/>
                <w:position w:val="2"/>
              </w:rPr>
              <w:t>Procesory</w:t>
            </w:r>
          </w:p>
        </w:tc>
        <w:tc>
          <w:tcPr>
            <w:tcW w:w="5812" w:type="dxa"/>
          </w:tcPr>
          <w:p w14:paraId="6448B15E" w14:textId="77777777" w:rsidR="004F34B4" w:rsidRPr="003B0414" w:rsidRDefault="004F34B4" w:rsidP="002510ED">
            <w:pPr>
              <w:spacing w:line="276" w:lineRule="auto"/>
              <w:rPr>
                <w:rFonts w:cs="Calibri"/>
                <w:bCs/>
                <w:position w:val="2"/>
              </w:rPr>
            </w:pPr>
            <w:bookmarkStart w:id="2" w:name="_Hlk168654740"/>
            <w:r w:rsidRPr="003B0414">
              <w:rPr>
                <w:rFonts w:cs="Calibri"/>
                <w:bCs/>
                <w:position w:val="2"/>
              </w:rPr>
              <w:t>2 procesory minimum 16-rdzeniowe, minimalna częstotliwość 2300 MHz.</w:t>
            </w:r>
            <w:bookmarkEnd w:id="2"/>
          </w:p>
          <w:p w14:paraId="53C93D70" w14:textId="77777777" w:rsidR="004F34B4" w:rsidRPr="003B0414" w:rsidRDefault="004F34B4" w:rsidP="002510ED">
            <w:pPr>
              <w:spacing w:line="276" w:lineRule="auto"/>
              <w:rPr>
                <w:rFonts w:cs="Calibri"/>
                <w:position w:val="2"/>
              </w:rPr>
            </w:pPr>
            <w:r w:rsidRPr="003B0414">
              <w:rPr>
                <w:rFonts w:cs="Calibri"/>
                <w:bCs/>
                <w:position w:val="2"/>
              </w:rPr>
              <w:t>Zamawiający wymaga, aby oferowane procesory osiągały łącznie wynik co najmniej 5</w:t>
            </w:r>
            <w:r>
              <w:rPr>
                <w:rFonts w:cs="Calibri"/>
                <w:bCs/>
                <w:position w:val="2"/>
              </w:rPr>
              <w:t>17</w:t>
            </w:r>
            <w:r w:rsidRPr="003B0414">
              <w:rPr>
                <w:rFonts w:cs="Calibri"/>
                <w:bCs/>
                <w:position w:val="2"/>
              </w:rPr>
              <w:t xml:space="preserve"> punktów w teście SPEC CPU2017 </w:t>
            </w:r>
            <w:proofErr w:type="spellStart"/>
            <w:r w:rsidRPr="003B0414">
              <w:rPr>
                <w:rFonts w:cs="Calibri"/>
                <w:bCs/>
                <w:position w:val="2"/>
              </w:rPr>
              <w:t>Integer</w:t>
            </w:r>
            <w:proofErr w:type="spellEnd"/>
            <w:r w:rsidRPr="003B0414">
              <w:rPr>
                <w:rFonts w:cs="Calibri"/>
                <w:bCs/>
                <w:position w:val="2"/>
              </w:rPr>
              <w:t xml:space="preserve"> </w:t>
            </w:r>
            <w:proofErr w:type="spellStart"/>
            <w:r w:rsidRPr="003B0414">
              <w:rPr>
                <w:rFonts w:cs="Calibri"/>
                <w:bCs/>
                <w:position w:val="2"/>
              </w:rPr>
              <w:t>Rate</w:t>
            </w:r>
            <w:proofErr w:type="spellEnd"/>
            <w:r w:rsidRPr="003B0414">
              <w:rPr>
                <w:rFonts w:cs="Calibri"/>
                <w:bCs/>
                <w:position w:val="2"/>
              </w:rPr>
              <w:t xml:space="preserve"> </w:t>
            </w:r>
            <w:proofErr w:type="spellStart"/>
            <w:r w:rsidRPr="003B0414">
              <w:rPr>
                <w:rFonts w:cs="Calibri"/>
                <w:bCs/>
                <w:position w:val="2"/>
              </w:rPr>
              <w:t>Result</w:t>
            </w:r>
            <w:proofErr w:type="spellEnd"/>
            <w:r w:rsidRPr="003B0414">
              <w:rPr>
                <w:rFonts w:cs="Calibri"/>
                <w:bCs/>
                <w:position w:val="2"/>
              </w:rPr>
              <w:t xml:space="preserve"> (SPECrate2017_int_base).</w:t>
            </w:r>
          </w:p>
        </w:tc>
        <w:tc>
          <w:tcPr>
            <w:tcW w:w="5812" w:type="dxa"/>
          </w:tcPr>
          <w:p w14:paraId="7CB1DEDE" w14:textId="5BC500A4" w:rsidR="004F34B4" w:rsidRPr="003B0414" w:rsidRDefault="003B667A" w:rsidP="002510ED">
            <w:pPr>
              <w:spacing w:line="276" w:lineRule="auto"/>
              <w:rPr>
                <w:rFonts w:cs="Calibri"/>
                <w:bCs/>
                <w:position w:val="2"/>
              </w:rPr>
            </w:pPr>
            <w:r w:rsidRPr="00666969">
              <w:rPr>
                <w:rFonts w:asciiTheme="minorHAnsi" w:hAnsiTheme="minorHAnsi" w:cstheme="minorHAnsi"/>
                <w:szCs w:val="24"/>
              </w:rPr>
              <w:t>„Wypełnij pole”</w:t>
            </w:r>
          </w:p>
        </w:tc>
      </w:tr>
      <w:tr w:rsidR="004F34B4" w:rsidRPr="003B0414" w14:paraId="1D1DD932" w14:textId="4EBFE42E" w:rsidTr="00023489">
        <w:trPr>
          <w:trHeight w:val="300"/>
        </w:trPr>
        <w:tc>
          <w:tcPr>
            <w:tcW w:w="846" w:type="dxa"/>
          </w:tcPr>
          <w:p w14:paraId="3845B3DD" w14:textId="77777777" w:rsidR="004F34B4" w:rsidRPr="003B0414" w:rsidRDefault="004F34B4" w:rsidP="002510ED">
            <w:pPr>
              <w:spacing w:line="276" w:lineRule="auto"/>
              <w:rPr>
                <w:rFonts w:cs="Calibri"/>
                <w:position w:val="2"/>
              </w:rPr>
            </w:pPr>
            <w:r w:rsidRPr="003B0414">
              <w:rPr>
                <w:rFonts w:cs="Calibri"/>
                <w:position w:val="2"/>
              </w:rPr>
              <w:t>4.</w:t>
            </w:r>
          </w:p>
        </w:tc>
        <w:tc>
          <w:tcPr>
            <w:tcW w:w="1559" w:type="dxa"/>
          </w:tcPr>
          <w:p w14:paraId="6511F5C2" w14:textId="77777777" w:rsidR="004F34B4" w:rsidRPr="003B0414" w:rsidRDefault="004F34B4" w:rsidP="002510ED">
            <w:pPr>
              <w:spacing w:line="276" w:lineRule="auto"/>
              <w:rPr>
                <w:rFonts w:cs="Calibri"/>
                <w:bCs/>
                <w:position w:val="2"/>
              </w:rPr>
            </w:pPr>
            <w:r w:rsidRPr="003B0414">
              <w:rPr>
                <w:rFonts w:cs="Calibri"/>
                <w:bCs/>
                <w:position w:val="2"/>
              </w:rPr>
              <w:t>Pamięć</w:t>
            </w:r>
          </w:p>
        </w:tc>
        <w:tc>
          <w:tcPr>
            <w:tcW w:w="5812" w:type="dxa"/>
          </w:tcPr>
          <w:p w14:paraId="7D0DF076" w14:textId="77777777" w:rsidR="004F34B4" w:rsidRPr="003B0414" w:rsidRDefault="004F34B4" w:rsidP="002510ED">
            <w:pPr>
              <w:spacing w:line="276" w:lineRule="auto"/>
              <w:rPr>
                <w:rFonts w:cs="Calibri"/>
                <w:bCs/>
                <w:position w:val="2"/>
              </w:rPr>
            </w:pPr>
            <w:r w:rsidRPr="003B0414">
              <w:rPr>
                <w:rFonts w:cs="Calibri"/>
                <w:bCs/>
                <w:position w:val="2"/>
              </w:rPr>
              <w:t>min. 1 TB pamięci RAM,</w:t>
            </w:r>
          </w:p>
          <w:p w14:paraId="1ACEC8AB" w14:textId="77777777" w:rsidR="004F34B4" w:rsidRPr="003B0414" w:rsidRDefault="004F34B4" w:rsidP="002510ED">
            <w:pPr>
              <w:spacing w:line="276" w:lineRule="auto"/>
              <w:rPr>
                <w:rFonts w:cs="Calibri"/>
                <w:bCs/>
                <w:position w:val="2"/>
              </w:rPr>
            </w:pPr>
            <w:r w:rsidRPr="003B0414">
              <w:rPr>
                <w:rFonts w:cs="Calibri"/>
                <w:bCs/>
                <w:position w:val="2"/>
              </w:rPr>
              <w:t xml:space="preserve">DDR5 </w:t>
            </w:r>
            <w:proofErr w:type="spellStart"/>
            <w:r w:rsidRPr="003B0414">
              <w:rPr>
                <w:rFonts w:cs="Calibri"/>
                <w:bCs/>
                <w:position w:val="2"/>
              </w:rPr>
              <w:t>Registered</w:t>
            </w:r>
            <w:proofErr w:type="spellEnd"/>
            <w:r w:rsidRPr="003B0414">
              <w:rPr>
                <w:rFonts w:cs="Calibri"/>
                <w:bCs/>
                <w:position w:val="2"/>
              </w:rPr>
              <w:t xml:space="preserve"> ECC 6400MT/s,</w:t>
            </w:r>
          </w:p>
          <w:p w14:paraId="09F50DE2" w14:textId="77777777" w:rsidR="004F34B4" w:rsidRPr="003B0414" w:rsidRDefault="004F34B4" w:rsidP="002510ED">
            <w:pPr>
              <w:spacing w:line="276" w:lineRule="auto"/>
              <w:rPr>
                <w:rFonts w:cs="Calibri"/>
                <w:bCs/>
                <w:position w:val="2"/>
              </w:rPr>
            </w:pPr>
            <w:r w:rsidRPr="003B0414">
              <w:rPr>
                <w:rFonts w:cs="Calibri"/>
                <w:bCs/>
                <w:position w:val="2"/>
              </w:rPr>
              <w:t xml:space="preserve">Pamięci obsadzone w sposób gwarantujący najwyższą możliwą wydajność; </w:t>
            </w:r>
          </w:p>
          <w:p w14:paraId="19224EB3" w14:textId="77777777" w:rsidR="004F34B4" w:rsidRPr="003B0414" w:rsidRDefault="004F34B4" w:rsidP="002510ED">
            <w:pPr>
              <w:spacing w:line="276" w:lineRule="auto"/>
              <w:rPr>
                <w:rFonts w:cs="Calibri"/>
                <w:bCs/>
                <w:position w:val="2"/>
              </w:rPr>
            </w:pPr>
            <w:r w:rsidRPr="003B0414">
              <w:rPr>
                <w:rFonts w:cs="Calibri"/>
                <w:bCs/>
                <w:position w:val="2"/>
              </w:rPr>
              <w:t>Rozmieszczenie zainstalowanych modułów nie może:</w:t>
            </w:r>
          </w:p>
          <w:p w14:paraId="5431FA53" w14:textId="77777777" w:rsidR="004F34B4" w:rsidRPr="003B0414" w:rsidRDefault="004F34B4" w:rsidP="004F34B4">
            <w:pPr>
              <w:pStyle w:val="Akapitzlist"/>
              <w:numPr>
                <w:ilvl w:val="0"/>
                <w:numId w:val="15"/>
              </w:numPr>
              <w:spacing w:line="276" w:lineRule="auto"/>
              <w:ind w:left="743" w:hanging="567"/>
              <w:rPr>
                <w:rFonts w:cs="Calibri"/>
                <w:bCs/>
                <w:position w:val="2"/>
                <w:szCs w:val="24"/>
              </w:rPr>
            </w:pPr>
            <w:r w:rsidRPr="003B0414">
              <w:rPr>
                <w:rFonts w:cs="Calibri"/>
                <w:bCs/>
                <w:position w:val="2"/>
                <w:szCs w:val="24"/>
              </w:rPr>
              <w:t>blokować obsadzenia wolnych slotów w przyszłości,</w:t>
            </w:r>
          </w:p>
          <w:p w14:paraId="1C5D1F11" w14:textId="77777777" w:rsidR="004F34B4" w:rsidRPr="003B0414" w:rsidRDefault="004F34B4" w:rsidP="004F34B4">
            <w:pPr>
              <w:pStyle w:val="Akapitzlist"/>
              <w:numPr>
                <w:ilvl w:val="0"/>
                <w:numId w:val="15"/>
              </w:numPr>
              <w:spacing w:line="276" w:lineRule="auto"/>
              <w:ind w:left="743" w:hanging="567"/>
              <w:rPr>
                <w:rFonts w:cs="Calibri"/>
                <w:bCs/>
                <w:position w:val="2"/>
                <w:szCs w:val="24"/>
              </w:rPr>
            </w:pPr>
            <w:r w:rsidRPr="003B0414">
              <w:rPr>
                <w:rFonts w:cs="Calibri"/>
                <w:bCs/>
                <w:position w:val="2"/>
                <w:szCs w:val="24"/>
              </w:rPr>
              <w:t xml:space="preserve">nie może wykorzystać wszystkich dostępnych slotów w celu osiągnięcia </w:t>
            </w:r>
            <w:r w:rsidRPr="003B0414">
              <w:rPr>
                <w:rFonts w:cs="Calibri"/>
                <w:bCs/>
                <w:position w:val="2"/>
                <w:szCs w:val="24"/>
              </w:rPr>
              <w:lastRenderedPageBreak/>
              <w:t>obligatoryjnie wymaganej minimalnej ilości pamięci RAM (</w:t>
            </w:r>
            <w:r w:rsidRPr="004671CE">
              <w:rPr>
                <w:rFonts w:cs="Calibri"/>
                <w:bCs/>
                <w:position w:val="2"/>
                <w:szCs w:val="24"/>
              </w:rPr>
              <w:t>min.</w:t>
            </w:r>
            <w:r w:rsidRPr="003B0414">
              <w:rPr>
                <w:rFonts w:cs="Calibri"/>
                <w:bCs/>
                <w:position w:val="2"/>
                <w:szCs w:val="24"/>
              </w:rPr>
              <w:t xml:space="preserve"> 1 TB),</w:t>
            </w:r>
          </w:p>
          <w:p w14:paraId="3B7D8BA5" w14:textId="77777777" w:rsidR="004F34B4" w:rsidRPr="003B0414" w:rsidRDefault="004F34B4" w:rsidP="004F34B4">
            <w:pPr>
              <w:pStyle w:val="Akapitzlist"/>
              <w:numPr>
                <w:ilvl w:val="0"/>
                <w:numId w:val="15"/>
              </w:numPr>
              <w:spacing w:line="276" w:lineRule="auto"/>
              <w:ind w:left="743" w:hanging="567"/>
              <w:rPr>
                <w:rFonts w:cs="Calibri"/>
                <w:bCs/>
                <w:position w:val="2"/>
                <w:szCs w:val="24"/>
              </w:rPr>
            </w:pPr>
            <w:r w:rsidRPr="003B0414">
              <w:rPr>
                <w:rFonts w:cs="Calibri"/>
                <w:bCs/>
                <w:position w:val="2"/>
                <w:szCs w:val="24"/>
              </w:rPr>
              <w:t xml:space="preserve">powodować konieczności demontażu zainstalowanych już modułów RAM w celu rozbudowy do min. wielkości planowanej przez Zamawiającego rozbudowy, czyli do </w:t>
            </w:r>
            <w:r w:rsidRPr="004671CE">
              <w:rPr>
                <w:rFonts w:cs="Calibri"/>
                <w:bCs/>
                <w:position w:val="2"/>
                <w:szCs w:val="24"/>
              </w:rPr>
              <w:t>min. 2</w:t>
            </w:r>
            <w:r w:rsidRPr="003B0414">
              <w:rPr>
                <w:rFonts w:cs="Calibri"/>
                <w:bCs/>
                <w:position w:val="2"/>
                <w:szCs w:val="24"/>
              </w:rPr>
              <w:t xml:space="preserve"> TB.</w:t>
            </w:r>
          </w:p>
          <w:p w14:paraId="5A6302D2" w14:textId="77777777" w:rsidR="004F34B4" w:rsidRDefault="004F34B4" w:rsidP="002510ED">
            <w:pPr>
              <w:spacing w:line="276" w:lineRule="auto"/>
              <w:rPr>
                <w:rFonts w:cs="Calibri"/>
                <w:bCs/>
                <w:position w:val="2"/>
              </w:rPr>
            </w:pPr>
            <w:r w:rsidRPr="003B0414">
              <w:rPr>
                <w:rFonts w:cs="Calibri"/>
                <w:bCs/>
                <w:position w:val="2"/>
              </w:rPr>
              <w:t xml:space="preserve">Zamawiający planuje dalszą rozbudowę pamięci, dlatego wymagane jest, by pozostałe </w:t>
            </w:r>
            <w:proofErr w:type="spellStart"/>
            <w:r w:rsidRPr="003B0414">
              <w:rPr>
                <w:rFonts w:cs="Calibri"/>
                <w:bCs/>
                <w:position w:val="2"/>
              </w:rPr>
              <w:t>sloty</w:t>
            </w:r>
            <w:proofErr w:type="spellEnd"/>
            <w:r w:rsidRPr="003B0414">
              <w:rPr>
                <w:rFonts w:cs="Calibri"/>
                <w:bCs/>
                <w:position w:val="2"/>
              </w:rPr>
              <w:t xml:space="preserve"> były dostępne.</w:t>
            </w:r>
          </w:p>
          <w:p w14:paraId="25B2411F" w14:textId="127F3ACE" w:rsidR="00193E21" w:rsidRPr="00C2254F" w:rsidRDefault="00193E21" w:rsidP="00193E21">
            <w:pPr>
              <w:pStyle w:val="Default"/>
              <w:spacing w:line="360" w:lineRule="auto"/>
              <w:rPr>
                <w:spacing w:val="20"/>
              </w:rPr>
            </w:pPr>
            <w:r w:rsidRPr="00C2254F">
              <w:rPr>
                <w:b/>
                <w:bCs/>
                <w:spacing w:val="20"/>
              </w:rPr>
              <w:t xml:space="preserve">UWAGA: Podaj informacje wymagane w załączniku nr 2a do </w:t>
            </w:r>
            <w:proofErr w:type="spellStart"/>
            <w:r w:rsidRPr="00C2254F">
              <w:rPr>
                <w:b/>
                <w:bCs/>
                <w:spacing w:val="20"/>
              </w:rPr>
              <w:t>swz</w:t>
            </w:r>
            <w:proofErr w:type="spellEnd"/>
            <w:r w:rsidRPr="00C2254F">
              <w:rPr>
                <w:b/>
                <w:bCs/>
                <w:spacing w:val="20"/>
              </w:rPr>
              <w:t xml:space="preserve"> Tabela 1 kol. 3 </w:t>
            </w:r>
          </w:p>
          <w:p w14:paraId="23700FE0" w14:textId="77777777" w:rsidR="004F34B4" w:rsidRPr="003B0414" w:rsidRDefault="004F34B4" w:rsidP="002510ED">
            <w:pPr>
              <w:spacing w:line="276" w:lineRule="auto"/>
              <w:rPr>
                <w:rFonts w:cs="Calibri"/>
                <w:bCs/>
                <w:position w:val="2"/>
              </w:rPr>
            </w:pPr>
            <w:r w:rsidRPr="003B0414">
              <w:rPr>
                <w:rFonts w:cs="Calibri"/>
                <w:bCs/>
                <w:position w:val="2"/>
              </w:rPr>
              <w:t>Rozmieszczenie nie może ograniczać przyszłej rozbudowy pamięci ani wymagać demontażu zamontowanych modułów RAM. Zamawiający planuje rozbudowę pamięci do minimum 2 TB</w:t>
            </w:r>
          </w:p>
        </w:tc>
        <w:tc>
          <w:tcPr>
            <w:tcW w:w="5812" w:type="dxa"/>
          </w:tcPr>
          <w:p w14:paraId="32A1AA87" w14:textId="2FB67D4E" w:rsidR="004F34B4" w:rsidRPr="003B0414" w:rsidRDefault="003B667A" w:rsidP="002510ED">
            <w:pPr>
              <w:spacing w:line="276" w:lineRule="auto"/>
              <w:rPr>
                <w:rFonts w:cs="Calibri"/>
                <w:bCs/>
                <w:position w:val="2"/>
              </w:rPr>
            </w:pPr>
            <w:r w:rsidRPr="00666969">
              <w:rPr>
                <w:rFonts w:asciiTheme="minorHAnsi" w:hAnsiTheme="minorHAnsi" w:cstheme="minorHAnsi"/>
                <w:szCs w:val="24"/>
              </w:rPr>
              <w:lastRenderedPageBreak/>
              <w:t>„Wypełnij pole”</w:t>
            </w:r>
          </w:p>
        </w:tc>
      </w:tr>
      <w:tr w:rsidR="004F34B4" w:rsidRPr="003B0414" w14:paraId="4ED18F31" w14:textId="7F17D382" w:rsidTr="00023489">
        <w:trPr>
          <w:trHeight w:val="300"/>
        </w:trPr>
        <w:tc>
          <w:tcPr>
            <w:tcW w:w="846" w:type="dxa"/>
          </w:tcPr>
          <w:p w14:paraId="1D221E52" w14:textId="77777777" w:rsidR="004F34B4" w:rsidRPr="003B0414" w:rsidRDefault="004F34B4" w:rsidP="002510ED">
            <w:pPr>
              <w:spacing w:line="276" w:lineRule="auto"/>
              <w:rPr>
                <w:rFonts w:cs="Calibri"/>
                <w:position w:val="2"/>
              </w:rPr>
            </w:pPr>
            <w:r w:rsidRPr="003B0414">
              <w:rPr>
                <w:rFonts w:cs="Calibri"/>
                <w:position w:val="2"/>
              </w:rPr>
              <w:t>5.</w:t>
            </w:r>
          </w:p>
        </w:tc>
        <w:tc>
          <w:tcPr>
            <w:tcW w:w="1559" w:type="dxa"/>
          </w:tcPr>
          <w:p w14:paraId="40F1EA62" w14:textId="77777777" w:rsidR="004F34B4" w:rsidRPr="003B0414" w:rsidRDefault="004F34B4" w:rsidP="002510ED">
            <w:pPr>
              <w:spacing w:line="276" w:lineRule="auto"/>
              <w:rPr>
                <w:rFonts w:cs="Calibri"/>
                <w:position w:val="2"/>
              </w:rPr>
            </w:pPr>
            <w:r w:rsidRPr="003B0414">
              <w:rPr>
                <w:rFonts w:cs="Calibri"/>
                <w:bCs/>
                <w:position w:val="2"/>
              </w:rPr>
              <w:t>Dyski</w:t>
            </w:r>
          </w:p>
        </w:tc>
        <w:tc>
          <w:tcPr>
            <w:tcW w:w="5812" w:type="dxa"/>
          </w:tcPr>
          <w:p w14:paraId="1BB98D17" w14:textId="77777777" w:rsidR="004F34B4" w:rsidRPr="003B0414" w:rsidRDefault="004F34B4" w:rsidP="004F34B4">
            <w:pPr>
              <w:pStyle w:val="Akapitzlist"/>
              <w:numPr>
                <w:ilvl w:val="0"/>
                <w:numId w:val="11"/>
              </w:numPr>
              <w:spacing w:line="276" w:lineRule="auto"/>
              <w:ind w:left="360"/>
              <w:rPr>
                <w:rFonts w:cs="Calibri"/>
                <w:position w:val="2"/>
                <w:szCs w:val="24"/>
              </w:rPr>
            </w:pPr>
            <w:r w:rsidRPr="003B0414">
              <w:rPr>
                <w:rFonts w:cs="Calibri"/>
                <w:position w:val="2"/>
                <w:szCs w:val="24"/>
              </w:rPr>
              <w:t xml:space="preserve">Zainstalowane 2 dyski minimum </w:t>
            </w:r>
            <w:r w:rsidRPr="004671CE">
              <w:rPr>
                <w:rFonts w:cs="Calibri"/>
                <w:position w:val="2"/>
                <w:szCs w:val="24"/>
              </w:rPr>
              <w:t xml:space="preserve">960 </w:t>
            </w:r>
            <w:r w:rsidRPr="003B0414">
              <w:rPr>
                <w:rFonts w:cs="Calibri"/>
                <w:position w:val="2"/>
                <w:szCs w:val="24"/>
              </w:rPr>
              <w:t xml:space="preserve">GB M.2 lub Hot-Plug SSD </w:t>
            </w:r>
            <w:proofErr w:type="spellStart"/>
            <w:r w:rsidRPr="003B0414">
              <w:rPr>
                <w:rFonts w:cs="Calibri"/>
                <w:position w:val="2"/>
                <w:szCs w:val="24"/>
              </w:rPr>
              <w:t>NVMe</w:t>
            </w:r>
            <w:proofErr w:type="spellEnd"/>
            <w:r w:rsidRPr="003B0414">
              <w:rPr>
                <w:rFonts w:cs="Calibri"/>
                <w:position w:val="2"/>
                <w:szCs w:val="24"/>
              </w:rPr>
              <w:t xml:space="preserve"> skonfigurowane w sprzętowym RAID 1 (mirror) w dedykowanych slotach przewidzianych przez </w:t>
            </w:r>
            <w:r w:rsidRPr="003B0414">
              <w:rPr>
                <w:rFonts w:cs="Calibri"/>
                <w:position w:val="2"/>
                <w:szCs w:val="24"/>
              </w:rPr>
              <w:lastRenderedPageBreak/>
              <w:t xml:space="preserve">producenta serwera, nie zajmujące żadnego z 16 slotów opisanych w pkt. 1c „obudowa”, zamawiający dopuszcza umieszczenie </w:t>
            </w:r>
            <w:proofErr w:type="spellStart"/>
            <w:r w:rsidRPr="003B0414">
              <w:rPr>
                <w:rFonts w:cs="Calibri"/>
                <w:position w:val="2"/>
                <w:szCs w:val="24"/>
              </w:rPr>
              <w:t>ww</w:t>
            </w:r>
            <w:proofErr w:type="spellEnd"/>
            <w:r w:rsidRPr="003B0414">
              <w:rPr>
                <w:rFonts w:cs="Calibri"/>
                <w:position w:val="2"/>
                <w:szCs w:val="24"/>
              </w:rPr>
              <w:t xml:space="preserve"> dysków wewnątrz obudowy (bez dostępu od tyłu, z boków, z dołu obudowy) lub na froncie zabezpieczonych jak opisano w pkt. 1d „obudowa”.</w:t>
            </w:r>
          </w:p>
          <w:p w14:paraId="38667CE1" w14:textId="77777777" w:rsidR="004F34B4" w:rsidRPr="003B0414" w:rsidRDefault="004F34B4" w:rsidP="004F34B4">
            <w:pPr>
              <w:pStyle w:val="Akapitzlist"/>
              <w:numPr>
                <w:ilvl w:val="0"/>
                <w:numId w:val="11"/>
              </w:numPr>
              <w:spacing w:line="276" w:lineRule="auto"/>
              <w:ind w:left="360"/>
              <w:rPr>
                <w:rFonts w:cs="Calibri"/>
                <w:position w:val="2"/>
                <w:szCs w:val="24"/>
              </w:rPr>
            </w:pPr>
            <w:r w:rsidRPr="003B0414">
              <w:rPr>
                <w:rFonts w:cs="Calibri"/>
                <w:position w:val="2"/>
                <w:szCs w:val="24"/>
              </w:rPr>
              <w:t xml:space="preserve">zainstalowany 1 dysk minimum </w:t>
            </w:r>
            <w:r w:rsidRPr="004671CE">
              <w:rPr>
                <w:rFonts w:cs="Calibri"/>
                <w:position w:val="2"/>
                <w:szCs w:val="24"/>
              </w:rPr>
              <w:t xml:space="preserve">960 </w:t>
            </w:r>
            <w:r w:rsidRPr="003B0414">
              <w:rPr>
                <w:rFonts w:cs="Calibri"/>
                <w:position w:val="2"/>
                <w:szCs w:val="24"/>
              </w:rPr>
              <w:t>GB Hot-Plug SSD w slocie na froncie obudowy w jednym ze slotów opisanych w pkt. 1c „obudowa”.</w:t>
            </w:r>
          </w:p>
        </w:tc>
        <w:tc>
          <w:tcPr>
            <w:tcW w:w="5812" w:type="dxa"/>
          </w:tcPr>
          <w:p w14:paraId="501A1398" w14:textId="06F1D821" w:rsidR="004F34B4" w:rsidRPr="003B0414" w:rsidRDefault="003B667A" w:rsidP="00B91F9E">
            <w:pPr>
              <w:pStyle w:val="Akapitzlist"/>
              <w:spacing w:line="276" w:lineRule="auto"/>
              <w:ind w:left="36"/>
              <w:rPr>
                <w:rFonts w:cs="Calibri"/>
                <w:position w:val="2"/>
                <w:szCs w:val="24"/>
              </w:rPr>
            </w:pPr>
            <w:r w:rsidRPr="00666969">
              <w:rPr>
                <w:rFonts w:asciiTheme="minorHAnsi" w:hAnsiTheme="minorHAnsi" w:cstheme="minorHAnsi"/>
                <w:szCs w:val="24"/>
              </w:rPr>
              <w:lastRenderedPageBreak/>
              <w:t>„Wypełnij pole”</w:t>
            </w:r>
          </w:p>
        </w:tc>
      </w:tr>
      <w:tr w:rsidR="004F34B4" w:rsidRPr="003B0414" w14:paraId="4EE7B586" w14:textId="136E8151" w:rsidTr="00023489">
        <w:trPr>
          <w:trHeight w:val="300"/>
        </w:trPr>
        <w:tc>
          <w:tcPr>
            <w:tcW w:w="846" w:type="dxa"/>
          </w:tcPr>
          <w:p w14:paraId="586F2144" w14:textId="77777777" w:rsidR="004F34B4" w:rsidRPr="003B0414" w:rsidRDefault="004F34B4" w:rsidP="002510ED">
            <w:pPr>
              <w:spacing w:line="276" w:lineRule="auto"/>
              <w:rPr>
                <w:rFonts w:cs="Calibri"/>
                <w:position w:val="2"/>
              </w:rPr>
            </w:pPr>
            <w:r w:rsidRPr="003B0414">
              <w:rPr>
                <w:rFonts w:cs="Calibri"/>
                <w:position w:val="2"/>
              </w:rPr>
              <w:t>6.</w:t>
            </w:r>
          </w:p>
        </w:tc>
        <w:tc>
          <w:tcPr>
            <w:tcW w:w="1559" w:type="dxa"/>
          </w:tcPr>
          <w:p w14:paraId="3A5C1F12" w14:textId="77777777" w:rsidR="004F34B4" w:rsidRPr="003B0414" w:rsidRDefault="004F34B4" w:rsidP="002510ED">
            <w:pPr>
              <w:spacing w:line="276" w:lineRule="auto"/>
              <w:rPr>
                <w:rFonts w:cs="Calibri"/>
                <w:position w:val="2"/>
              </w:rPr>
            </w:pPr>
            <w:r w:rsidRPr="003B0414">
              <w:rPr>
                <w:rFonts w:cs="Calibri"/>
                <w:bCs/>
                <w:position w:val="2"/>
              </w:rPr>
              <w:t>Porty</w:t>
            </w:r>
          </w:p>
        </w:tc>
        <w:tc>
          <w:tcPr>
            <w:tcW w:w="5812" w:type="dxa"/>
          </w:tcPr>
          <w:p w14:paraId="7B20C88E" w14:textId="77777777" w:rsidR="004F34B4" w:rsidRPr="003B0414" w:rsidRDefault="004F34B4" w:rsidP="004F34B4">
            <w:pPr>
              <w:pStyle w:val="Akapitzlist"/>
              <w:numPr>
                <w:ilvl w:val="0"/>
                <w:numId w:val="52"/>
              </w:numPr>
              <w:spacing w:line="276" w:lineRule="auto"/>
              <w:ind w:left="360"/>
              <w:rPr>
                <w:rFonts w:cs="Calibri"/>
                <w:position w:val="2"/>
                <w:szCs w:val="24"/>
              </w:rPr>
            </w:pPr>
            <w:r w:rsidRPr="003B0414">
              <w:rPr>
                <w:rFonts w:cs="Calibri"/>
                <w:position w:val="2"/>
                <w:szCs w:val="24"/>
              </w:rPr>
              <w:t xml:space="preserve">port zintegrowanej karty graficznej z tyłu lub przodu obudowy serwera (VGA, DP, </w:t>
            </w:r>
            <w:proofErr w:type="spellStart"/>
            <w:r w:rsidRPr="003B0414">
              <w:rPr>
                <w:rFonts w:cs="Calibri"/>
                <w:position w:val="2"/>
                <w:szCs w:val="24"/>
              </w:rPr>
              <w:t>etc</w:t>
            </w:r>
            <w:proofErr w:type="spellEnd"/>
            <w:r w:rsidRPr="003B0414">
              <w:rPr>
                <w:rFonts w:cs="Calibri"/>
                <w:position w:val="2"/>
                <w:szCs w:val="24"/>
              </w:rPr>
              <w:t xml:space="preserve"> w dowolnym rozmieszczeniu);</w:t>
            </w:r>
          </w:p>
          <w:p w14:paraId="33BAF9AE" w14:textId="77777777" w:rsidR="004F34B4" w:rsidRPr="003B0414" w:rsidRDefault="004F34B4" w:rsidP="004F34B4">
            <w:pPr>
              <w:pStyle w:val="Akapitzlist"/>
              <w:numPr>
                <w:ilvl w:val="0"/>
                <w:numId w:val="52"/>
              </w:numPr>
              <w:spacing w:line="276" w:lineRule="auto"/>
              <w:ind w:left="360"/>
              <w:rPr>
                <w:rFonts w:cs="Calibri"/>
                <w:position w:val="2"/>
                <w:szCs w:val="24"/>
              </w:rPr>
            </w:pPr>
            <w:r w:rsidRPr="003B0414">
              <w:rPr>
                <w:rFonts w:cs="Calibri"/>
                <w:position w:val="2"/>
                <w:szCs w:val="24"/>
              </w:rPr>
              <w:t xml:space="preserve">min. 2 porty USB 3.0 w tym: - min. 1 port USB 3.0 wewnętrzny (INTERNAL) – tj. złącze umieszczone na płycie głównej lub w innej lokalizacji wewnętrznej, przeznaczone do podłączenia urządzeń wewnątrz obudowy (np. kluczy sprzętowych, </w:t>
            </w:r>
            <w:proofErr w:type="spellStart"/>
            <w:r w:rsidRPr="003B0414">
              <w:rPr>
                <w:rFonts w:cs="Calibri"/>
                <w:position w:val="2"/>
                <w:szCs w:val="24"/>
              </w:rPr>
              <w:t>tokenów</w:t>
            </w:r>
            <w:proofErr w:type="spellEnd"/>
            <w:r w:rsidRPr="003B0414">
              <w:rPr>
                <w:rFonts w:cs="Calibri"/>
                <w:position w:val="2"/>
                <w:szCs w:val="24"/>
              </w:rPr>
              <w:t xml:space="preserve">) i min. 1 </w:t>
            </w:r>
            <w:r w:rsidRPr="003B0414">
              <w:rPr>
                <w:rFonts w:cs="Calibri"/>
                <w:position w:val="2"/>
                <w:szCs w:val="24"/>
              </w:rPr>
              <w:lastRenderedPageBreak/>
              <w:t>port USB 3.0 dostępny w tylnym panelu obudowy serwera;</w:t>
            </w:r>
          </w:p>
          <w:p w14:paraId="2709590F" w14:textId="77777777" w:rsidR="004F34B4" w:rsidRPr="003B0414" w:rsidRDefault="004F34B4" w:rsidP="004F34B4">
            <w:pPr>
              <w:pStyle w:val="Akapitzlist"/>
              <w:numPr>
                <w:ilvl w:val="0"/>
                <w:numId w:val="52"/>
              </w:numPr>
              <w:spacing w:line="276" w:lineRule="auto"/>
              <w:ind w:left="360"/>
              <w:rPr>
                <w:rFonts w:cs="Calibri"/>
                <w:position w:val="2"/>
                <w:szCs w:val="24"/>
              </w:rPr>
            </w:pPr>
            <w:r w:rsidRPr="003B0414">
              <w:rPr>
                <w:rFonts w:cs="Calibri"/>
                <w:position w:val="2"/>
                <w:szCs w:val="24"/>
              </w:rPr>
              <w:t>min. 1 port USB min. 2.0 na panelu przednim;</w:t>
            </w:r>
          </w:p>
          <w:p w14:paraId="2CAA6DEA" w14:textId="77777777" w:rsidR="004F34B4" w:rsidRPr="003B0414" w:rsidRDefault="004F34B4" w:rsidP="004F34B4">
            <w:pPr>
              <w:numPr>
                <w:ilvl w:val="0"/>
                <w:numId w:val="52"/>
              </w:numPr>
              <w:spacing w:line="276" w:lineRule="auto"/>
              <w:ind w:left="360"/>
              <w:rPr>
                <w:rFonts w:cs="Calibri"/>
                <w:position w:val="2"/>
              </w:rPr>
            </w:pPr>
            <w:r w:rsidRPr="003B0414">
              <w:rPr>
                <w:rFonts w:cs="Calibri"/>
                <w:position w:val="2"/>
              </w:rPr>
              <w:t xml:space="preserve">Wymagana liczba i rozmieszczenie portów </w:t>
            </w:r>
            <w:r w:rsidRPr="004671CE">
              <w:rPr>
                <w:rFonts w:cs="Calibri"/>
                <w:position w:val="2"/>
              </w:rPr>
              <w:t>muszą być zapewnione fabrycznie przez Producenta serwera. Niedopuszczalne</w:t>
            </w:r>
            <w:r w:rsidRPr="003B0414">
              <w:rPr>
                <w:rFonts w:cs="Calibri"/>
                <w:b/>
                <w:bCs/>
                <w:position w:val="2"/>
              </w:rPr>
              <w:t xml:space="preserve"> </w:t>
            </w:r>
            <w:r w:rsidRPr="003B0414">
              <w:rPr>
                <w:rFonts w:cs="Calibri"/>
                <w:position w:val="2"/>
              </w:rPr>
              <w:t xml:space="preserve">jest osiągnięcie wymaganej liczby portów poprzez stosowanie: zewnętrznych przejściówek, konwerterów (np. USB–VGA, USB–DP), przedłużaczy, kabli przedłużających, </w:t>
            </w:r>
            <w:proofErr w:type="spellStart"/>
            <w:r w:rsidRPr="003B0414">
              <w:rPr>
                <w:rFonts w:cs="Calibri"/>
                <w:position w:val="2"/>
              </w:rPr>
              <w:t>splitterów</w:t>
            </w:r>
            <w:proofErr w:type="spellEnd"/>
            <w:r w:rsidRPr="003B0414">
              <w:rPr>
                <w:rFonts w:cs="Calibri"/>
                <w:position w:val="2"/>
              </w:rPr>
              <w:t xml:space="preserve">, </w:t>
            </w:r>
            <w:proofErr w:type="spellStart"/>
            <w:r w:rsidRPr="003B0414">
              <w:rPr>
                <w:rFonts w:cs="Calibri"/>
                <w:position w:val="2"/>
              </w:rPr>
              <w:t>hubów</w:t>
            </w:r>
            <w:proofErr w:type="spellEnd"/>
            <w:r w:rsidRPr="003B0414">
              <w:rPr>
                <w:rFonts w:cs="Calibri"/>
                <w:position w:val="2"/>
              </w:rPr>
              <w:t xml:space="preserve"> USB, kart rozszerzeń instalowanych w slotach PCI Express lub wewnętrznych portach USB, zajmowanie gniazd rozszerzeń serwera (np. </w:t>
            </w:r>
            <w:proofErr w:type="spellStart"/>
            <w:r w:rsidRPr="003B0414">
              <w:rPr>
                <w:rFonts w:cs="Calibri"/>
                <w:position w:val="2"/>
              </w:rPr>
              <w:t>PCIe</w:t>
            </w:r>
            <w:proofErr w:type="spellEnd"/>
            <w:r w:rsidRPr="003B0414">
              <w:rPr>
                <w:rFonts w:cs="Calibri"/>
                <w:position w:val="2"/>
              </w:rPr>
              <w:t>), które mogą być wymagane dla dalszej rozbudowy serwera zgodnie z jego specyfikacją techniczną.</w:t>
            </w:r>
          </w:p>
          <w:p w14:paraId="21477F34" w14:textId="77777777" w:rsidR="004F34B4" w:rsidRPr="003B0414" w:rsidRDefault="004F34B4" w:rsidP="004F34B4">
            <w:pPr>
              <w:numPr>
                <w:ilvl w:val="0"/>
                <w:numId w:val="52"/>
              </w:numPr>
              <w:spacing w:line="276" w:lineRule="auto"/>
              <w:ind w:left="360"/>
              <w:rPr>
                <w:rFonts w:cs="Calibri"/>
                <w:position w:val="2"/>
              </w:rPr>
            </w:pPr>
            <w:r w:rsidRPr="003B0414">
              <w:rPr>
                <w:rFonts w:cs="Calibri"/>
                <w:position w:val="2"/>
              </w:rPr>
              <w:t xml:space="preserve">Wszystkie porty muszą być </w:t>
            </w:r>
            <w:r w:rsidRPr="003B667A">
              <w:rPr>
                <w:rFonts w:cs="Calibri"/>
                <w:position w:val="2"/>
              </w:rPr>
              <w:t xml:space="preserve">pełnowartościowe </w:t>
            </w:r>
            <w:r w:rsidRPr="003B0414">
              <w:rPr>
                <w:rFonts w:cs="Calibri"/>
                <w:position w:val="2"/>
              </w:rPr>
              <w:t xml:space="preserve">(pełna funkcjonalność danego standardu), w pełni zintegrowane z </w:t>
            </w:r>
            <w:r w:rsidRPr="003B0414">
              <w:rPr>
                <w:rFonts w:cs="Calibri"/>
                <w:position w:val="2"/>
              </w:rPr>
              <w:lastRenderedPageBreak/>
              <w:t>systemem zarządzania płyty głównej lub kontrolerem USB.</w:t>
            </w:r>
          </w:p>
        </w:tc>
        <w:tc>
          <w:tcPr>
            <w:tcW w:w="5812" w:type="dxa"/>
          </w:tcPr>
          <w:p w14:paraId="1163C4C3" w14:textId="06FD25B6" w:rsidR="004F34B4" w:rsidRPr="003B0414" w:rsidRDefault="003B667A" w:rsidP="00B91F9E">
            <w:pPr>
              <w:pStyle w:val="Akapitzlist"/>
              <w:spacing w:line="276" w:lineRule="auto"/>
              <w:ind w:left="0"/>
              <w:rPr>
                <w:rFonts w:cs="Calibri"/>
                <w:position w:val="2"/>
                <w:szCs w:val="24"/>
              </w:rPr>
            </w:pPr>
            <w:r w:rsidRPr="00666969">
              <w:rPr>
                <w:rFonts w:asciiTheme="minorHAnsi" w:hAnsiTheme="minorHAnsi" w:cstheme="minorHAnsi"/>
                <w:szCs w:val="24"/>
              </w:rPr>
              <w:lastRenderedPageBreak/>
              <w:t>„Wypełnij pole”</w:t>
            </w:r>
          </w:p>
        </w:tc>
      </w:tr>
      <w:tr w:rsidR="004F34B4" w:rsidRPr="003B0414" w14:paraId="6A35206E" w14:textId="3B80397E" w:rsidTr="00023489">
        <w:trPr>
          <w:trHeight w:val="1907"/>
        </w:trPr>
        <w:tc>
          <w:tcPr>
            <w:tcW w:w="846" w:type="dxa"/>
          </w:tcPr>
          <w:p w14:paraId="2A2BA209" w14:textId="77777777" w:rsidR="004F34B4" w:rsidRPr="003B0414" w:rsidRDefault="004F34B4" w:rsidP="002510ED">
            <w:pPr>
              <w:spacing w:line="276" w:lineRule="auto"/>
              <w:rPr>
                <w:rFonts w:cs="Calibri"/>
                <w:position w:val="2"/>
              </w:rPr>
            </w:pPr>
            <w:r w:rsidRPr="003B0414">
              <w:rPr>
                <w:rFonts w:cs="Calibri"/>
                <w:position w:val="2"/>
              </w:rPr>
              <w:lastRenderedPageBreak/>
              <w:t>7.</w:t>
            </w:r>
          </w:p>
        </w:tc>
        <w:tc>
          <w:tcPr>
            <w:tcW w:w="1559" w:type="dxa"/>
          </w:tcPr>
          <w:p w14:paraId="66F3EA44" w14:textId="77777777" w:rsidR="004F34B4" w:rsidRPr="003B0414" w:rsidRDefault="004F34B4" w:rsidP="002510ED">
            <w:pPr>
              <w:spacing w:line="276" w:lineRule="auto"/>
              <w:rPr>
                <w:rFonts w:cs="Calibri"/>
                <w:position w:val="2"/>
              </w:rPr>
            </w:pPr>
            <w:r w:rsidRPr="003B0414">
              <w:rPr>
                <w:rFonts w:cs="Calibri"/>
                <w:bCs/>
                <w:position w:val="2"/>
              </w:rPr>
              <w:t>Kontrolery LAN</w:t>
            </w:r>
          </w:p>
        </w:tc>
        <w:tc>
          <w:tcPr>
            <w:tcW w:w="5812" w:type="dxa"/>
          </w:tcPr>
          <w:p w14:paraId="366F18FB" w14:textId="77777777" w:rsidR="004F34B4" w:rsidRPr="003B0414" w:rsidRDefault="004F34B4" w:rsidP="004F34B4">
            <w:pPr>
              <w:pStyle w:val="Akapitzlist"/>
              <w:numPr>
                <w:ilvl w:val="0"/>
                <w:numId w:val="53"/>
              </w:numPr>
              <w:spacing w:line="276" w:lineRule="auto"/>
              <w:ind w:left="360"/>
              <w:rPr>
                <w:rFonts w:cs="Calibri"/>
                <w:position w:val="2"/>
                <w:szCs w:val="24"/>
              </w:rPr>
            </w:pPr>
            <w:r w:rsidRPr="00F41893">
              <w:rPr>
                <w:rFonts w:cs="Calibri"/>
                <w:position w:val="2"/>
                <w:szCs w:val="24"/>
              </w:rPr>
              <w:t>4x 1Gb/s Ethernet BASE-T – złącza RJ45 realizowane na kontrolerze/ach LAN w standardzie OCP v. 3.0, nie zajmujące żadnego z dostępnych slotów PCI Express</w:t>
            </w:r>
            <w:r w:rsidRPr="003B0414">
              <w:rPr>
                <w:rFonts w:cs="Calibri"/>
                <w:position w:val="2"/>
                <w:szCs w:val="24"/>
              </w:rPr>
              <w:t>;</w:t>
            </w:r>
          </w:p>
          <w:p w14:paraId="5F1E2CB3" w14:textId="77777777" w:rsidR="004F34B4" w:rsidRPr="003B0414" w:rsidRDefault="004F34B4" w:rsidP="004F34B4">
            <w:pPr>
              <w:pStyle w:val="Akapitzlist"/>
              <w:numPr>
                <w:ilvl w:val="0"/>
                <w:numId w:val="53"/>
              </w:numPr>
              <w:spacing w:line="276" w:lineRule="auto"/>
              <w:ind w:left="360"/>
              <w:rPr>
                <w:rFonts w:cs="Calibri"/>
                <w:position w:val="2"/>
                <w:szCs w:val="24"/>
              </w:rPr>
            </w:pPr>
            <w:r w:rsidRPr="003B0414">
              <w:rPr>
                <w:rFonts w:cs="Calibri"/>
                <w:position w:val="2"/>
                <w:szCs w:val="24"/>
              </w:rPr>
              <w:t xml:space="preserve">8x portów 10/25 GB/s Ethernet SFP+/SFP28 z wyposażeniem dla prędkości 25 </w:t>
            </w:r>
            <w:proofErr w:type="spellStart"/>
            <w:r w:rsidRPr="003B0414">
              <w:rPr>
                <w:rFonts w:cs="Calibri"/>
                <w:position w:val="2"/>
                <w:szCs w:val="24"/>
              </w:rPr>
              <w:t>Gb</w:t>
            </w:r>
            <w:proofErr w:type="spellEnd"/>
            <w:r w:rsidRPr="003B0414">
              <w:rPr>
                <w:rFonts w:cs="Calibri"/>
                <w:position w:val="2"/>
                <w:szCs w:val="24"/>
              </w:rPr>
              <w:t xml:space="preserve">/s SFP28 pod wtyk zintegrowany LC duplex, tak aby można było je podłączyć do infrastruktury LAN Zamawiającego natychmiast po dostawie serwerów, zajmujące maksymalnie dwa </w:t>
            </w:r>
            <w:proofErr w:type="spellStart"/>
            <w:r w:rsidRPr="003B0414">
              <w:rPr>
                <w:rFonts w:cs="Calibri"/>
                <w:position w:val="2"/>
                <w:szCs w:val="24"/>
              </w:rPr>
              <w:t>sloty</w:t>
            </w:r>
            <w:proofErr w:type="spellEnd"/>
            <w:r w:rsidRPr="003B0414">
              <w:rPr>
                <w:rFonts w:cs="Calibri"/>
                <w:position w:val="2"/>
                <w:szCs w:val="24"/>
              </w:rPr>
              <w:t xml:space="preserve"> </w:t>
            </w:r>
            <w:proofErr w:type="spellStart"/>
            <w:r w:rsidRPr="003B0414">
              <w:rPr>
                <w:rFonts w:cs="Calibri"/>
                <w:position w:val="2"/>
                <w:szCs w:val="24"/>
              </w:rPr>
              <w:t>PCIe</w:t>
            </w:r>
            <w:proofErr w:type="spellEnd"/>
            <w:r w:rsidRPr="003B0414">
              <w:rPr>
                <w:rFonts w:cs="Calibri"/>
                <w:position w:val="2"/>
                <w:szCs w:val="24"/>
              </w:rPr>
              <w:t>;</w:t>
            </w:r>
          </w:p>
          <w:p w14:paraId="23A5AEDD" w14:textId="77777777" w:rsidR="004F34B4" w:rsidRPr="003B0414" w:rsidRDefault="004F34B4" w:rsidP="004F34B4">
            <w:pPr>
              <w:pStyle w:val="Akapitzlist"/>
              <w:numPr>
                <w:ilvl w:val="0"/>
                <w:numId w:val="53"/>
              </w:numPr>
              <w:spacing w:line="276" w:lineRule="auto"/>
              <w:ind w:left="360"/>
              <w:rPr>
                <w:rFonts w:cs="Calibri"/>
                <w:position w:val="2"/>
                <w:szCs w:val="24"/>
              </w:rPr>
            </w:pPr>
            <w:r w:rsidRPr="003B0414">
              <w:rPr>
                <w:rFonts w:cs="Calibri"/>
                <w:position w:val="2"/>
                <w:szCs w:val="24"/>
              </w:rPr>
              <w:t xml:space="preserve">Producent serwera musi mieć w ofercie swoich produktów moduł do slotu OCP dający możliwość uzyskania dwóch interfejsów do minimum 100Gbit QSFP28 każdy bez konieczności instalacji kart w slotach </w:t>
            </w:r>
            <w:proofErr w:type="spellStart"/>
            <w:r w:rsidRPr="003B0414">
              <w:rPr>
                <w:rFonts w:cs="Calibri"/>
                <w:position w:val="2"/>
                <w:szCs w:val="24"/>
              </w:rPr>
              <w:t>PCIe</w:t>
            </w:r>
            <w:proofErr w:type="spellEnd"/>
            <w:r w:rsidRPr="003B0414">
              <w:rPr>
                <w:rFonts w:cs="Calibri"/>
                <w:position w:val="2"/>
                <w:szCs w:val="24"/>
              </w:rPr>
              <w:t xml:space="preserve"> – wymóg na potrzeby przyszłej rozbudowy serwera;</w:t>
            </w:r>
          </w:p>
          <w:p w14:paraId="417FD6CA" w14:textId="77777777" w:rsidR="004F34B4" w:rsidRDefault="004F34B4" w:rsidP="004F34B4">
            <w:pPr>
              <w:pStyle w:val="Akapitzlist"/>
              <w:numPr>
                <w:ilvl w:val="0"/>
                <w:numId w:val="53"/>
              </w:numPr>
              <w:spacing w:line="276" w:lineRule="auto"/>
              <w:ind w:left="360"/>
              <w:rPr>
                <w:rFonts w:cs="Calibri"/>
                <w:position w:val="2"/>
                <w:szCs w:val="24"/>
              </w:rPr>
            </w:pPr>
            <w:r w:rsidRPr="003B0414">
              <w:rPr>
                <w:rFonts w:cs="Calibri"/>
                <w:position w:val="2"/>
                <w:szCs w:val="24"/>
              </w:rPr>
              <w:lastRenderedPageBreak/>
              <w:t>Z uwagi na planowaną przez Zamawiającego modernizację sieci LAN, w szczególności dla potrzeb infrastruktury chmury prywatnej, dodatkowo należy wykazać funkcjonalność niezbędną do przyszłej rozbudowy:</w:t>
            </w:r>
          </w:p>
          <w:p w14:paraId="263213FA" w14:textId="502B4862" w:rsidR="00AA215D" w:rsidRPr="00023489" w:rsidRDefault="00AA215D" w:rsidP="00023489">
            <w:pPr>
              <w:pStyle w:val="Default"/>
              <w:spacing w:line="360" w:lineRule="auto"/>
              <w:rPr>
                <w:spacing w:val="20"/>
              </w:rPr>
            </w:pPr>
            <w:r w:rsidRPr="00AA215D">
              <w:rPr>
                <w:b/>
                <w:bCs/>
                <w:spacing w:val="20"/>
              </w:rPr>
              <w:t xml:space="preserve">UWAGA: Podaj informacje wymagane w załączniku nr 2a do </w:t>
            </w:r>
            <w:proofErr w:type="spellStart"/>
            <w:r w:rsidRPr="00AA215D">
              <w:rPr>
                <w:b/>
                <w:bCs/>
                <w:spacing w:val="20"/>
              </w:rPr>
              <w:t>swz</w:t>
            </w:r>
            <w:proofErr w:type="spellEnd"/>
            <w:r w:rsidRPr="00AA215D">
              <w:rPr>
                <w:b/>
                <w:bCs/>
                <w:spacing w:val="20"/>
              </w:rPr>
              <w:t xml:space="preserve"> Tabela 1 kol. 3 </w:t>
            </w:r>
          </w:p>
        </w:tc>
        <w:tc>
          <w:tcPr>
            <w:tcW w:w="5812" w:type="dxa"/>
          </w:tcPr>
          <w:p w14:paraId="412A69A5" w14:textId="389C61AD" w:rsidR="004F34B4" w:rsidRPr="00F41893" w:rsidRDefault="003B667A" w:rsidP="00B91F9E">
            <w:pPr>
              <w:pStyle w:val="Akapitzlist"/>
              <w:spacing w:line="276" w:lineRule="auto"/>
              <w:ind w:left="360" w:hanging="360"/>
              <w:rPr>
                <w:rFonts w:cs="Calibri"/>
                <w:position w:val="2"/>
                <w:szCs w:val="24"/>
              </w:rPr>
            </w:pPr>
            <w:r w:rsidRPr="00666969">
              <w:rPr>
                <w:rFonts w:asciiTheme="minorHAnsi" w:hAnsiTheme="minorHAnsi" w:cstheme="minorHAnsi"/>
                <w:szCs w:val="24"/>
              </w:rPr>
              <w:lastRenderedPageBreak/>
              <w:t>„Wypełnij pole”</w:t>
            </w:r>
          </w:p>
        </w:tc>
      </w:tr>
      <w:tr w:rsidR="004F34B4" w:rsidRPr="003B0414" w14:paraId="7CFF7F1B" w14:textId="1323B4BD" w:rsidTr="00023489">
        <w:trPr>
          <w:trHeight w:val="300"/>
        </w:trPr>
        <w:tc>
          <w:tcPr>
            <w:tcW w:w="846" w:type="dxa"/>
          </w:tcPr>
          <w:p w14:paraId="132A0829" w14:textId="77777777" w:rsidR="004F34B4" w:rsidRPr="003B0414" w:rsidRDefault="004F34B4" w:rsidP="002510ED">
            <w:pPr>
              <w:spacing w:line="276" w:lineRule="auto"/>
              <w:rPr>
                <w:rFonts w:cs="Calibri"/>
                <w:color w:val="000000" w:themeColor="text1"/>
                <w:position w:val="2"/>
              </w:rPr>
            </w:pPr>
            <w:r w:rsidRPr="003B0414">
              <w:rPr>
                <w:rFonts w:cs="Calibri"/>
                <w:color w:val="000000" w:themeColor="text1"/>
                <w:position w:val="2"/>
              </w:rPr>
              <w:t>8.</w:t>
            </w:r>
          </w:p>
        </w:tc>
        <w:tc>
          <w:tcPr>
            <w:tcW w:w="1559" w:type="dxa"/>
          </w:tcPr>
          <w:p w14:paraId="4E87CB76" w14:textId="77777777" w:rsidR="004F34B4" w:rsidRPr="003B0414" w:rsidRDefault="004F34B4" w:rsidP="002510ED">
            <w:pPr>
              <w:spacing w:line="276" w:lineRule="auto"/>
              <w:rPr>
                <w:rFonts w:cs="Calibri"/>
                <w:color w:val="000000" w:themeColor="text1"/>
                <w:position w:val="2"/>
              </w:rPr>
            </w:pPr>
            <w:r w:rsidRPr="003B0414">
              <w:rPr>
                <w:rFonts w:cs="Calibri"/>
                <w:bCs/>
                <w:position w:val="2"/>
              </w:rPr>
              <w:t>Kontroler FC</w:t>
            </w:r>
          </w:p>
        </w:tc>
        <w:tc>
          <w:tcPr>
            <w:tcW w:w="5812" w:type="dxa"/>
          </w:tcPr>
          <w:p w14:paraId="4A953B0B" w14:textId="77777777" w:rsidR="004F34B4" w:rsidRPr="003B0414" w:rsidRDefault="004F34B4" w:rsidP="002510ED">
            <w:pPr>
              <w:spacing w:line="276" w:lineRule="auto"/>
              <w:rPr>
                <w:rFonts w:cs="Calibri"/>
                <w:bCs/>
                <w:position w:val="2"/>
              </w:rPr>
            </w:pPr>
            <w:r w:rsidRPr="003B0414">
              <w:rPr>
                <w:rFonts w:cs="Calibri"/>
                <w:bCs/>
                <w:position w:val="2"/>
              </w:rPr>
              <w:t>Zamawiający wymaga wyposażenie w:</w:t>
            </w:r>
          </w:p>
          <w:p w14:paraId="5A06F248" w14:textId="77777777" w:rsidR="004F34B4" w:rsidRPr="003B0414" w:rsidRDefault="004F34B4" w:rsidP="004F34B4">
            <w:pPr>
              <w:pStyle w:val="Akapitzlist"/>
              <w:numPr>
                <w:ilvl w:val="0"/>
                <w:numId w:val="15"/>
              </w:numPr>
              <w:spacing w:line="276" w:lineRule="auto"/>
              <w:ind w:left="567" w:hanging="567"/>
              <w:rPr>
                <w:rFonts w:cs="Calibri"/>
                <w:bCs/>
                <w:position w:val="2"/>
                <w:szCs w:val="24"/>
              </w:rPr>
            </w:pPr>
            <w:r w:rsidRPr="003B0414">
              <w:rPr>
                <w:rFonts w:cs="Calibri"/>
                <w:bCs/>
                <w:position w:val="2"/>
                <w:szCs w:val="24"/>
              </w:rPr>
              <w:t>Dwie karty 2-portowe FC minimum 16Gb dla każdego portu;</w:t>
            </w:r>
          </w:p>
          <w:p w14:paraId="57899377" w14:textId="77777777" w:rsidR="004F34B4" w:rsidRPr="003B0414" w:rsidRDefault="004F34B4" w:rsidP="004F34B4">
            <w:pPr>
              <w:pStyle w:val="Akapitzlist"/>
              <w:numPr>
                <w:ilvl w:val="0"/>
                <w:numId w:val="15"/>
              </w:numPr>
              <w:spacing w:line="276" w:lineRule="auto"/>
              <w:ind w:left="567" w:hanging="567"/>
              <w:rPr>
                <w:rFonts w:cs="Calibri"/>
                <w:bCs/>
                <w:position w:val="2"/>
                <w:szCs w:val="24"/>
              </w:rPr>
            </w:pPr>
            <w:r w:rsidRPr="003B0414">
              <w:rPr>
                <w:rFonts w:cs="Calibri"/>
                <w:bCs/>
                <w:position w:val="2"/>
                <w:szCs w:val="24"/>
              </w:rPr>
              <w:t>Karty muszą być tak wyposażone, żeby można było je podłączyć do infrastruktury FC Zamawiającego natychmiast po dostawie serwerów;</w:t>
            </w:r>
          </w:p>
          <w:p w14:paraId="5C2D6617" w14:textId="77777777" w:rsidR="004F34B4" w:rsidRDefault="004F34B4" w:rsidP="004F34B4">
            <w:pPr>
              <w:pStyle w:val="Akapitzlist"/>
              <w:numPr>
                <w:ilvl w:val="0"/>
                <w:numId w:val="15"/>
              </w:numPr>
              <w:spacing w:line="276" w:lineRule="auto"/>
              <w:ind w:left="567" w:hanging="567"/>
              <w:rPr>
                <w:rFonts w:cs="Calibri"/>
                <w:bCs/>
                <w:position w:val="2"/>
                <w:szCs w:val="24"/>
              </w:rPr>
            </w:pPr>
            <w:r w:rsidRPr="003B0414">
              <w:rPr>
                <w:rFonts w:cs="Calibri"/>
                <w:bCs/>
                <w:position w:val="2"/>
                <w:szCs w:val="24"/>
              </w:rPr>
              <w:t xml:space="preserve">Karty muszą umożliwiać komunikację z prędkością 16 </w:t>
            </w:r>
            <w:proofErr w:type="spellStart"/>
            <w:r w:rsidRPr="003B0414">
              <w:rPr>
                <w:rFonts w:cs="Calibri"/>
                <w:bCs/>
                <w:position w:val="2"/>
                <w:szCs w:val="24"/>
              </w:rPr>
              <w:t>Gb</w:t>
            </w:r>
            <w:proofErr w:type="spellEnd"/>
            <w:r w:rsidRPr="003B0414">
              <w:rPr>
                <w:rFonts w:cs="Calibri"/>
                <w:bCs/>
                <w:position w:val="2"/>
                <w:szCs w:val="24"/>
              </w:rPr>
              <w:t xml:space="preserve"> – prędkość operacyjna w infrastrukturze Zamawiającego.</w:t>
            </w:r>
          </w:p>
          <w:p w14:paraId="53EB17DE" w14:textId="4C299CB8" w:rsidR="001E2518" w:rsidRPr="00023489" w:rsidRDefault="001E2518" w:rsidP="00023489">
            <w:pPr>
              <w:pStyle w:val="Default"/>
              <w:spacing w:line="360" w:lineRule="auto"/>
              <w:rPr>
                <w:spacing w:val="20"/>
              </w:rPr>
            </w:pPr>
            <w:r w:rsidRPr="001E2518">
              <w:rPr>
                <w:b/>
                <w:bCs/>
                <w:spacing w:val="20"/>
              </w:rPr>
              <w:t xml:space="preserve">UWAGA: Podaj informacje wymagane w załączniku nr 2a do </w:t>
            </w:r>
            <w:proofErr w:type="spellStart"/>
            <w:r w:rsidRPr="001E2518">
              <w:rPr>
                <w:b/>
                <w:bCs/>
                <w:spacing w:val="20"/>
              </w:rPr>
              <w:t>swz</w:t>
            </w:r>
            <w:proofErr w:type="spellEnd"/>
            <w:r w:rsidRPr="001E2518">
              <w:rPr>
                <w:b/>
                <w:bCs/>
                <w:spacing w:val="20"/>
              </w:rPr>
              <w:t xml:space="preserve"> Tabela 1 kol. 3 </w:t>
            </w:r>
          </w:p>
        </w:tc>
        <w:tc>
          <w:tcPr>
            <w:tcW w:w="5812" w:type="dxa"/>
          </w:tcPr>
          <w:p w14:paraId="5BD9694F" w14:textId="625C0A47" w:rsidR="004F34B4" w:rsidRPr="003B0414" w:rsidRDefault="003B667A" w:rsidP="002510ED">
            <w:pPr>
              <w:spacing w:line="276" w:lineRule="auto"/>
              <w:rPr>
                <w:rFonts w:cs="Calibri"/>
                <w:bCs/>
                <w:position w:val="2"/>
              </w:rPr>
            </w:pPr>
            <w:r w:rsidRPr="00666969">
              <w:rPr>
                <w:rFonts w:asciiTheme="minorHAnsi" w:hAnsiTheme="minorHAnsi" w:cstheme="minorHAnsi"/>
                <w:szCs w:val="24"/>
              </w:rPr>
              <w:t>„Wypełnij pole”</w:t>
            </w:r>
          </w:p>
        </w:tc>
      </w:tr>
      <w:tr w:rsidR="004F34B4" w:rsidRPr="003B0414" w14:paraId="04CDCB60" w14:textId="3EA9F3CF" w:rsidTr="00023489">
        <w:trPr>
          <w:trHeight w:val="300"/>
        </w:trPr>
        <w:tc>
          <w:tcPr>
            <w:tcW w:w="846" w:type="dxa"/>
          </w:tcPr>
          <w:p w14:paraId="70BC1861" w14:textId="77777777" w:rsidR="004F34B4" w:rsidRPr="003B0414" w:rsidRDefault="004F34B4" w:rsidP="002510ED">
            <w:pPr>
              <w:spacing w:line="276" w:lineRule="auto"/>
              <w:rPr>
                <w:rFonts w:cs="Calibri"/>
                <w:position w:val="2"/>
              </w:rPr>
            </w:pPr>
            <w:r w:rsidRPr="003B0414">
              <w:rPr>
                <w:rFonts w:cs="Calibri"/>
                <w:position w:val="2"/>
              </w:rPr>
              <w:lastRenderedPageBreak/>
              <w:t>9.</w:t>
            </w:r>
          </w:p>
        </w:tc>
        <w:tc>
          <w:tcPr>
            <w:tcW w:w="1559" w:type="dxa"/>
          </w:tcPr>
          <w:p w14:paraId="7B003EE4" w14:textId="77777777" w:rsidR="004F34B4" w:rsidRPr="003B0414" w:rsidRDefault="004F34B4" w:rsidP="002510ED">
            <w:pPr>
              <w:spacing w:line="276" w:lineRule="auto"/>
              <w:rPr>
                <w:rFonts w:cs="Calibri"/>
                <w:position w:val="2"/>
              </w:rPr>
            </w:pPr>
            <w:r w:rsidRPr="003B0414">
              <w:rPr>
                <w:rFonts w:cs="Calibri"/>
                <w:bCs/>
                <w:position w:val="2"/>
              </w:rPr>
              <w:t>Kontroler/y RAID</w:t>
            </w:r>
          </w:p>
        </w:tc>
        <w:tc>
          <w:tcPr>
            <w:tcW w:w="5812" w:type="dxa"/>
          </w:tcPr>
          <w:p w14:paraId="5379A232" w14:textId="77777777" w:rsidR="004F34B4" w:rsidRPr="003B0414" w:rsidRDefault="004F34B4" w:rsidP="002510ED">
            <w:pPr>
              <w:spacing w:line="276" w:lineRule="auto"/>
              <w:rPr>
                <w:rFonts w:cs="Calibri"/>
                <w:position w:val="2"/>
              </w:rPr>
            </w:pPr>
            <w:r w:rsidRPr="003B0414">
              <w:rPr>
                <w:rFonts w:cs="Calibri"/>
                <w:position w:val="2"/>
              </w:rPr>
              <w:t>Sprzętowe:</w:t>
            </w:r>
          </w:p>
          <w:p w14:paraId="7C502B42" w14:textId="77777777" w:rsidR="004F34B4" w:rsidRPr="003B0414" w:rsidRDefault="004F34B4" w:rsidP="004F34B4">
            <w:pPr>
              <w:pStyle w:val="Akapitzlist"/>
              <w:numPr>
                <w:ilvl w:val="0"/>
                <w:numId w:val="54"/>
              </w:numPr>
              <w:spacing w:line="276" w:lineRule="auto"/>
              <w:ind w:left="360"/>
              <w:rPr>
                <w:rFonts w:cs="Calibri"/>
                <w:position w:val="2"/>
                <w:szCs w:val="24"/>
              </w:rPr>
            </w:pPr>
            <w:r w:rsidRPr="003B0414">
              <w:rPr>
                <w:rFonts w:cs="Calibri"/>
                <w:position w:val="2"/>
                <w:szCs w:val="24"/>
              </w:rPr>
              <w:t>zapewnia obsługę dysków wymienionych w wierszu 5.1 (możliwość zestawienie RAID1)</w:t>
            </w:r>
          </w:p>
          <w:p w14:paraId="2A986DAD" w14:textId="77777777" w:rsidR="004F34B4" w:rsidRPr="003B0414" w:rsidRDefault="004F34B4" w:rsidP="004F34B4">
            <w:pPr>
              <w:pStyle w:val="Akapitzlist"/>
              <w:numPr>
                <w:ilvl w:val="0"/>
                <w:numId w:val="54"/>
              </w:numPr>
              <w:spacing w:line="276" w:lineRule="auto"/>
              <w:ind w:left="360"/>
              <w:rPr>
                <w:rFonts w:cs="Calibri"/>
                <w:position w:val="2"/>
                <w:szCs w:val="24"/>
              </w:rPr>
            </w:pPr>
            <w:r w:rsidRPr="003B0414">
              <w:rPr>
                <w:rFonts w:cs="Calibri"/>
                <w:position w:val="2"/>
                <w:szCs w:val="24"/>
              </w:rPr>
              <w:t>Zapewnia obsługę dysków wymienionych w wierszu 5.2 (możliwe zestawienie minimum RAID 0,1,5,6)</w:t>
            </w:r>
          </w:p>
          <w:p w14:paraId="1A4FBE03" w14:textId="77777777" w:rsidR="004F34B4" w:rsidRDefault="004F34B4" w:rsidP="002510ED">
            <w:pPr>
              <w:spacing w:line="276" w:lineRule="auto"/>
              <w:rPr>
                <w:rFonts w:cs="Calibri"/>
                <w:position w:val="2"/>
              </w:rPr>
            </w:pPr>
            <w:r w:rsidRPr="003B0414">
              <w:rPr>
                <w:rFonts w:cs="Calibri"/>
                <w:position w:val="2"/>
              </w:rPr>
              <w:t>Utworzenie wymienionych zestawów RAID po odpowiednim doposażeniu serwerów w dyski twarde – Zamawiający zastrzega sobie tę możliwość w przyszłości w ramach odrębnego postępowania.</w:t>
            </w:r>
          </w:p>
          <w:p w14:paraId="34B45280" w14:textId="736E0AF8" w:rsidR="00784AF8" w:rsidRPr="00023489" w:rsidRDefault="00784AF8" w:rsidP="00023489">
            <w:pPr>
              <w:pStyle w:val="Default"/>
              <w:spacing w:line="360" w:lineRule="auto"/>
              <w:rPr>
                <w:spacing w:val="20"/>
              </w:rPr>
            </w:pPr>
            <w:r w:rsidRPr="00784AF8">
              <w:rPr>
                <w:b/>
                <w:bCs/>
                <w:spacing w:val="20"/>
              </w:rPr>
              <w:t xml:space="preserve">UWAGA: Podaj informacje wymagane w załączniku nr 2a do </w:t>
            </w:r>
            <w:proofErr w:type="spellStart"/>
            <w:r w:rsidRPr="00784AF8">
              <w:rPr>
                <w:b/>
                <w:bCs/>
                <w:spacing w:val="20"/>
              </w:rPr>
              <w:t>swz</w:t>
            </w:r>
            <w:proofErr w:type="spellEnd"/>
            <w:r w:rsidRPr="00784AF8">
              <w:rPr>
                <w:b/>
                <w:bCs/>
                <w:spacing w:val="20"/>
              </w:rPr>
              <w:t xml:space="preserve"> Tabela 1 kol. 3 </w:t>
            </w:r>
          </w:p>
        </w:tc>
        <w:tc>
          <w:tcPr>
            <w:tcW w:w="5812" w:type="dxa"/>
          </w:tcPr>
          <w:p w14:paraId="18FB2C8F" w14:textId="00033D3C" w:rsidR="004F34B4" w:rsidRPr="003B0414" w:rsidRDefault="003B667A" w:rsidP="002510ED">
            <w:pPr>
              <w:spacing w:line="276" w:lineRule="auto"/>
              <w:rPr>
                <w:rFonts w:cs="Calibri"/>
                <w:position w:val="2"/>
              </w:rPr>
            </w:pPr>
            <w:r w:rsidRPr="00666969">
              <w:rPr>
                <w:rFonts w:asciiTheme="minorHAnsi" w:hAnsiTheme="minorHAnsi" w:cstheme="minorHAnsi"/>
                <w:szCs w:val="24"/>
              </w:rPr>
              <w:t>„Wypełnij pole”</w:t>
            </w:r>
          </w:p>
        </w:tc>
      </w:tr>
      <w:tr w:rsidR="004F34B4" w:rsidRPr="003B0414" w14:paraId="375B4566" w14:textId="76E9340D" w:rsidTr="00023489">
        <w:trPr>
          <w:trHeight w:val="300"/>
        </w:trPr>
        <w:tc>
          <w:tcPr>
            <w:tcW w:w="846" w:type="dxa"/>
          </w:tcPr>
          <w:p w14:paraId="65FFD14D" w14:textId="77777777" w:rsidR="004F34B4" w:rsidRPr="003B0414" w:rsidRDefault="004F34B4" w:rsidP="002510ED">
            <w:pPr>
              <w:spacing w:line="276" w:lineRule="auto"/>
              <w:rPr>
                <w:rFonts w:cs="Calibri"/>
                <w:position w:val="2"/>
              </w:rPr>
            </w:pPr>
            <w:r w:rsidRPr="003B0414">
              <w:rPr>
                <w:rFonts w:cs="Calibri"/>
                <w:position w:val="2"/>
              </w:rPr>
              <w:t>10.</w:t>
            </w:r>
          </w:p>
        </w:tc>
        <w:tc>
          <w:tcPr>
            <w:tcW w:w="1559" w:type="dxa"/>
          </w:tcPr>
          <w:p w14:paraId="220D765A" w14:textId="77777777" w:rsidR="004F34B4" w:rsidRPr="003B0414" w:rsidRDefault="004F34B4" w:rsidP="002510ED">
            <w:pPr>
              <w:spacing w:line="276" w:lineRule="auto"/>
              <w:rPr>
                <w:rFonts w:cs="Calibri"/>
                <w:position w:val="2"/>
              </w:rPr>
            </w:pPr>
            <w:r w:rsidRPr="003B0414">
              <w:rPr>
                <w:rFonts w:cs="Calibri"/>
                <w:bCs/>
                <w:position w:val="2"/>
              </w:rPr>
              <w:t>Zasilanie, chłodzenie</w:t>
            </w:r>
          </w:p>
        </w:tc>
        <w:tc>
          <w:tcPr>
            <w:tcW w:w="5812" w:type="dxa"/>
          </w:tcPr>
          <w:p w14:paraId="79822C70" w14:textId="77777777" w:rsidR="004F34B4" w:rsidRPr="003B0414" w:rsidRDefault="004F34B4" w:rsidP="004F34B4">
            <w:pPr>
              <w:pStyle w:val="Akapitzlist"/>
              <w:numPr>
                <w:ilvl w:val="0"/>
                <w:numId w:val="15"/>
              </w:numPr>
              <w:spacing w:line="276" w:lineRule="auto"/>
              <w:ind w:left="567" w:hanging="567"/>
              <w:rPr>
                <w:rFonts w:cs="Calibri"/>
                <w:bCs/>
                <w:position w:val="2"/>
                <w:szCs w:val="24"/>
              </w:rPr>
            </w:pPr>
            <w:r w:rsidRPr="003B0414">
              <w:rPr>
                <w:rFonts w:cs="Calibri"/>
                <w:bCs/>
                <w:position w:val="2"/>
                <w:szCs w:val="24"/>
              </w:rPr>
              <w:t xml:space="preserve">redundantne (minimum dwa) zasilacze </w:t>
            </w:r>
            <w:proofErr w:type="spellStart"/>
            <w:r w:rsidRPr="003B0414">
              <w:rPr>
                <w:rFonts w:cs="Calibri"/>
                <w:bCs/>
                <w:position w:val="2"/>
                <w:szCs w:val="24"/>
              </w:rPr>
              <w:t>hotplug</w:t>
            </w:r>
            <w:proofErr w:type="spellEnd"/>
            <w:r w:rsidRPr="003B0414">
              <w:rPr>
                <w:rFonts w:cs="Calibri"/>
                <w:bCs/>
                <w:position w:val="2"/>
                <w:szCs w:val="24"/>
              </w:rPr>
              <w:t xml:space="preserve"> o sprawności 96% (tzw. klasa </w:t>
            </w:r>
            <w:proofErr w:type="spellStart"/>
            <w:r w:rsidRPr="003B0414">
              <w:rPr>
                <w:rFonts w:cs="Calibri"/>
                <w:bCs/>
                <w:position w:val="2"/>
                <w:szCs w:val="24"/>
              </w:rPr>
              <w:t>Titanium</w:t>
            </w:r>
            <w:proofErr w:type="spellEnd"/>
            <w:r w:rsidRPr="003B0414">
              <w:rPr>
                <w:rFonts w:cs="Calibri"/>
                <w:bCs/>
                <w:position w:val="2"/>
                <w:szCs w:val="24"/>
              </w:rPr>
              <w:t>) o mocy minimum 1800W;</w:t>
            </w:r>
          </w:p>
          <w:p w14:paraId="1494210B" w14:textId="77777777" w:rsidR="004F34B4" w:rsidRDefault="004F34B4" w:rsidP="004F34B4">
            <w:pPr>
              <w:pStyle w:val="Akapitzlist"/>
              <w:numPr>
                <w:ilvl w:val="0"/>
                <w:numId w:val="15"/>
              </w:numPr>
              <w:spacing w:line="276" w:lineRule="auto"/>
              <w:ind w:left="567" w:hanging="567"/>
              <w:rPr>
                <w:rFonts w:cs="Calibri"/>
                <w:color w:val="000000" w:themeColor="text1"/>
                <w:position w:val="2"/>
                <w:szCs w:val="24"/>
              </w:rPr>
            </w:pPr>
            <w:r w:rsidRPr="003B0414">
              <w:rPr>
                <w:rFonts w:cs="Calibri"/>
                <w:bCs/>
                <w:position w:val="2"/>
                <w:szCs w:val="24"/>
              </w:rPr>
              <w:t xml:space="preserve">redundantne wentylatory </w:t>
            </w:r>
            <w:proofErr w:type="spellStart"/>
            <w:r w:rsidRPr="003B0414">
              <w:rPr>
                <w:rFonts w:cs="Calibri"/>
                <w:bCs/>
                <w:position w:val="2"/>
                <w:szCs w:val="24"/>
              </w:rPr>
              <w:t>hotplug</w:t>
            </w:r>
            <w:proofErr w:type="spellEnd"/>
            <w:r w:rsidRPr="003B0414">
              <w:rPr>
                <w:rFonts w:cs="Calibri"/>
                <w:color w:val="000000" w:themeColor="text1"/>
                <w:position w:val="2"/>
                <w:szCs w:val="24"/>
              </w:rPr>
              <w:t>.</w:t>
            </w:r>
          </w:p>
          <w:p w14:paraId="11EFCB69" w14:textId="5FA7BAE9" w:rsidR="00AB484A" w:rsidRPr="00023489" w:rsidRDefault="00AB484A" w:rsidP="00023489">
            <w:pPr>
              <w:pStyle w:val="Default"/>
              <w:spacing w:line="360" w:lineRule="auto"/>
              <w:rPr>
                <w:rFonts w:asciiTheme="minorHAnsi" w:hAnsiTheme="minorHAnsi" w:cstheme="minorHAnsi"/>
                <w:spacing w:val="20"/>
              </w:rPr>
            </w:pPr>
            <w:r w:rsidRPr="00AB484A">
              <w:rPr>
                <w:rFonts w:asciiTheme="minorHAnsi" w:hAnsiTheme="minorHAnsi" w:cstheme="minorHAnsi"/>
                <w:b/>
                <w:bCs/>
                <w:spacing w:val="20"/>
              </w:rPr>
              <w:t xml:space="preserve">UWAGA: Podaj informacje wymagane w załączniku nr 2a do </w:t>
            </w:r>
            <w:proofErr w:type="spellStart"/>
            <w:r w:rsidRPr="00AB484A">
              <w:rPr>
                <w:rFonts w:asciiTheme="minorHAnsi" w:hAnsiTheme="minorHAnsi" w:cstheme="minorHAnsi"/>
                <w:b/>
                <w:bCs/>
                <w:spacing w:val="20"/>
              </w:rPr>
              <w:t>swz</w:t>
            </w:r>
            <w:proofErr w:type="spellEnd"/>
            <w:r w:rsidRPr="00AB484A">
              <w:rPr>
                <w:rFonts w:asciiTheme="minorHAnsi" w:hAnsiTheme="minorHAnsi" w:cstheme="minorHAnsi"/>
                <w:b/>
                <w:bCs/>
                <w:spacing w:val="20"/>
              </w:rPr>
              <w:t xml:space="preserve"> Tabela 1 kol. 3 </w:t>
            </w:r>
          </w:p>
        </w:tc>
        <w:tc>
          <w:tcPr>
            <w:tcW w:w="5812" w:type="dxa"/>
          </w:tcPr>
          <w:p w14:paraId="6B7EC936" w14:textId="1750C871" w:rsidR="004F34B4" w:rsidRPr="003B667A" w:rsidRDefault="003B667A" w:rsidP="003B667A">
            <w:pPr>
              <w:spacing w:line="276" w:lineRule="auto"/>
              <w:rPr>
                <w:rFonts w:cs="Calibri"/>
                <w:bCs/>
                <w:position w:val="2"/>
                <w:szCs w:val="24"/>
              </w:rPr>
            </w:pPr>
            <w:r w:rsidRPr="003B667A">
              <w:rPr>
                <w:rFonts w:asciiTheme="minorHAnsi" w:hAnsiTheme="minorHAnsi" w:cstheme="minorHAnsi"/>
                <w:szCs w:val="24"/>
              </w:rPr>
              <w:t>„Wypełnij pole”</w:t>
            </w:r>
          </w:p>
        </w:tc>
      </w:tr>
      <w:tr w:rsidR="004F34B4" w:rsidRPr="003B0414" w14:paraId="6BE717AE" w14:textId="79FA0B6F" w:rsidTr="00023489">
        <w:trPr>
          <w:trHeight w:val="1785"/>
        </w:trPr>
        <w:tc>
          <w:tcPr>
            <w:tcW w:w="846" w:type="dxa"/>
          </w:tcPr>
          <w:p w14:paraId="4382341E" w14:textId="77777777" w:rsidR="004F34B4" w:rsidRPr="003B0414" w:rsidRDefault="004F34B4" w:rsidP="002510ED">
            <w:pPr>
              <w:spacing w:line="276" w:lineRule="auto"/>
              <w:rPr>
                <w:rFonts w:cs="Calibri"/>
                <w:position w:val="2"/>
              </w:rPr>
            </w:pPr>
            <w:r w:rsidRPr="003B0414">
              <w:rPr>
                <w:rFonts w:cs="Calibri"/>
                <w:position w:val="2"/>
              </w:rPr>
              <w:lastRenderedPageBreak/>
              <w:t>11.</w:t>
            </w:r>
          </w:p>
        </w:tc>
        <w:tc>
          <w:tcPr>
            <w:tcW w:w="1559" w:type="dxa"/>
          </w:tcPr>
          <w:p w14:paraId="75164979" w14:textId="77777777" w:rsidR="004F34B4" w:rsidRPr="003B0414" w:rsidRDefault="004F34B4" w:rsidP="002510ED">
            <w:pPr>
              <w:pStyle w:val="Akapitzlist"/>
              <w:spacing w:line="276" w:lineRule="auto"/>
              <w:ind w:left="33" w:hanging="33"/>
              <w:rPr>
                <w:rFonts w:cs="Calibri"/>
                <w:position w:val="2"/>
                <w:szCs w:val="24"/>
              </w:rPr>
            </w:pPr>
            <w:r w:rsidRPr="003B0414">
              <w:rPr>
                <w:rFonts w:cs="Calibri"/>
                <w:position w:val="2"/>
                <w:szCs w:val="24"/>
              </w:rPr>
              <w:t>Wizualne, szybkie sygnalizowanie problemów</w:t>
            </w:r>
          </w:p>
        </w:tc>
        <w:tc>
          <w:tcPr>
            <w:tcW w:w="5812" w:type="dxa"/>
          </w:tcPr>
          <w:p w14:paraId="03E04867" w14:textId="77777777" w:rsidR="004F34B4" w:rsidRDefault="004F34B4" w:rsidP="002510ED">
            <w:pPr>
              <w:pStyle w:val="Akapitzlist"/>
              <w:spacing w:line="276" w:lineRule="auto"/>
              <w:ind w:left="0"/>
              <w:rPr>
                <w:rFonts w:cs="Calibri"/>
                <w:position w:val="2"/>
                <w:szCs w:val="24"/>
              </w:rPr>
            </w:pPr>
            <w:r w:rsidRPr="003B0414">
              <w:rPr>
                <w:rFonts w:cs="Calibri"/>
                <w:position w:val="2"/>
                <w:szCs w:val="24"/>
              </w:rPr>
              <w:t>Wbudowane diody informacyjne lub wyświetlacz sygnalizujące o problemie technicznym serwera/elementu</w:t>
            </w:r>
          </w:p>
          <w:p w14:paraId="730D9A58" w14:textId="40BA6F5C" w:rsidR="00A62885" w:rsidRPr="00023489" w:rsidRDefault="00A62885" w:rsidP="00023489">
            <w:pPr>
              <w:pStyle w:val="Default"/>
              <w:spacing w:line="360" w:lineRule="auto"/>
            </w:pPr>
            <w:r w:rsidRPr="00A62885">
              <w:rPr>
                <w:b/>
                <w:bCs/>
              </w:rPr>
              <w:t xml:space="preserve">UWAGA: Podaj informacje wymagane w załączniku nr 2a do </w:t>
            </w:r>
            <w:proofErr w:type="spellStart"/>
            <w:r w:rsidRPr="00A62885">
              <w:rPr>
                <w:b/>
                <w:bCs/>
              </w:rPr>
              <w:t>swz</w:t>
            </w:r>
            <w:proofErr w:type="spellEnd"/>
            <w:r w:rsidRPr="00A62885">
              <w:rPr>
                <w:b/>
                <w:bCs/>
              </w:rPr>
              <w:t xml:space="preserve"> Tabela 1 kol. 3 </w:t>
            </w:r>
          </w:p>
        </w:tc>
        <w:tc>
          <w:tcPr>
            <w:tcW w:w="5812" w:type="dxa"/>
          </w:tcPr>
          <w:p w14:paraId="0895940B" w14:textId="11265FE3" w:rsidR="004F34B4" w:rsidRPr="003B0414" w:rsidRDefault="003B667A" w:rsidP="002510ED">
            <w:pPr>
              <w:pStyle w:val="Akapitzlist"/>
              <w:spacing w:line="276" w:lineRule="auto"/>
              <w:ind w:left="0"/>
              <w:rPr>
                <w:rFonts w:cs="Calibri"/>
                <w:position w:val="2"/>
                <w:szCs w:val="24"/>
              </w:rPr>
            </w:pPr>
            <w:r w:rsidRPr="00666969">
              <w:rPr>
                <w:rFonts w:asciiTheme="minorHAnsi" w:hAnsiTheme="minorHAnsi" w:cstheme="minorHAnsi"/>
                <w:szCs w:val="24"/>
              </w:rPr>
              <w:t>„Wypełnij pole”</w:t>
            </w:r>
          </w:p>
        </w:tc>
      </w:tr>
      <w:tr w:rsidR="004F34B4" w:rsidRPr="003B0414" w14:paraId="76EACDF1" w14:textId="6D5D2111" w:rsidTr="00023489">
        <w:trPr>
          <w:trHeight w:val="300"/>
        </w:trPr>
        <w:tc>
          <w:tcPr>
            <w:tcW w:w="846" w:type="dxa"/>
          </w:tcPr>
          <w:p w14:paraId="1B8455D7" w14:textId="77777777" w:rsidR="004F34B4" w:rsidRPr="003B0414" w:rsidRDefault="004F34B4" w:rsidP="002510ED">
            <w:pPr>
              <w:spacing w:line="276" w:lineRule="auto"/>
              <w:rPr>
                <w:rFonts w:cs="Calibri"/>
                <w:position w:val="2"/>
              </w:rPr>
            </w:pPr>
            <w:r w:rsidRPr="003B0414">
              <w:rPr>
                <w:rFonts w:cs="Calibri"/>
                <w:position w:val="2"/>
              </w:rPr>
              <w:t>12.</w:t>
            </w:r>
          </w:p>
        </w:tc>
        <w:tc>
          <w:tcPr>
            <w:tcW w:w="1559" w:type="dxa"/>
          </w:tcPr>
          <w:p w14:paraId="3EDDD4AD" w14:textId="2CAE3066" w:rsidR="004F34B4" w:rsidRPr="003B0414" w:rsidRDefault="004F34B4" w:rsidP="002510ED">
            <w:pPr>
              <w:spacing w:line="276" w:lineRule="auto"/>
              <w:rPr>
                <w:rFonts w:cs="Calibri"/>
                <w:position w:val="2"/>
              </w:rPr>
            </w:pPr>
            <w:r w:rsidRPr="003B0414">
              <w:rPr>
                <w:rFonts w:cs="Calibri"/>
                <w:position w:val="2"/>
              </w:rPr>
              <w:t>Karta zarządzająca z licencją typu Enterprise</w:t>
            </w:r>
            <w:r w:rsidR="00AD2239">
              <w:rPr>
                <w:rFonts w:cs="Calibri"/>
                <w:position w:val="2"/>
              </w:rPr>
              <w:t xml:space="preserve"> </w:t>
            </w:r>
            <w:r w:rsidRPr="003B0414">
              <w:rPr>
                <w:rFonts w:cs="Calibri"/>
                <w:position w:val="2"/>
              </w:rPr>
              <w:t xml:space="preserve">(min. </w:t>
            </w:r>
            <w:proofErr w:type="spellStart"/>
            <w:r w:rsidRPr="003B0414">
              <w:rPr>
                <w:rFonts w:cs="Calibri"/>
                <w:position w:val="2"/>
              </w:rPr>
              <w:t>iDRAC</w:t>
            </w:r>
            <w:proofErr w:type="spellEnd"/>
            <w:r w:rsidRPr="003B0414">
              <w:rPr>
                <w:rFonts w:cs="Calibri"/>
                <w:position w:val="2"/>
              </w:rPr>
              <w:t xml:space="preserve"> 9 lub </w:t>
            </w:r>
            <w:proofErr w:type="spellStart"/>
            <w:r w:rsidRPr="003B0414">
              <w:rPr>
                <w:rFonts w:cs="Calibri"/>
                <w:position w:val="2"/>
              </w:rPr>
              <w:t>iLO</w:t>
            </w:r>
            <w:proofErr w:type="spellEnd"/>
            <w:r w:rsidRPr="003B0414">
              <w:rPr>
                <w:rFonts w:cs="Calibri"/>
                <w:position w:val="2"/>
              </w:rPr>
              <w:t xml:space="preserve"> 6 lub </w:t>
            </w:r>
            <w:proofErr w:type="spellStart"/>
            <w:r w:rsidRPr="003B0414">
              <w:rPr>
                <w:rFonts w:cs="Calibri"/>
                <w:position w:val="2"/>
              </w:rPr>
              <w:t>iRMC</w:t>
            </w:r>
            <w:proofErr w:type="spellEnd"/>
            <w:r w:rsidRPr="003B0414">
              <w:rPr>
                <w:rFonts w:cs="Calibri"/>
                <w:position w:val="2"/>
              </w:rPr>
              <w:t xml:space="preserve"> S6 lub równoważne spełniające wymagania opisane w </w:t>
            </w:r>
            <w:r w:rsidRPr="003B0414">
              <w:rPr>
                <w:rFonts w:cs="Calibri"/>
                <w:position w:val="2"/>
              </w:rPr>
              <w:lastRenderedPageBreak/>
              <w:t>następnej kolumnie</w:t>
            </w:r>
          </w:p>
          <w:p w14:paraId="5F34B3D5" w14:textId="77777777" w:rsidR="004F34B4" w:rsidRPr="003B0414" w:rsidRDefault="004F34B4" w:rsidP="002510ED">
            <w:pPr>
              <w:spacing w:line="276" w:lineRule="auto"/>
              <w:rPr>
                <w:rFonts w:cs="Calibri"/>
                <w:position w:val="2"/>
              </w:rPr>
            </w:pPr>
            <w:r w:rsidRPr="003B0414">
              <w:rPr>
                <w:rFonts w:cs="Calibri"/>
                <w:position w:val="2"/>
              </w:rPr>
              <w:t xml:space="preserve">Zamawiający posiada w użyciu i aktywnie korzysta w swojej infrastrukturze z kart zarządzających iDRAC9, </w:t>
            </w:r>
            <w:proofErr w:type="spellStart"/>
            <w:r w:rsidRPr="003B0414">
              <w:rPr>
                <w:rFonts w:cs="Calibri"/>
                <w:position w:val="2"/>
              </w:rPr>
              <w:t>iRMC</w:t>
            </w:r>
            <w:proofErr w:type="spellEnd"/>
            <w:r w:rsidRPr="003B0414">
              <w:rPr>
                <w:rFonts w:cs="Calibri"/>
                <w:position w:val="2"/>
              </w:rPr>
              <w:t xml:space="preserve"> S5 i S6, iLO5 i iLO6. Zamawiający dopuszcza rozwiązania </w:t>
            </w:r>
            <w:r w:rsidRPr="003B0414">
              <w:rPr>
                <w:rFonts w:cs="Calibri"/>
                <w:position w:val="2"/>
              </w:rPr>
              <w:lastRenderedPageBreak/>
              <w:t>charakteryzujące się lepszymi parametrami niż wymagane.</w:t>
            </w:r>
          </w:p>
        </w:tc>
        <w:tc>
          <w:tcPr>
            <w:tcW w:w="5812" w:type="dxa"/>
          </w:tcPr>
          <w:p w14:paraId="03E3DB0F" w14:textId="77777777" w:rsidR="004F34B4" w:rsidRPr="003B0414" w:rsidRDefault="004F34B4" w:rsidP="002510ED">
            <w:pPr>
              <w:pStyle w:val="Akapitzlist"/>
              <w:spacing w:line="276" w:lineRule="auto"/>
              <w:ind w:left="0"/>
              <w:rPr>
                <w:rFonts w:cs="Calibri"/>
                <w:position w:val="2"/>
                <w:szCs w:val="24"/>
              </w:rPr>
            </w:pPr>
            <w:r w:rsidRPr="003B0414">
              <w:rPr>
                <w:rFonts w:cs="Calibri"/>
                <w:position w:val="2"/>
                <w:szCs w:val="24"/>
              </w:rPr>
              <w:lastRenderedPageBreak/>
              <w:t>Zintegrowany z płytą główną serwera kontroler sprzętowy zdalnego zarządzania zgodny z IPMI 2.0 o funkcjonalnościach:</w:t>
            </w:r>
          </w:p>
          <w:p w14:paraId="57577868"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zdalny dostęp do graficznego interfejsu Web karty zarządzającej</w:t>
            </w:r>
          </w:p>
          <w:p w14:paraId="51B32331"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szyfrowane połączenie (TLS) oraz autentykacje i autoryzację użytkownika</w:t>
            </w:r>
          </w:p>
          <w:p w14:paraId="605A00D7"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możliwość podmontowania zdalnych wirtualnych napędów</w:t>
            </w:r>
          </w:p>
          <w:p w14:paraId="77DF237A"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wirtualną konsolę z dostępem do myszy, klawiatury</w:t>
            </w:r>
          </w:p>
          <w:p w14:paraId="4660E453"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IPv4 oraz IPv6</w:t>
            </w:r>
          </w:p>
          <w:p w14:paraId="0E24184D"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 xml:space="preserve">wsparcie dla SNMP, IPMI2.0, VLAN </w:t>
            </w:r>
            <w:proofErr w:type="spellStart"/>
            <w:r w:rsidRPr="003B0414">
              <w:rPr>
                <w:rFonts w:cs="Calibri"/>
                <w:position w:val="2"/>
                <w:szCs w:val="24"/>
              </w:rPr>
              <w:t>tagging</w:t>
            </w:r>
            <w:proofErr w:type="spellEnd"/>
            <w:r w:rsidRPr="003B0414">
              <w:rPr>
                <w:rFonts w:cs="Calibri"/>
                <w:position w:val="2"/>
                <w:szCs w:val="24"/>
              </w:rPr>
              <w:t>, SSH</w:t>
            </w:r>
          </w:p>
          <w:p w14:paraId="19C4F4C7"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lastRenderedPageBreak/>
              <w:t xml:space="preserve">możliwość zdalnego monitorowania </w:t>
            </w:r>
            <w:r w:rsidRPr="004671CE">
              <w:rPr>
                <w:rFonts w:cs="Calibri"/>
                <w:position w:val="2"/>
                <w:szCs w:val="24"/>
              </w:rPr>
              <w:t>(odświeżanie z częstotliwością nie większą niż max co 30s) poboru</w:t>
            </w:r>
            <w:r w:rsidRPr="003B0414">
              <w:rPr>
                <w:rFonts w:cs="Calibri"/>
                <w:position w:val="2"/>
                <w:szCs w:val="24"/>
              </w:rPr>
              <w:t xml:space="preserve"> prądu przez serwer, dane historyczne powinny być dostępne przez min. 24h wstecz</w:t>
            </w:r>
          </w:p>
          <w:p w14:paraId="33EF2F9D"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możliwość zdalnego ustawienia limitu poboru prądu przez konkretny serwer</w:t>
            </w:r>
          </w:p>
          <w:p w14:paraId="7A027226"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integracja z Active Directory</w:t>
            </w:r>
          </w:p>
          <w:p w14:paraId="4AE20D05"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możliwość obsługi przez minimum dwóch administratorów jednocześnie</w:t>
            </w:r>
          </w:p>
          <w:p w14:paraId="5D1A6456"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wsparcie dla automatycznej rejestracji DNS</w:t>
            </w:r>
          </w:p>
          <w:p w14:paraId="58882A2E"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wysyłanie do administratora maila z powiadomieniem o awarii lub zmianie konfiguracji sprzętowej</w:t>
            </w:r>
          </w:p>
          <w:p w14:paraId="7AC718F9"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monitorowanie zużycia dysków SSD</w:t>
            </w:r>
          </w:p>
          <w:p w14:paraId="431608BC"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 xml:space="preserve">automatyczne update </w:t>
            </w:r>
            <w:proofErr w:type="spellStart"/>
            <w:r w:rsidRPr="003B0414">
              <w:rPr>
                <w:rFonts w:cs="Calibri"/>
                <w:position w:val="2"/>
                <w:szCs w:val="24"/>
              </w:rPr>
              <w:t>firmware</w:t>
            </w:r>
            <w:proofErr w:type="spellEnd"/>
            <w:r w:rsidRPr="003B0414">
              <w:rPr>
                <w:rFonts w:cs="Calibri"/>
                <w:position w:val="2"/>
                <w:szCs w:val="24"/>
              </w:rPr>
              <w:t xml:space="preserve"> dla wszystkich komponentów serwera (oznacza, że zainicjowany przez administratora proces </w:t>
            </w:r>
            <w:proofErr w:type="spellStart"/>
            <w:r w:rsidRPr="003B0414">
              <w:rPr>
                <w:rFonts w:cs="Calibri"/>
                <w:position w:val="2"/>
                <w:szCs w:val="24"/>
              </w:rPr>
              <w:t>update’u</w:t>
            </w:r>
            <w:proofErr w:type="spellEnd"/>
            <w:r w:rsidRPr="003B0414">
              <w:rPr>
                <w:rFonts w:cs="Calibri"/>
                <w:position w:val="2"/>
                <w:szCs w:val="24"/>
              </w:rPr>
              <w:t xml:space="preserve"> przebiega </w:t>
            </w:r>
            <w:r w:rsidRPr="003B0414">
              <w:rPr>
                <w:rFonts w:cs="Calibri"/>
                <w:position w:val="2"/>
                <w:szCs w:val="24"/>
              </w:rPr>
              <w:lastRenderedPageBreak/>
              <w:t xml:space="preserve">automatycznie do końca niezależnie od wybranych komponentów w </w:t>
            </w:r>
            <w:proofErr w:type="spellStart"/>
            <w:r w:rsidRPr="003B0414">
              <w:rPr>
                <w:rFonts w:cs="Calibri"/>
                <w:position w:val="2"/>
                <w:szCs w:val="24"/>
              </w:rPr>
              <w:t>upadate’cie</w:t>
            </w:r>
            <w:proofErr w:type="spellEnd"/>
            <w:r w:rsidRPr="003B0414">
              <w:rPr>
                <w:rFonts w:cs="Calibri"/>
                <w:position w:val="2"/>
                <w:szCs w:val="24"/>
              </w:rPr>
              <w:t>)</w:t>
            </w:r>
          </w:p>
          <w:p w14:paraId="3F59ECF0"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 xml:space="preserve">możliwość przywrócenia poprzednich wersji </w:t>
            </w:r>
            <w:proofErr w:type="spellStart"/>
            <w:r w:rsidRPr="003B0414">
              <w:rPr>
                <w:rFonts w:cs="Calibri"/>
                <w:position w:val="2"/>
                <w:szCs w:val="24"/>
              </w:rPr>
              <w:t>firmware</w:t>
            </w:r>
            <w:proofErr w:type="spellEnd"/>
          </w:p>
          <w:p w14:paraId="77E38874"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 xml:space="preserve">możliwość eksportu eksportu/importu konfiguracji (ustawienie karty zarządzającej, kontrolera RAID) serwera bezpośrednio do pliku XML bez konieczności używania zewnętrznych konwerterów lub </w:t>
            </w:r>
            <w:proofErr w:type="spellStart"/>
            <w:r w:rsidRPr="003B0414">
              <w:rPr>
                <w:rFonts w:cs="Calibri"/>
                <w:position w:val="2"/>
                <w:szCs w:val="24"/>
              </w:rPr>
              <w:t>ww</w:t>
            </w:r>
            <w:proofErr w:type="spellEnd"/>
            <w:r w:rsidRPr="003B0414">
              <w:rPr>
                <w:rFonts w:cs="Calibri"/>
                <w:position w:val="2"/>
                <w:szCs w:val="24"/>
              </w:rPr>
              <w:t xml:space="preserve">, funkcjonalność dostępna jest z poziomu </w:t>
            </w:r>
            <w:proofErr w:type="spellStart"/>
            <w:r w:rsidRPr="003B0414">
              <w:rPr>
                <w:rFonts w:cs="Calibri"/>
                <w:position w:val="2"/>
                <w:szCs w:val="24"/>
              </w:rPr>
              <w:t>BIOS’u</w:t>
            </w:r>
            <w:proofErr w:type="spellEnd"/>
            <w:r w:rsidRPr="003B0414">
              <w:rPr>
                <w:rFonts w:cs="Calibri"/>
                <w:position w:val="2"/>
                <w:szCs w:val="24"/>
              </w:rPr>
              <w:t xml:space="preserve"> serwera</w:t>
            </w:r>
          </w:p>
          <w:p w14:paraId="6EF6BF1A"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możliwość zaimportowania ustawień, poprzez bezpośrednie podłączenie plików konfiguracyjnych</w:t>
            </w:r>
          </w:p>
          <w:p w14:paraId="0B0E371E"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wbudowany czujnik otwarcia obudowy współpracujący z BIOS i kartą zarządzającą</w:t>
            </w:r>
          </w:p>
          <w:p w14:paraId="3B653850" w14:textId="77777777" w:rsidR="004F34B4" w:rsidRPr="003B0414" w:rsidRDefault="004F34B4" w:rsidP="002510ED">
            <w:pPr>
              <w:pStyle w:val="Akapitzlist"/>
              <w:spacing w:line="276" w:lineRule="auto"/>
              <w:ind w:left="0"/>
              <w:rPr>
                <w:rFonts w:cs="Calibri"/>
                <w:position w:val="2"/>
                <w:szCs w:val="24"/>
              </w:rPr>
            </w:pPr>
            <w:r w:rsidRPr="003B0414">
              <w:rPr>
                <w:rFonts w:cs="Calibri"/>
                <w:position w:val="2"/>
                <w:szCs w:val="24"/>
              </w:rPr>
              <w:t xml:space="preserve">Powyżej wymienione funkcjonalności muszą być dostępne z poziomu graficznego </w:t>
            </w:r>
            <w:proofErr w:type="spellStart"/>
            <w:r w:rsidRPr="003B0414">
              <w:rPr>
                <w:rFonts w:cs="Calibri"/>
                <w:position w:val="2"/>
                <w:szCs w:val="24"/>
              </w:rPr>
              <w:t>interface’u</w:t>
            </w:r>
            <w:proofErr w:type="spellEnd"/>
            <w:r w:rsidRPr="003B0414">
              <w:rPr>
                <w:rFonts w:cs="Calibri"/>
                <w:position w:val="2"/>
                <w:szCs w:val="24"/>
              </w:rPr>
              <w:t xml:space="preserve"> Web karty zarządzającej. Osiągnięcie któregokolwiek ww. parametru nie może </w:t>
            </w:r>
            <w:r w:rsidRPr="003B0414">
              <w:rPr>
                <w:rFonts w:cs="Calibri"/>
                <w:position w:val="2"/>
                <w:szCs w:val="24"/>
              </w:rPr>
              <w:lastRenderedPageBreak/>
              <w:t>wymagać użycia dodatkowego oprogramowania.</w:t>
            </w:r>
          </w:p>
          <w:p w14:paraId="352E3AAB"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oprogramowanie zarządzające i diagnostyczne wyprodukowane przez Producenta serwera umożliwiające konfigurację kontrolera RAID, instalację systemów operacyjnych, zdalne zarządzanie, diagnostykę i przewidywanie awarii w oparciu o informacje dostarczane w ramach zintegrowanego w serwerze systemu umożliwiającego monitoring systemu i środowiska.</w:t>
            </w:r>
          </w:p>
          <w:p w14:paraId="498D7149" w14:textId="77777777" w:rsidR="004F34B4" w:rsidRPr="003B0414" w:rsidRDefault="004F34B4" w:rsidP="002510ED">
            <w:pPr>
              <w:pStyle w:val="Akapitzlist"/>
              <w:spacing w:line="276" w:lineRule="auto"/>
              <w:ind w:left="0"/>
              <w:rPr>
                <w:rFonts w:cs="Calibri"/>
                <w:position w:val="2"/>
                <w:szCs w:val="24"/>
              </w:rPr>
            </w:pPr>
            <w:r w:rsidRPr="003B0414">
              <w:rPr>
                <w:rFonts w:cs="Calibri"/>
                <w:position w:val="2"/>
                <w:szCs w:val="24"/>
              </w:rPr>
              <w:t>Zamawiający dopuszcza rozwiązania równoważne w zakresie karty zarządzającej oraz oprogramowania diagnostyczno-zarządzającego, pod warunkiem, że są to rozwiązania Producenta oferowanego serwera, zapewniające pełną zgodność sprzętowo-programową oraz integrację z pozostałymi komponentami serwera.</w:t>
            </w:r>
          </w:p>
          <w:p w14:paraId="6938BD24" w14:textId="77777777" w:rsidR="004F34B4" w:rsidRDefault="004F34B4" w:rsidP="002510ED">
            <w:pPr>
              <w:pStyle w:val="NormalnyWeb"/>
              <w:spacing w:line="276" w:lineRule="auto"/>
              <w:rPr>
                <w:rFonts w:ascii="Calibri" w:hAnsi="Calibri" w:cs="Calibri"/>
                <w:position w:val="2"/>
              </w:rPr>
            </w:pPr>
            <w:r w:rsidRPr="003B0414">
              <w:rPr>
                <w:rFonts w:ascii="Calibri" w:hAnsi="Calibri" w:cs="Calibri"/>
                <w:position w:val="2"/>
              </w:rPr>
              <w:lastRenderedPageBreak/>
              <w:t>Nie dopuszcza się rozwiązań zewnętrznych (firm trzecich) niebędących natywnymi narzędziami danego Producenta sprzętu, które mogą nie gwarantować pełnej funkcjonalności, niezawodności oraz wsparcia technicznego.</w:t>
            </w:r>
          </w:p>
          <w:p w14:paraId="523FDC14" w14:textId="7A79CA3F" w:rsidR="005E5886" w:rsidRPr="00023489" w:rsidRDefault="005E5886" w:rsidP="00023489">
            <w:pPr>
              <w:pStyle w:val="Default"/>
              <w:spacing w:line="360" w:lineRule="auto"/>
              <w:rPr>
                <w:spacing w:val="20"/>
              </w:rPr>
            </w:pPr>
            <w:r w:rsidRPr="005E5886">
              <w:rPr>
                <w:b/>
                <w:bCs/>
                <w:spacing w:val="20"/>
              </w:rPr>
              <w:t xml:space="preserve">UWAGA: Podaj informacje wymagane w załączniku nr 2a do </w:t>
            </w:r>
            <w:proofErr w:type="spellStart"/>
            <w:r w:rsidRPr="005E5886">
              <w:rPr>
                <w:b/>
                <w:bCs/>
                <w:spacing w:val="20"/>
              </w:rPr>
              <w:t>swz</w:t>
            </w:r>
            <w:proofErr w:type="spellEnd"/>
            <w:r w:rsidRPr="005E5886">
              <w:rPr>
                <w:b/>
                <w:bCs/>
                <w:spacing w:val="20"/>
              </w:rPr>
              <w:t xml:space="preserve"> Tabela 1 kol. 3 </w:t>
            </w:r>
          </w:p>
        </w:tc>
        <w:tc>
          <w:tcPr>
            <w:tcW w:w="5812" w:type="dxa"/>
          </w:tcPr>
          <w:p w14:paraId="28CA766C" w14:textId="1630C3ED" w:rsidR="004F34B4" w:rsidRPr="003B0414" w:rsidRDefault="003B667A" w:rsidP="002510ED">
            <w:pPr>
              <w:pStyle w:val="Akapitzlist"/>
              <w:spacing w:line="276" w:lineRule="auto"/>
              <w:ind w:left="0"/>
              <w:rPr>
                <w:rFonts w:cs="Calibri"/>
                <w:position w:val="2"/>
                <w:szCs w:val="24"/>
              </w:rPr>
            </w:pPr>
            <w:r w:rsidRPr="00666969">
              <w:rPr>
                <w:rFonts w:asciiTheme="minorHAnsi" w:hAnsiTheme="minorHAnsi" w:cstheme="minorHAnsi"/>
                <w:szCs w:val="24"/>
              </w:rPr>
              <w:lastRenderedPageBreak/>
              <w:t>„Wypełnij pole”</w:t>
            </w:r>
          </w:p>
        </w:tc>
      </w:tr>
      <w:tr w:rsidR="004F34B4" w:rsidRPr="003B0414" w14:paraId="27730334" w14:textId="7A2DE0C7" w:rsidTr="00023489">
        <w:trPr>
          <w:trHeight w:val="300"/>
        </w:trPr>
        <w:tc>
          <w:tcPr>
            <w:tcW w:w="846" w:type="dxa"/>
          </w:tcPr>
          <w:p w14:paraId="28EB9F39" w14:textId="77777777" w:rsidR="004F34B4" w:rsidRPr="003B0414" w:rsidRDefault="004F34B4" w:rsidP="002510ED">
            <w:pPr>
              <w:spacing w:line="276" w:lineRule="auto"/>
              <w:rPr>
                <w:rFonts w:cs="Calibri"/>
                <w:position w:val="2"/>
                <w:lang w:val="en-GB"/>
              </w:rPr>
            </w:pPr>
            <w:r w:rsidRPr="003B0414">
              <w:rPr>
                <w:rFonts w:cs="Calibri"/>
                <w:position w:val="2"/>
                <w:lang w:val="en-GB"/>
              </w:rPr>
              <w:lastRenderedPageBreak/>
              <w:t>13.</w:t>
            </w:r>
          </w:p>
        </w:tc>
        <w:tc>
          <w:tcPr>
            <w:tcW w:w="1559" w:type="dxa"/>
          </w:tcPr>
          <w:p w14:paraId="72480D2B" w14:textId="77777777" w:rsidR="004F34B4" w:rsidRPr="003B0414" w:rsidRDefault="004F34B4" w:rsidP="002510ED">
            <w:pPr>
              <w:pStyle w:val="Akapitzlist"/>
              <w:spacing w:line="276" w:lineRule="auto"/>
              <w:ind w:left="0"/>
              <w:rPr>
                <w:rFonts w:cs="Calibri"/>
                <w:position w:val="2"/>
                <w:szCs w:val="24"/>
              </w:rPr>
            </w:pPr>
            <w:r w:rsidRPr="003B0414">
              <w:rPr>
                <w:rFonts w:cs="Calibri"/>
                <w:position w:val="2"/>
                <w:szCs w:val="24"/>
              </w:rPr>
              <w:t>Gwarancja</w:t>
            </w:r>
          </w:p>
        </w:tc>
        <w:tc>
          <w:tcPr>
            <w:tcW w:w="5812" w:type="dxa"/>
          </w:tcPr>
          <w:p w14:paraId="512E250E" w14:textId="77777777" w:rsidR="004F34B4" w:rsidRPr="003B0414" w:rsidRDefault="004F34B4" w:rsidP="002510ED">
            <w:pPr>
              <w:pStyle w:val="Akapitzlist"/>
              <w:spacing w:line="276" w:lineRule="auto"/>
              <w:ind w:left="0"/>
              <w:rPr>
                <w:rFonts w:cs="Calibri"/>
                <w:position w:val="2"/>
                <w:szCs w:val="24"/>
              </w:rPr>
            </w:pPr>
            <w:r w:rsidRPr="003B0414">
              <w:rPr>
                <w:rFonts w:cs="Calibri"/>
                <w:position w:val="2"/>
                <w:szCs w:val="24"/>
              </w:rPr>
              <w:t>min. 3 lata gwarancji Producenta serwera w trybie on-</w:t>
            </w:r>
            <w:proofErr w:type="spellStart"/>
            <w:r w:rsidRPr="003B0414">
              <w:rPr>
                <w:rFonts w:cs="Calibri"/>
                <w:position w:val="2"/>
                <w:szCs w:val="24"/>
              </w:rPr>
              <w:t>site</w:t>
            </w:r>
            <w:proofErr w:type="spellEnd"/>
            <w:r w:rsidRPr="003B0414">
              <w:rPr>
                <w:rFonts w:cs="Calibri"/>
                <w:position w:val="2"/>
                <w:szCs w:val="24"/>
              </w:rPr>
              <w:t xml:space="preserve"> z naprawą w rygorze NBD (następny dzień roboczy):</w:t>
            </w:r>
          </w:p>
          <w:p w14:paraId="72505C6E" w14:textId="77777777" w:rsidR="004F34B4" w:rsidRPr="003B0414" w:rsidRDefault="004F34B4" w:rsidP="004F34B4">
            <w:pPr>
              <w:pStyle w:val="Akapitzlist"/>
              <w:numPr>
                <w:ilvl w:val="0"/>
                <w:numId w:val="13"/>
              </w:numPr>
              <w:spacing w:line="276" w:lineRule="auto"/>
              <w:ind w:left="360"/>
              <w:rPr>
                <w:rFonts w:cs="Calibri"/>
                <w:position w:val="2"/>
                <w:szCs w:val="24"/>
              </w:rPr>
            </w:pPr>
            <w:r w:rsidRPr="003B0414">
              <w:rPr>
                <w:rFonts w:cs="Calibri"/>
                <w:position w:val="2"/>
                <w:szCs w:val="24"/>
              </w:rPr>
              <w:t>naprawa realizowana przez Producenta serwera lub autoryzowany przez Producenta serwis;</w:t>
            </w:r>
          </w:p>
          <w:p w14:paraId="0FF6D9B5" w14:textId="77777777" w:rsidR="004F34B4" w:rsidRPr="003B0414" w:rsidRDefault="004F34B4" w:rsidP="004F34B4">
            <w:pPr>
              <w:pStyle w:val="Akapitzlist"/>
              <w:numPr>
                <w:ilvl w:val="0"/>
                <w:numId w:val="13"/>
              </w:numPr>
              <w:spacing w:line="276" w:lineRule="auto"/>
              <w:ind w:left="360"/>
              <w:rPr>
                <w:rFonts w:cs="Calibri"/>
                <w:position w:val="2"/>
                <w:szCs w:val="24"/>
              </w:rPr>
            </w:pPr>
            <w:r w:rsidRPr="003B0414">
              <w:rPr>
                <w:rFonts w:cs="Calibri"/>
                <w:position w:val="2"/>
                <w:szCs w:val="24"/>
              </w:rPr>
              <w:t>uszkodzone dyski pozostają u Zamawiającego;</w:t>
            </w:r>
          </w:p>
          <w:p w14:paraId="0C0A9E0B" w14:textId="77777777" w:rsidR="004F34B4" w:rsidRPr="003B0414" w:rsidRDefault="004F34B4" w:rsidP="004F34B4">
            <w:pPr>
              <w:pStyle w:val="Akapitzlist"/>
              <w:numPr>
                <w:ilvl w:val="0"/>
                <w:numId w:val="13"/>
              </w:numPr>
              <w:spacing w:line="276" w:lineRule="auto"/>
              <w:ind w:left="360"/>
              <w:rPr>
                <w:rFonts w:cs="Calibri"/>
                <w:position w:val="2"/>
                <w:szCs w:val="24"/>
              </w:rPr>
            </w:pPr>
            <w:r w:rsidRPr="003B0414">
              <w:rPr>
                <w:rFonts w:cs="Calibri"/>
                <w:position w:val="2"/>
                <w:szCs w:val="24"/>
              </w:rPr>
              <w:t xml:space="preserve">funkcja automatycznego zgłaszania usterek i awarii sprzętowych bezpośrednio do systemu serwisowego Producenta poprzez </w:t>
            </w:r>
            <w:r w:rsidRPr="003B0414">
              <w:rPr>
                <w:rFonts w:cs="Calibri"/>
                <w:position w:val="2"/>
                <w:szCs w:val="24"/>
              </w:rPr>
              <w:lastRenderedPageBreak/>
              <w:t>automatyczne założenie zgłoszenia w systemie helpdesk/</w:t>
            </w:r>
            <w:proofErr w:type="spellStart"/>
            <w:r w:rsidRPr="003B0414">
              <w:rPr>
                <w:rFonts w:cs="Calibri"/>
                <w:position w:val="2"/>
                <w:szCs w:val="24"/>
              </w:rPr>
              <w:t>servicedesk</w:t>
            </w:r>
            <w:proofErr w:type="spellEnd"/>
            <w:r w:rsidRPr="003B0414">
              <w:rPr>
                <w:rFonts w:cs="Calibri"/>
                <w:position w:val="2"/>
                <w:szCs w:val="24"/>
              </w:rPr>
              <w:t xml:space="preserve"> Producenta serwera – Zamawiający wymaga by konfiguracja serwera umożliwiła włączenie ww. funkcji z poziomu karty zarządzającej;</w:t>
            </w:r>
          </w:p>
          <w:p w14:paraId="0E5DC2B2" w14:textId="77777777" w:rsidR="004F34B4" w:rsidRPr="003B0414" w:rsidRDefault="004F34B4" w:rsidP="004F34B4">
            <w:pPr>
              <w:pStyle w:val="Akapitzlist"/>
              <w:numPr>
                <w:ilvl w:val="0"/>
                <w:numId w:val="13"/>
              </w:numPr>
              <w:spacing w:line="276" w:lineRule="auto"/>
              <w:ind w:left="360"/>
              <w:rPr>
                <w:rFonts w:cs="Calibri"/>
                <w:position w:val="2"/>
                <w:szCs w:val="24"/>
              </w:rPr>
            </w:pPr>
            <w:r w:rsidRPr="003B0414">
              <w:rPr>
                <w:rFonts w:cs="Calibri"/>
                <w:position w:val="2"/>
                <w:szCs w:val="24"/>
              </w:rPr>
              <w:t xml:space="preserve">podmiot realizujący serwis musi posiadać certyfikat ISO 9001:2015 na świadczenie usług serwisowych lub równoważny oraz ISO-27001 lub </w:t>
            </w:r>
            <w:r w:rsidRPr="00DB32A5">
              <w:rPr>
                <w:rFonts w:cs="Calibri"/>
                <w:b/>
                <w:bCs/>
                <w:position w:val="2"/>
                <w:szCs w:val="24"/>
              </w:rPr>
              <w:t>równoważny</w:t>
            </w:r>
            <w:r w:rsidRPr="003B0414">
              <w:rPr>
                <w:rFonts w:cs="Calibri"/>
                <w:position w:val="2"/>
                <w:szCs w:val="24"/>
              </w:rPr>
              <w:t>, na świadczenie usług serwisowych oraz posiadać autoryzację producenta urządzeń.</w:t>
            </w:r>
          </w:p>
          <w:p w14:paraId="3E02F111" w14:textId="77777777" w:rsidR="004F34B4" w:rsidRPr="003B0414" w:rsidRDefault="004F34B4" w:rsidP="002510ED">
            <w:pPr>
              <w:pStyle w:val="Akapitzlist"/>
              <w:spacing w:line="276" w:lineRule="auto"/>
              <w:ind w:left="0"/>
              <w:rPr>
                <w:rFonts w:cs="Calibri"/>
                <w:position w:val="2"/>
                <w:szCs w:val="24"/>
              </w:rPr>
            </w:pPr>
            <w:r w:rsidRPr="003B0414">
              <w:rPr>
                <w:rFonts w:cs="Calibri"/>
                <w:position w:val="2"/>
                <w:szCs w:val="24"/>
              </w:rPr>
              <w:t>Serwis urządzeń musi być realizowany bezpośrednio przez Producenta i/lub przez Autoryzowanego Partnera Serwisowego Producenta.</w:t>
            </w:r>
          </w:p>
          <w:p w14:paraId="11E7012E" w14:textId="77777777" w:rsidR="004F34B4" w:rsidRPr="003B0414" w:rsidRDefault="004F34B4" w:rsidP="002510ED">
            <w:pPr>
              <w:pStyle w:val="Akapitzlist"/>
              <w:spacing w:line="276" w:lineRule="auto"/>
              <w:ind w:left="0"/>
              <w:rPr>
                <w:rFonts w:cs="Calibri"/>
                <w:position w:val="2"/>
                <w:szCs w:val="24"/>
              </w:rPr>
            </w:pPr>
            <w:r w:rsidRPr="003B0414">
              <w:rPr>
                <w:rFonts w:cs="Calibri"/>
                <w:position w:val="2"/>
                <w:szCs w:val="24"/>
              </w:rPr>
              <w:t xml:space="preserve">Przez certyfikat </w:t>
            </w:r>
            <w:r w:rsidRPr="00DB32A5">
              <w:rPr>
                <w:rFonts w:cs="Calibri"/>
                <w:b/>
                <w:bCs/>
                <w:position w:val="2"/>
                <w:szCs w:val="24"/>
              </w:rPr>
              <w:t>równoważny</w:t>
            </w:r>
            <w:r w:rsidRPr="003B0414">
              <w:rPr>
                <w:rFonts w:cs="Calibri"/>
                <w:position w:val="2"/>
                <w:szCs w:val="24"/>
              </w:rPr>
              <w:t xml:space="preserve"> do ISO 9001:2015 w zakresie świadczenia usług serwisowych Zamawiający rozumie certyfikat wydany przez niezależną jednostkę certyfikującą, potwierdzający, że wykonawca posiada wdrożony i funkcjonujący system zarządzania </w:t>
            </w:r>
            <w:r w:rsidRPr="003B0414">
              <w:rPr>
                <w:rFonts w:cs="Calibri"/>
                <w:position w:val="2"/>
                <w:szCs w:val="24"/>
              </w:rPr>
              <w:lastRenderedPageBreak/>
              <w:t>jakością w zakresie świadczenia usług serwisowych, który spełnia cele, założenia i funkcje systemu określone w normie ISO 9001:2015, w szczególności:</w:t>
            </w:r>
          </w:p>
          <w:p w14:paraId="6624F9AE"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zapewnia planowanie, realizację i nadzór nad procesami serwisowymi,</w:t>
            </w:r>
          </w:p>
          <w:p w14:paraId="338B7C5A"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określa odpowiedzialność i kompetencje personelu serwisowego,</w:t>
            </w:r>
          </w:p>
          <w:p w14:paraId="092E5101"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przewiduje kontrolę jakości, nadzór nad niezgodnościami oraz działania korygujące,</w:t>
            </w:r>
          </w:p>
          <w:p w14:paraId="50E651B4"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 xml:space="preserve">przewiduje ciągłe doskonalenie usług serwisowych w oparciu o analizę </w:t>
            </w:r>
            <w:proofErr w:type="spellStart"/>
            <w:r w:rsidRPr="003B0414">
              <w:rPr>
                <w:rFonts w:cs="Calibri"/>
                <w:position w:val="2"/>
                <w:szCs w:val="24"/>
              </w:rPr>
              <w:t>ryzyk</w:t>
            </w:r>
            <w:proofErr w:type="spellEnd"/>
            <w:r w:rsidRPr="003B0414">
              <w:rPr>
                <w:rFonts w:cs="Calibri"/>
                <w:position w:val="2"/>
                <w:szCs w:val="24"/>
              </w:rPr>
              <w:t xml:space="preserve"> i szans,</w:t>
            </w:r>
          </w:p>
          <w:p w14:paraId="2ED94507" w14:textId="77777777" w:rsidR="004F34B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uwzględnia wymagania klienta (Zamawiającego) i prowadzenie nadzoru nad dokumentacją.</w:t>
            </w:r>
          </w:p>
          <w:p w14:paraId="4283615D" w14:textId="38FA21F6" w:rsidR="00971F7E" w:rsidRPr="00777806" w:rsidRDefault="00971F7E" w:rsidP="00777806">
            <w:pPr>
              <w:pStyle w:val="Default"/>
              <w:spacing w:line="360" w:lineRule="auto"/>
              <w:rPr>
                <w:spacing w:val="20"/>
              </w:rPr>
            </w:pPr>
            <w:r w:rsidRPr="00777806">
              <w:rPr>
                <w:b/>
                <w:bCs/>
                <w:spacing w:val="20"/>
              </w:rPr>
              <w:t xml:space="preserve">UWAGA: Podaj informacje wymagane w załączniku nr 2a do </w:t>
            </w:r>
            <w:proofErr w:type="spellStart"/>
            <w:r w:rsidRPr="00777806">
              <w:rPr>
                <w:b/>
                <w:bCs/>
                <w:spacing w:val="20"/>
              </w:rPr>
              <w:t>swz</w:t>
            </w:r>
            <w:proofErr w:type="spellEnd"/>
            <w:r w:rsidRPr="00777806">
              <w:rPr>
                <w:b/>
                <w:bCs/>
                <w:spacing w:val="20"/>
              </w:rPr>
              <w:t xml:space="preserve"> Tabela 1 kol. 3 </w:t>
            </w:r>
          </w:p>
          <w:p w14:paraId="6039E0D4" w14:textId="77777777" w:rsidR="004F34B4" w:rsidRPr="003B0414" w:rsidRDefault="004F34B4" w:rsidP="004F34B4">
            <w:pPr>
              <w:pStyle w:val="Akapitzlist"/>
              <w:numPr>
                <w:ilvl w:val="0"/>
                <w:numId w:val="13"/>
              </w:numPr>
              <w:spacing w:line="276" w:lineRule="auto"/>
              <w:ind w:left="360"/>
              <w:rPr>
                <w:rFonts w:cs="Calibri"/>
                <w:position w:val="2"/>
                <w:szCs w:val="24"/>
              </w:rPr>
            </w:pPr>
            <w:r w:rsidRPr="003B0414">
              <w:rPr>
                <w:rFonts w:cs="Calibri"/>
                <w:position w:val="2"/>
                <w:szCs w:val="24"/>
              </w:rPr>
              <w:lastRenderedPageBreak/>
              <w:t>bezpłatny dostęp do poprawek i aktualizacji BIOS/</w:t>
            </w:r>
            <w:proofErr w:type="spellStart"/>
            <w:r w:rsidRPr="003B0414">
              <w:rPr>
                <w:rFonts w:cs="Calibri"/>
                <w:position w:val="2"/>
                <w:szCs w:val="24"/>
              </w:rPr>
              <w:t>Firmware</w:t>
            </w:r>
            <w:proofErr w:type="spellEnd"/>
            <w:r w:rsidRPr="003B0414">
              <w:rPr>
                <w:rFonts w:cs="Calibri"/>
                <w:position w:val="2"/>
                <w:szCs w:val="24"/>
              </w:rPr>
              <w:t>/sterowników dla oferowanego serwera min. w okresie gwarancji – jeżeli funkcjonalność ta wymaga dodatkowego serwisu lub licencji Producenta serwera, takowy element musi być uwzględniony w ofercie i w cenie.</w:t>
            </w:r>
          </w:p>
        </w:tc>
        <w:tc>
          <w:tcPr>
            <w:tcW w:w="5812" w:type="dxa"/>
          </w:tcPr>
          <w:p w14:paraId="4D152070" w14:textId="72103512" w:rsidR="004F34B4" w:rsidRPr="003B0414" w:rsidRDefault="003B667A" w:rsidP="002510ED">
            <w:pPr>
              <w:pStyle w:val="Akapitzlist"/>
              <w:spacing w:line="276" w:lineRule="auto"/>
              <w:ind w:left="0"/>
              <w:rPr>
                <w:rFonts w:cs="Calibri"/>
                <w:position w:val="2"/>
                <w:szCs w:val="24"/>
              </w:rPr>
            </w:pPr>
            <w:r w:rsidRPr="00666969">
              <w:rPr>
                <w:rFonts w:asciiTheme="minorHAnsi" w:hAnsiTheme="minorHAnsi" w:cstheme="minorHAnsi"/>
                <w:szCs w:val="24"/>
              </w:rPr>
              <w:lastRenderedPageBreak/>
              <w:t>„Wypełnij pole”</w:t>
            </w:r>
          </w:p>
        </w:tc>
      </w:tr>
      <w:tr w:rsidR="004F34B4" w:rsidRPr="003B0414" w14:paraId="6A1C38AE" w14:textId="3E8A4320" w:rsidTr="00023489">
        <w:trPr>
          <w:trHeight w:val="300"/>
        </w:trPr>
        <w:tc>
          <w:tcPr>
            <w:tcW w:w="846" w:type="dxa"/>
          </w:tcPr>
          <w:p w14:paraId="024EA1BC" w14:textId="77777777" w:rsidR="004F34B4" w:rsidRPr="003B0414" w:rsidRDefault="004F34B4" w:rsidP="002510ED">
            <w:pPr>
              <w:spacing w:line="276" w:lineRule="auto"/>
              <w:rPr>
                <w:rFonts w:cs="Calibri"/>
                <w:position w:val="2"/>
              </w:rPr>
            </w:pPr>
            <w:r w:rsidRPr="003B0414">
              <w:rPr>
                <w:rFonts w:cs="Calibri"/>
                <w:position w:val="2"/>
              </w:rPr>
              <w:lastRenderedPageBreak/>
              <w:t>14.</w:t>
            </w:r>
          </w:p>
        </w:tc>
        <w:tc>
          <w:tcPr>
            <w:tcW w:w="1559" w:type="dxa"/>
          </w:tcPr>
          <w:p w14:paraId="1D9F537C" w14:textId="77777777" w:rsidR="004F34B4" w:rsidRPr="003B0414" w:rsidRDefault="004F34B4" w:rsidP="002510ED">
            <w:pPr>
              <w:pStyle w:val="Akapitzlist"/>
              <w:spacing w:line="276" w:lineRule="auto"/>
              <w:ind w:left="0"/>
              <w:rPr>
                <w:rFonts w:cs="Calibri"/>
                <w:position w:val="2"/>
                <w:szCs w:val="24"/>
              </w:rPr>
            </w:pPr>
            <w:r w:rsidRPr="003B0414">
              <w:rPr>
                <w:rFonts w:cs="Calibri"/>
                <w:position w:val="2"/>
                <w:szCs w:val="24"/>
              </w:rPr>
              <w:t>Inne</w:t>
            </w:r>
          </w:p>
        </w:tc>
        <w:tc>
          <w:tcPr>
            <w:tcW w:w="5812" w:type="dxa"/>
          </w:tcPr>
          <w:p w14:paraId="045279A5" w14:textId="41633DF1" w:rsidR="004F34B4" w:rsidRPr="003B0414" w:rsidRDefault="004F34B4" w:rsidP="004F34B4">
            <w:pPr>
              <w:pStyle w:val="Akapitzlist"/>
              <w:numPr>
                <w:ilvl w:val="0"/>
                <w:numId w:val="15"/>
              </w:numPr>
              <w:spacing w:line="276" w:lineRule="auto"/>
              <w:ind w:left="567" w:hanging="567"/>
              <w:rPr>
                <w:rFonts w:cs="Calibri"/>
                <w:position w:val="2"/>
                <w:szCs w:val="24"/>
              </w:rPr>
            </w:pPr>
            <w:bookmarkStart w:id="3" w:name="_Hlk168654474"/>
            <w:r w:rsidRPr="003B0414">
              <w:rPr>
                <w:rFonts w:cs="Calibri"/>
                <w:position w:val="2"/>
                <w:szCs w:val="24"/>
              </w:rPr>
              <w:t>Komponenty, z których zbudowane są serwery muszą być produktami Producenta tych serwerów lub być przez niego certyfikowane (tj. dopuszczone do stosowania zgodnie z dokumentacją techniczną Producenta serwera).</w:t>
            </w:r>
            <w:r>
              <w:rPr>
                <w:rFonts w:cs="Calibri"/>
                <w:position w:val="2"/>
                <w:szCs w:val="24"/>
              </w:rPr>
              <w:t xml:space="preserve"> </w:t>
            </w:r>
            <w:r w:rsidRPr="003B0414">
              <w:rPr>
                <w:rFonts w:cs="Calibri"/>
                <w:position w:val="2"/>
                <w:szCs w:val="24"/>
              </w:rPr>
              <w:t xml:space="preserve">Kompletne serwery muszą być objęte gwarancją Producenta serwera, o wymaganym w specyfikacji poziomie SLA, nie dopuszcza się żadnej ingerencji w konstrukcję i konfigurację serwera wprowadzającą zakłócenia w funkcjonowaniu, stwarzającą zagrożenie pożarowe i przepięciowe (powodujące </w:t>
            </w:r>
            <w:r w:rsidRPr="003B0414">
              <w:rPr>
                <w:rFonts w:cs="Calibri"/>
                <w:position w:val="2"/>
                <w:szCs w:val="24"/>
              </w:rPr>
              <w:lastRenderedPageBreak/>
              <w:t>zwarcia), zakłócającą przepływ powietrza z nad procesorów i pamięci operacyjnej, ograniczającą możliwości wykorzystania dostępnych portów, slotów i gniazd rozszerzeń, niebędącą oficjalną modyfikacją/przewidzianą konfiguracją opisaną w szczegółowej dokumentacji technicznej przez Producenta serwera</w:t>
            </w:r>
            <w:r w:rsidR="00DB32A5">
              <w:rPr>
                <w:rFonts w:cs="Calibri"/>
                <w:position w:val="2"/>
                <w:szCs w:val="24"/>
              </w:rPr>
              <w:t>;</w:t>
            </w:r>
          </w:p>
          <w:p w14:paraId="6B115EE5" w14:textId="2891537F" w:rsidR="004F34B4" w:rsidRPr="003B0414" w:rsidRDefault="004F34B4" w:rsidP="004F34B4">
            <w:pPr>
              <w:pStyle w:val="Akapitzlist"/>
              <w:numPr>
                <w:ilvl w:val="0"/>
                <w:numId w:val="15"/>
              </w:numPr>
              <w:spacing w:line="276" w:lineRule="auto"/>
              <w:ind w:left="567" w:hanging="567"/>
              <w:rPr>
                <w:rFonts w:cs="Calibri"/>
                <w:position w:val="2"/>
                <w:szCs w:val="24"/>
              </w:rPr>
            </w:pPr>
            <w:bookmarkStart w:id="4" w:name="_Hlk168654446"/>
            <w:bookmarkEnd w:id="3"/>
            <w:r w:rsidRPr="003B0414">
              <w:rPr>
                <w:rFonts w:cs="Calibri"/>
                <w:position w:val="2"/>
                <w:szCs w:val="24"/>
              </w:rPr>
              <w:t>Serwer musi być fabrycznie nowy i pochodzić z oficjalnego kanału dystrybucyjnego w UE</w:t>
            </w:r>
            <w:r w:rsidR="00DB32A5">
              <w:rPr>
                <w:rFonts w:cs="Calibri"/>
                <w:position w:val="2"/>
                <w:szCs w:val="24"/>
              </w:rPr>
              <w:t>;</w:t>
            </w:r>
          </w:p>
          <w:bookmarkEnd w:id="4"/>
          <w:p w14:paraId="14725AA0"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Wymagana ogólnopolska, telefoniczna infolinia/linia techniczna Producenta serwera, w opisie oferowanych parametrów/funkcjonalności należy podać link do strony sieci WEB Producenta serwera, na której znajduje się nr telefonu oraz adres poczty elektronicznej lub formularz zgłoszenia poprzez stronę WEB Producenta serwera, na który można zgłaszać problemy;</w:t>
            </w:r>
          </w:p>
          <w:p w14:paraId="020B611A"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lastRenderedPageBreak/>
              <w:t>W czasie obowiązywania gwarancji na sprzęt możliwość- po podaniu na infolinii oraz na stronie WEB Producenta serwera ( w opisie parametrów/funkcjonalności należy podać link do strony sieci WEB Producenta serwera) numeru seryjnego urządzenia - weryfikacji pierwotnej konfiguracji sprzętowej serwera, w tym model i typ dysków twardych, procesora, ilość fabrycznie zainstalowanej pamięci operacyjnej, czasu obowiązywania i typ udzielonej gwarancji;</w:t>
            </w:r>
          </w:p>
          <w:p w14:paraId="0998E609"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Możliwość aktualizacji i pobrania sterowników do oferowanego modelu serwera w najnowszych certyfikowanych wersjach bezpośrednio z sieci Internet za pośrednictwem strony WEB Producenta serwera przez cały okres gwarancji - w opisie parametrów/funkcjonalności należy podać link do strony sieci WEB Producenta serwera;</w:t>
            </w:r>
          </w:p>
          <w:p w14:paraId="49BD949A" w14:textId="174C2689"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lastRenderedPageBreak/>
              <w:t xml:space="preserve">Możliwość pobrania do zaoferowanego modelu/rodziny serwerów szczegółowej dokumentacji technicznej Producenta serwera, </w:t>
            </w:r>
            <w:proofErr w:type="spellStart"/>
            <w:r w:rsidRPr="003B0414">
              <w:rPr>
                <w:rFonts w:cs="Calibri"/>
                <w:position w:val="2"/>
                <w:szCs w:val="24"/>
              </w:rPr>
              <w:t>tzw</w:t>
            </w:r>
            <w:proofErr w:type="spellEnd"/>
            <w:r w:rsidRPr="003B0414">
              <w:rPr>
                <w:rFonts w:cs="Calibri"/>
                <w:position w:val="2"/>
                <w:szCs w:val="24"/>
              </w:rPr>
              <w:t xml:space="preserve"> White </w:t>
            </w:r>
            <w:proofErr w:type="spellStart"/>
            <w:r w:rsidRPr="003B0414">
              <w:rPr>
                <w:rFonts w:cs="Calibri"/>
                <w:position w:val="2"/>
                <w:szCs w:val="24"/>
              </w:rPr>
              <w:t>Papers</w:t>
            </w:r>
            <w:proofErr w:type="spellEnd"/>
            <w:r w:rsidRPr="003B0414">
              <w:rPr>
                <w:rFonts w:cs="Calibri"/>
                <w:position w:val="2"/>
                <w:szCs w:val="24"/>
              </w:rPr>
              <w:t xml:space="preserve"> – należy wskazać adres/y stron sieci WEB Producenta serwera</w:t>
            </w:r>
            <w:r w:rsidR="00DB32A5">
              <w:rPr>
                <w:rFonts w:cs="Calibri"/>
                <w:position w:val="2"/>
                <w:szCs w:val="24"/>
              </w:rPr>
              <w:t>;</w:t>
            </w:r>
          </w:p>
          <w:p w14:paraId="08FAC4A9"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Oferowany sprzęt musi być zgodny z obowiązującymi w Unii Europejskiej wymogami w zakresie bezpieczeństwa, ochrony środowiska i zdrowia, w szczególności potwierdzającymi:</w:t>
            </w:r>
          </w:p>
          <w:p w14:paraId="17574118" w14:textId="77777777" w:rsidR="004F34B4" w:rsidRPr="003B0414" w:rsidRDefault="004F34B4" w:rsidP="004F34B4">
            <w:pPr>
              <w:pStyle w:val="Akapitzlist"/>
              <w:numPr>
                <w:ilvl w:val="0"/>
                <w:numId w:val="114"/>
              </w:numPr>
              <w:spacing w:line="276" w:lineRule="auto"/>
              <w:ind w:left="927"/>
              <w:rPr>
                <w:rFonts w:cs="Calibri"/>
                <w:position w:val="2"/>
                <w:szCs w:val="24"/>
              </w:rPr>
            </w:pPr>
            <w:r w:rsidRPr="003B0414">
              <w:rPr>
                <w:rFonts w:cs="Calibri"/>
                <w:position w:val="2"/>
                <w:szCs w:val="24"/>
              </w:rPr>
              <w:t xml:space="preserve">Bezpieczeństwo elektryczne i pożarowe – zgodność z normą IEC/EN 62368-1 lub </w:t>
            </w:r>
            <w:r w:rsidRPr="00DB32A5">
              <w:rPr>
                <w:rFonts w:cs="Calibri"/>
                <w:b/>
                <w:bCs/>
                <w:position w:val="2"/>
                <w:szCs w:val="24"/>
              </w:rPr>
              <w:t>równoważną</w:t>
            </w:r>
            <w:r w:rsidRPr="003B0414">
              <w:rPr>
                <w:rFonts w:cs="Calibri"/>
                <w:position w:val="2"/>
                <w:szCs w:val="24"/>
              </w:rPr>
              <w:t>;</w:t>
            </w:r>
          </w:p>
          <w:p w14:paraId="0968E3F4" w14:textId="77777777" w:rsidR="004F34B4" w:rsidRPr="003B0414" w:rsidRDefault="004F34B4" w:rsidP="004F34B4">
            <w:pPr>
              <w:pStyle w:val="Akapitzlist"/>
              <w:numPr>
                <w:ilvl w:val="0"/>
                <w:numId w:val="114"/>
              </w:numPr>
              <w:spacing w:line="276" w:lineRule="auto"/>
              <w:ind w:left="927"/>
              <w:rPr>
                <w:rFonts w:cs="Calibri"/>
                <w:position w:val="2"/>
                <w:szCs w:val="24"/>
              </w:rPr>
            </w:pPr>
            <w:r w:rsidRPr="003B0414">
              <w:rPr>
                <w:rFonts w:cs="Calibri"/>
                <w:position w:val="2"/>
                <w:szCs w:val="24"/>
              </w:rPr>
              <w:t xml:space="preserve"> Ograniczenie stosowania substancji niebezpiecznych – zgodność z przepisami dyrektywy </w:t>
            </w:r>
            <w:proofErr w:type="spellStart"/>
            <w:r w:rsidRPr="003B0414">
              <w:rPr>
                <w:rFonts w:cs="Calibri"/>
                <w:position w:val="2"/>
                <w:szCs w:val="24"/>
              </w:rPr>
              <w:t>RoHS</w:t>
            </w:r>
            <w:proofErr w:type="spellEnd"/>
            <w:r w:rsidRPr="003B0414">
              <w:rPr>
                <w:rFonts w:cs="Calibri"/>
                <w:position w:val="2"/>
                <w:szCs w:val="24"/>
              </w:rPr>
              <w:t xml:space="preserve"> (2011/65/UE);</w:t>
            </w:r>
          </w:p>
          <w:p w14:paraId="17FDBDE4" w14:textId="77777777" w:rsidR="004F34B4" w:rsidRPr="003B0414" w:rsidRDefault="004F34B4" w:rsidP="004F34B4">
            <w:pPr>
              <w:pStyle w:val="Akapitzlist"/>
              <w:numPr>
                <w:ilvl w:val="0"/>
                <w:numId w:val="114"/>
              </w:numPr>
              <w:spacing w:line="276" w:lineRule="auto"/>
              <w:ind w:left="927"/>
              <w:rPr>
                <w:rFonts w:cs="Calibri"/>
                <w:position w:val="2"/>
                <w:szCs w:val="24"/>
              </w:rPr>
            </w:pPr>
            <w:r w:rsidRPr="003B0414">
              <w:rPr>
                <w:rFonts w:cs="Calibri"/>
                <w:position w:val="2"/>
                <w:szCs w:val="24"/>
              </w:rPr>
              <w:t xml:space="preserve">Możliwość demontażu, odzysku i przetworzenia sprzętu – zgodność z </w:t>
            </w:r>
            <w:r w:rsidRPr="003B0414">
              <w:rPr>
                <w:rFonts w:cs="Calibri"/>
                <w:position w:val="2"/>
                <w:szCs w:val="24"/>
              </w:rPr>
              <w:lastRenderedPageBreak/>
              <w:t>przepisami dyrektywy WEEE (2012/19/UE);</w:t>
            </w:r>
          </w:p>
          <w:p w14:paraId="7C6A9AC8" w14:textId="45ADBA6C" w:rsidR="004F34B4" w:rsidRPr="003B0414" w:rsidRDefault="004F34B4" w:rsidP="004F34B4">
            <w:pPr>
              <w:pStyle w:val="Akapitzlist"/>
              <w:numPr>
                <w:ilvl w:val="0"/>
                <w:numId w:val="114"/>
              </w:numPr>
              <w:spacing w:line="276" w:lineRule="auto"/>
              <w:ind w:left="927"/>
              <w:rPr>
                <w:rFonts w:cs="Calibri"/>
                <w:position w:val="2"/>
                <w:szCs w:val="24"/>
              </w:rPr>
            </w:pPr>
            <w:r w:rsidRPr="00CF5E14">
              <w:rPr>
                <w:rFonts w:cs="Calibri"/>
                <w:position w:val="2"/>
                <w:szCs w:val="24"/>
              </w:rPr>
              <w:t xml:space="preserve">Zgodność z wymaganiami dotyczącymi wprowadzenia na rynek UE – oznaczenie CE zgodnie z rozporządzeniem (UE) 2019/1020 lub </w:t>
            </w:r>
            <w:r w:rsidRPr="00DB32A5">
              <w:rPr>
                <w:rFonts w:cs="Calibri"/>
                <w:b/>
                <w:bCs/>
                <w:position w:val="2"/>
                <w:szCs w:val="24"/>
              </w:rPr>
              <w:t>równoważne</w:t>
            </w:r>
            <w:r w:rsidRPr="00CF5E14">
              <w:rPr>
                <w:rFonts w:cs="Calibri"/>
                <w:position w:val="2"/>
                <w:szCs w:val="24"/>
              </w:rPr>
              <w:t>, potwierdzające zgodność z wymaganiami dotyczącymi wprowadzenia na rynek UE zgodnie z rozporządzeniem (UE) 2019/1020</w:t>
            </w:r>
            <w:r w:rsidR="00DB32A5">
              <w:rPr>
                <w:rFonts w:cs="Calibri"/>
                <w:position w:val="2"/>
                <w:szCs w:val="24"/>
              </w:rPr>
              <w:t>;</w:t>
            </w:r>
          </w:p>
          <w:p w14:paraId="20C0EB63" w14:textId="77777777" w:rsidR="004F34B4" w:rsidRPr="003B0414" w:rsidRDefault="004F34B4" w:rsidP="004F34B4">
            <w:pPr>
              <w:pStyle w:val="Akapitzlist"/>
              <w:numPr>
                <w:ilvl w:val="0"/>
                <w:numId w:val="114"/>
              </w:numPr>
              <w:spacing w:line="276" w:lineRule="auto"/>
              <w:ind w:left="927"/>
              <w:rPr>
                <w:rFonts w:cs="Calibri"/>
                <w:position w:val="2"/>
                <w:szCs w:val="24"/>
              </w:rPr>
            </w:pPr>
            <w:r w:rsidRPr="003B0414">
              <w:rPr>
                <w:rFonts w:cs="Calibri"/>
                <w:position w:val="2"/>
                <w:szCs w:val="24"/>
              </w:rPr>
              <w:t xml:space="preserve">Oferowany serwer (lub jego rodzina produktowa) musi posiadać środowiskową etykietę EPEAT na poziomie co najmniej BRONZE, zgodnie z wymaganiami Global Electronics </w:t>
            </w:r>
            <w:proofErr w:type="spellStart"/>
            <w:r w:rsidRPr="003B0414">
              <w:rPr>
                <w:rFonts w:cs="Calibri"/>
                <w:position w:val="2"/>
                <w:szCs w:val="24"/>
              </w:rPr>
              <w:t>Council</w:t>
            </w:r>
            <w:proofErr w:type="spellEnd"/>
            <w:r w:rsidRPr="003B0414">
              <w:rPr>
                <w:rFonts w:cs="Calibri"/>
                <w:position w:val="2"/>
                <w:szCs w:val="24"/>
              </w:rPr>
              <w:t xml:space="preserve"> (GEC), lub etykietę/certyfikat/normę </w:t>
            </w:r>
            <w:r w:rsidRPr="00DB32A5">
              <w:rPr>
                <w:rFonts w:cs="Calibri"/>
                <w:b/>
                <w:bCs/>
                <w:position w:val="2"/>
                <w:szCs w:val="24"/>
              </w:rPr>
              <w:t>równoważną</w:t>
            </w:r>
            <w:r w:rsidRPr="003B0414">
              <w:rPr>
                <w:rFonts w:cs="Calibri"/>
                <w:position w:val="2"/>
                <w:szCs w:val="24"/>
              </w:rPr>
              <w:t xml:space="preserve"> w rozumieniu art. 104 ust. 4 i 5 ustawy </w:t>
            </w:r>
            <w:proofErr w:type="spellStart"/>
            <w:r w:rsidRPr="003B0414">
              <w:rPr>
                <w:rFonts w:cs="Calibri"/>
                <w:position w:val="2"/>
                <w:szCs w:val="24"/>
              </w:rPr>
              <w:t>Pzp</w:t>
            </w:r>
            <w:proofErr w:type="spellEnd"/>
            <w:r w:rsidRPr="003B0414">
              <w:rPr>
                <w:rFonts w:cs="Calibri"/>
                <w:position w:val="2"/>
                <w:szCs w:val="24"/>
              </w:rPr>
              <w:t>.</w:t>
            </w:r>
            <w:r w:rsidRPr="003B0414">
              <w:rPr>
                <w:rFonts w:cs="Calibri"/>
                <w:position w:val="2"/>
                <w:szCs w:val="24"/>
              </w:rPr>
              <w:br/>
              <w:t xml:space="preserve">Zamawiający, zgodnie z art. 104 ust. 4 </w:t>
            </w:r>
            <w:r w:rsidRPr="003B0414">
              <w:rPr>
                <w:rFonts w:cs="Calibri"/>
                <w:position w:val="2"/>
                <w:szCs w:val="24"/>
              </w:rPr>
              <w:lastRenderedPageBreak/>
              <w:t xml:space="preserve">ustawy </w:t>
            </w:r>
            <w:proofErr w:type="spellStart"/>
            <w:r w:rsidRPr="003B0414">
              <w:rPr>
                <w:rFonts w:cs="Calibri"/>
                <w:position w:val="2"/>
                <w:szCs w:val="24"/>
              </w:rPr>
              <w:t>Pzp</w:t>
            </w:r>
            <w:proofErr w:type="spellEnd"/>
            <w:r w:rsidRPr="003B0414">
              <w:rPr>
                <w:rFonts w:cs="Calibri"/>
                <w:position w:val="2"/>
                <w:szCs w:val="24"/>
              </w:rPr>
              <w:t>, dopuszcza inne etykiety lub certyfikaty, jeżeli:</w:t>
            </w:r>
          </w:p>
          <w:p w14:paraId="2412EAD7" w14:textId="77777777" w:rsidR="004F34B4" w:rsidRPr="003B0414" w:rsidRDefault="004F34B4" w:rsidP="004F34B4">
            <w:pPr>
              <w:pStyle w:val="Akapitzlist"/>
              <w:numPr>
                <w:ilvl w:val="0"/>
                <w:numId w:val="15"/>
              </w:numPr>
              <w:spacing w:line="276" w:lineRule="auto"/>
              <w:ind w:left="1494" w:hanging="567"/>
              <w:rPr>
                <w:rFonts w:cs="Calibri"/>
                <w:position w:val="2"/>
                <w:szCs w:val="24"/>
              </w:rPr>
            </w:pPr>
            <w:r w:rsidRPr="003B0414">
              <w:rPr>
                <w:rFonts w:cs="Calibri"/>
                <w:position w:val="2"/>
                <w:szCs w:val="24"/>
              </w:rPr>
              <w:t>zostały wydane przez niezależną jednostkę oceniającą zgodność,</w:t>
            </w:r>
          </w:p>
          <w:p w14:paraId="04C80497" w14:textId="77777777" w:rsidR="004F34B4" w:rsidRPr="003B0414" w:rsidRDefault="004F34B4" w:rsidP="004F34B4">
            <w:pPr>
              <w:pStyle w:val="Akapitzlist"/>
              <w:numPr>
                <w:ilvl w:val="0"/>
                <w:numId w:val="15"/>
              </w:numPr>
              <w:spacing w:line="276" w:lineRule="auto"/>
              <w:ind w:left="1494" w:hanging="567"/>
              <w:rPr>
                <w:rFonts w:cs="Calibri"/>
                <w:position w:val="2"/>
                <w:szCs w:val="24"/>
              </w:rPr>
            </w:pPr>
            <w:r w:rsidRPr="003B0414">
              <w:rPr>
                <w:rFonts w:cs="Calibri"/>
                <w:position w:val="2"/>
                <w:szCs w:val="24"/>
              </w:rPr>
              <w:t>spełniają wymagania środowiskowe równoważne do poziomu EPEAT BRONZE,</w:t>
            </w:r>
          </w:p>
          <w:p w14:paraId="0864B71A" w14:textId="77777777" w:rsidR="004F34B4" w:rsidRPr="003B0414" w:rsidRDefault="004F34B4" w:rsidP="004F34B4">
            <w:pPr>
              <w:pStyle w:val="Akapitzlist"/>
              <w:numPr>
                <w:ilvl w:val="0"/>
                <w:numId w:val="15"/>
              </w:numPr>
              <w:spacing w:line="276" w:lineRule="auto"/>
              <w:ind w:left="1494" w:hanging="567"/>
              <w:rPr>
                <w:rFonts w:cs="Calibri"/>
                <w:position w:val="2"/>
                <w:szCs w:val="24"/>
              </w:rPr>
            </w:pPr>
            <w:r w:rsidRPr="003B0414">
              <w:rPr>
                <w:rFonts w:cs="Calibri"/>
                <w:position w:val="2"/>
                <w:szCs w:val="24"/>
              </w:rPr>
              <w:t xml:space="preserve">spełniają wymogi, o których mowa w art. 104 ust. 1 pkt 1–5 ustawy </w:t>
            </w:r>
            <w:proofErr w:type="spellStart"/>
            <w:r w:rsidRPr="003B0414">
              <w:rPr>
                <w:rFonts w:cs="Calibri"/>
                <w:position w:val="2"/>
                <w:szCs w:val="24"/>
              </w:rPr>
              <w:t>Pzp</w:t>
            </w:r>
            <w:proofErr w:type="spellEnd"/>
            <w:r w:rsidRPr="003B0414">
              <w:rPr>
                <w:rFonts w:cs="Calibri"/>
                <w:position w:val="2"/>
                <w:szCs w:val="24"/>
              </w:rPr>
              <w:t>, tj.:</w:t>
            </w:r>
          </w:p>
          <w:p w14:paraId="1AD1144C" w14:textId="77777777" w:rsidR="004F34B4" w:rsidRPr="003B0414" w:rsidRDefault="004F34B4" w:rsidP="004F34B4">
            <w:pPr>
              <w:pStyle w:val="Akapitzlist"/>
              <w:numPr>
                <w:ilvl w:val="0"/>
                <w:numId w:val="55"/>
              </w:numPr>
              <w:spacing w:line="276" w:lineRule="auto"/>
              <w:ind w:left="1776"/>
              <w:rPr>
                <w:rFonts w:cs="Calibri"/>
                <w:position w:val="2"/>
                <w:szCs w:val="24"/>
              </w:rPr>
            </w:pPr>
            <w:r w:rsidRPr="003B0414">
              <w:rPr>
                <w:rFonts w:cs="Calibri"/>
                <w:position w:val="2"/>
                <w:szCs w:val="24"/>
              </w:rPr>
              <w:t>oparte są na przejrzystych kryteriach,</w:t>
            </w:r>
          </w:p>
          <w:p w14:paraId="620475C2" w14:textId="77777777" w:rsidR="004F34B4" w:rsidRPr="003B0414" w:rsidRDefault="004F34B4" w:rsidP="004F34B4">
            <w:pPr>
              <w:pStyle w:val="Akapitzlist"/>
              <w:numPr>
                <w:ilvl w:val="0"/>
                <w:numId w:val="55"/>
              </w:numPr>
              <w:spacing w:line="276" w:lineRule="auto"/>
              <w:ind w:left="1776"/>
              <w:rPr>
                <w:rFonts w:cs="Calibri"/>
                <w:position w:val="2"/>
                <w:szCs w:val="24"/>
              </w:rPr>
            </w:pPr>
            <w:r w:rsidRPr="003B0414">
              <w:rPr>
                <w:rFonts w:cs="Calibri"/>
                <w:position w:val="2"/>
                <w:szCs w:val="24"/>
              </w:rPr>
              <w:t>ustanowione zostały w ramach procedury otwartej i z udziałem zainteresowanych stron,</w:t>
            </w:r>
          </w:p>
          <w:p w14:paraId="60267E9F" w14:textId="77777777" w:rsidR="004F34B4" w:rsidRPr="003B0414" w:rsidRDefault="004F34B4" w:rsidP="004F34B4">
            <w:pPr>
              <w:pStyle w:val="Akapitzlist"/>
              <w:numPr>
                <w:ilvl w:val="0"/>
                <w:numId w:val="55"/>
              </w:numPr>
              <w:spacing w:line="276" w:lineRule="auto"/>
              <w:ind w:left="1776"/>
              <w:rPr>
                <w:rFonts w:cs="Calibri"/>
                <w:position w:val="2"/>
                <w:szCs w:val="24"/>
              </w:rPr>
            </w:pPr>
            <w:r w:rsidRPr="003B0414">
              <w:rPr>
                <w:rFonts w:cs="Calibri"/>
                <w:position w:val="2"/>
                <w:szCs w:val="24"/>
              </w:rPr>
              <w:t>są dostępne dla wszystkich zainteresowanych,</w:t>
            </w:r>
          </w:p>
          <w:p w14:paraId="3FD49039" w14:textId="77777777" w:rsidR="004F34B4" w:rsidRPr="003B0414" w:rsidRDefault="004F34B4" w:rsidP="004F34B4">
            <w:pPr>
              <w:pStyle w:val="Akapitzlist"/>
              <w:numPr>
                <w:ilvl w:val="0"/>
                <w:numId w:val="55"/>
              </w:numPr>
              <w:spacing w:line="276" w:lineRule="auto"/>
              <w:ind w:left="1776"/>
              <w:rPr>
                <w:rFonts w:cs="Calibri"/>
                <w:position w:val="2"/>
                <w:szCs w:val="24"/>
              </w:rPr>
            </w:pPr>
            <w:r w:rsidRPr="003B0414">
              <w:rPr>
                <w:rFonts w:cs="Calibri"/>
                <w:position w:val="2"/>
                <w:szCs w:val="24"/>
              </w:rPr>
              <w:t>są ustalane przez niezależne podmioty,</w:t>
            </w:r>
          </w:p>
          <w:p w14:paraId="58ADBB37" w14:textId="77777777" w:rsidR="004F34B4" w:rsidRPr="003B0414" w:rsidRDefault="004F34B4" w:rsidP="004F34B4">
            <w:pPr>
              <w:pStyle w:val="Akapitzlist"/>
              <w:numPr>
                <w:ilvl w:val="0"/>
                <w:numId w:val="55"/>
              </w:numPr>
              <w:spacing w:line="276" w:lineRule="auto"/>
              <w:ind w:left="1776"/>
              <w:rPr>
                <w:rFonts w:cs="Calibri"/>
                <w:position w:val="2"/>
                <w:szCs w:val="24"/>
              </w:rPr>
            </w:pPr>
            <w:r w:rsidRPr="003B0414">
              <w:rPr>
                <w:rFonts w:cs="Calibri"/>
                <w:position w:val="2"/>
                <w:szCs w:val="24"/>
              </w:rPr>
              <w:t>są dostępne publicznie.</w:t>
            </w:r>
          </w:p>
          <w:p w14:paraId="1BF40506" w14:textId="77777777" w:rsidR="004F34B4" w:rsidRPr="003B0414" w:rsidRDefault="004F34B4" w:rsidP="002510ED">
            <w:pPr>
              <w:pStyle w:val="Akapitzlist"/>
              <w:spacing w:line="276" w:lineRule="auto"/>
              <w:ind w:left="0"/>
              <w:rPr>
                <w:rFonts w:cs="Calibri"/>
                <w:position w:val="2"/>
                <w:szCs w:val="24"/>
              </w:rPr>
            </w:pPr>
            <w:r w:rsidRPr="003B0414">
              <w:rPr>
                <w:rFonts w:cs="Calibri"/>
                <w:position w:val="2"/>
                <w:szCs w:val="24"/>
              </w:rPr>
              <w:lastRenderedPageBreak/>
              <w:t xml:space="preserve">Kryteria środowiskowe, których spełnienie powinny potwierdzać etykiety </w:t>
            </w:r>
            <w:r w:rsidRPr="00137F85">
              <w:rPr>
                <w:rFonts w:cs="Calibri"/>
                <w:b/>
                <w:bCs/>
                <w:position w:val="2"/>
                <w:szCs w:val="24"/>
              </w:rPr>
              <w:t>równoważne</w:t>
            </w:r>
            <w:r w:rsidRPr="003B0414">
              <w:rPr>
                <w:rFonts w:cs="Calibri"/>
                <w:position w:val="2"/>
                <w:szCs w:val="24"/>
              </w:rPr>
              <w:t>:</w:t>
            </w:r>
          </w:p>
          <w:p w14:paraId="7B717B10"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ograniczenie emisji GHG i monitorowanie śladu węglowego,</w:t>
            </w:r>
          </w:p>
          <w:p w14:paraId="4B8B0461"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efektywność energetyczna (np. ENERGY STAR),</w:t>
            </w:r>
          </w:p>
          <w:p w14:paraId="2F33E8E9"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ograniczenie substancji niebezpiecznych (</w:t>
            </w:r>
            <w:proofErr w:type="spellStart"/>
            <w:r w:rsidRPr="003B0414">
              <w:rPr>
                <w:rFonts w:cs="Calibri"/>
                <w:position w:val="2"/>
                <w:szCs w:val="24"/>
              </w:rPr>
              <w:t>RoHS</w:t>
            </w:r>
            <w:proofErr w:type="spellEnd"/>
            <w:r w:rsidRPr="003B0414">
              <w:rPr>
                <w:rFonts w:cs="Calibri"/>
                <w:position w:val="2"/>
                <w:szCs w:val="24"/>
              </w:rPr>
              <w:t>, REACH),</w:t>
            </w:r>
          </w:p>
          <w:p w14:paraId="757B0D28"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eliminacja metali ciężkich w opakowaniach,</w:t>
            </w:r>
          </w:p>
          <w:p w14:paraId="0CB4A18F"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demontaż i recykling komponentów i opakowań (WEEE),</w:t>
            </w:r>
          </w:p>
          <w:p w14:paraId="08A69F54"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planowanie cyklu życia produktu (LCA),</w:t>
            </w:r>
          </w:p>
          <w:p w14:paraId="7B3B0BB7"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dostępność części zamiennych i dokumentacji serwisowej,</w:t>
            </w:r>
          </w:p>
          <w:p w14:paraId="233D6025"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wdrożenie systemów zarządzania środowiskowego (ISO 14001, EMAS),</w:t>
            </w:r>
          </w:p>
          <w:p w14:paraId="049E3E3E" w14:textId="77777777" w:rsidR="004F34B4" w:rsidRPr="003B0414" w:rsidRDefault="004F34B4" w:rsidP="004F34B4">
            <w:pPr>
              <w:pStyle w:val="Akapitzlist"/>
              <w:numPr>
                <w:ilvl w:val="0"/>
                <w:numId w:val="15"/>
              </w:numPr>
              <w:spacing w:line="276" w:lineRule="auto"/>
              <w:ind w:left="567" w:hanging="567"/>
              <w:rPr>
                <w:rFonts w:cs="Calibri"/>
                <w:position w:val="2"/>
                <w:szCs w:val="24"/>
              </w:rPr>
            </w:pPr>
            <w:r w:rsidRPr="003B0414">
              <w:rPr>
                <w:rFonts w:cs="Calibri"/>
                <w:position w:val="2"/>
                <w:szCs w:val="24"/>
              </w:rPr>
              <w:t>zapewnienie zasad BHP w miejscu produkcji.</w:t>
            </w:r>
          </w:p>
          <w:p w14:paraId="45C678FC" w14:textId="77777777" w:rsidR="004F34B4" w:rsidRPr="003B0414" w:rsidRDefault="004F34B4" w:rsidP="002510ED">
            <w:pPr>
              <w:pStyle w:val="Akapitzlist"/>
              <w:spacing w:line="276" w:lineRule="auto"/>
              <w:ind w:left="0"/>
              <w:rPr>
                <w:rFonts w:cs="Calibri"/>
                <w:position w:val="2"/>
                <w:szCs w:val="24"/>
              </w:rPr>
            </w:pPr>
            <w:r w:rsidRPr="003B0414">
              <w:rPr>
                <w:rFonts w:cs="Calibri"/>
                <w:position w:val="2"/>
                <w:szCs w:val="24"/>
              </w:rPr>
              <w:lastRenderedPageBreak/>
              <w:t xml:space="preserve">Zamawiający nie dopuszcza sytuacji, w której którakolwiek z wymaganych stron sieci WEB Producenta serwera, o których mowa w zdaniach wyżej jest wykreowana specjalnie na potrzeby tego postępowania. Zamawiający dokona weryfikacji przy pomocy serwisu Internet Archive </w:t>
            </w:r>
            <w:proofErr w:type="spellStart"/>
            <w:r w:rsidRPr="003B0414">
              <w:rPr>
                <w:rFonts w:cs="Calibri"/>
                <w:position w:val="2"/>
                <w:szCs w:val="24"/>
              </w:rPr>
              <w:t>Wayback</w:t>
            </w:r>
            <w:proofErr w:type="spellEnd"/>
            <w:r w:rsidRPr="003B0414">
              <w:rPr>
                <w:rFonts w:cs="Calibri"/>
                <w:position w:val="2"/>
                <w:szCs w:val="24"/>
              </w:rPr>
              <w:t xml:space="preserve"> Machine dostępnego pod adresem </w:t>
            </w:r>
            <w:hyperlink r:id="rId8" w:history="1">
              <w:r w:rsidRPr="003B0414">
                <w:rPr>
                  <w:rFonts w:cs="Calibri"/>
                  <w:position w:val="2"/>
                  <w:szCs w:val="24"/>
                </w:rPr>
                <w:t>http://web.archive.org/</w:t>
              </w:r>
            </w:hyperlink>
            <w:r w:rsidRPr="003B0414">
              <w:rPr>
                <w:rFonts w:cs="Calibri"/>
                <w:position w:val="2"/>
                <w:szCs w:val="24"/>
              </w:rPr>
              <w:t>.</w:t>
            </w:r>
          </w:p>
        </w:tc>
        <w:tc>
          <w:tcPr>
            <w:tcW w:w="5812" w:type="dxa"/>
          </w:tcPr>
          <w:p w14:paraId="593E05AE" w14:textId="72D0FA08" w:rsidR="004F34B4" w:rsidRPr="003B0414" w:rsidRDefault="003B667A" w:rsidP="00B91F9E">
            <w:pPr>
              <w:pStyle w:val="Akapitzlist"/>
              <w:spacing w:line="276" w:lineRule="auto"/>
              <w:ind w:left="603" w:hanging="673"/>
              <w:rPr>
                <w:rFonts w:cs="Calibri"/>
                <w:position w:val="2"/>
                <w:szCs w:val="24"/>
              </w:rPr>
            </w:pPr>
            <w:r w:rsidRPr="00666969">
              <w:rPr>
                <w:rFonts w:asciiTheme="minorHAnsi" w:hAnsiTheme="minorHAnsi" w:cstheme="minorHAnsi"/>
                <w:szCs w:val="24"/>
              </w:rPr>
              <w:lastRenderedPageBreak/>
              <w:t>„Wypełnij pole”</w:t>
            </w:r>
          </w:p>
        </w:tc>
      </w:tr>
      <w:tr w:rsidR="004F34B4" w:rsidRPr="003B0414" w14:paraId="645BBDC2" w14:textId="3B6CC2FF" w:rsidTr="00023489">
        <w:trPr>
          <w:trHeight w:val="825"/>
        </w:trPr>
        <w:tc>
          <w:tcPr>
            <w:tcW w:w="846" w:type="dxa"/>
          </w:tcPr>
          <w:p w14:paraId="57B762F2" w14:textId="77777777" w:rsidR="004F34B4" w:rsidRPr="003B0414" w:rsidRDefault="004F34B4" w:rsidP="002510ED">
            <w:pPr>
              <w:spacing w:line="276" w:lineRule="auto"/>
              <w:rPr>
                <w:rFonts w:cs="Calibri"/>
                <w:position w:val="2"/>
              </w:rPr>
            </w:pPr>
            <w:r w:rsidRPr="003B0414">
              <w:rPr>
                <w:rFonts w:cs="Calibri"/>
                <w:position w:val="2"/>
              </w:rPr>
              <w:lastRenderedPageBreak/>
              <w:t>15.</w:t>
            </w:r>
          </w:p>
        </w:tc>
        <w:tc>
          <w:tcPr>
            <w:tcW w:w="1559" w:type="dxa"/>
          </w:tcPr>
          <w:p w14:paraId="315BC1CB" w14:textId="77777777" w:rsidR="004F34B4" w:rsidRPr="003B0414" w:rsidRDefault="004F34B4" w:rsidP="002510ED">
            <w:pPr>
              <w:pStyle w:val="Akapitzlist"/>
              <w:spacing w:line="276" w:lineRule="auto"/>
              <w:ind w:left="0"/>
              <w:rPr>
                <w:rFonts w:cs="Calibri"/>
                <w:position w:val="2"/>
                <w:szCs w:val="24"/>
              </w:rPr>
            </w:pPr>
            <w:r w:rsidRPr="003B0414">
              <w:rPr>
                <w:rFonts w:cs="Calibri"/>
                <w:position w:val="2"/>
                <w:szCs w:val="24"/>
              </w:rPr>
              <w:t>Warunki środowiskowe</w:t>
            </w:r>
          </w:p>
        </w:tc>
        <w:tc>
          <w:tcPr>
            <w:tcW w:w="5812" w:type="dxa"/>
          </w:tcPr>
          <w:p w14:paraId="28266775" w14:textId="77777777" w:rsidR="004F34B4" w:rsidRPr="003B0414" w:rsidRDefault="004F34B4" w:rsidP="002510ED">
            <w:pPr>
              <w:pStyle w:val="Akapitzlist"/>
              <w:spacing w:line="276" w:lineRule="auto"/>
              <w:ind w:left="0"/>
              <w:rPr>
                <w:rFonts w:cs="Calibri"/>
                <w:position w:val="2"/>
                <w:szCs w:val="24"/>
              </w:rPr>
            </w:pPr>
            <w:bookmarkStart w:id="5" w:name="_Hlk168654419"/>
            <w:r w:rsidRPr="003B0414">
              <w:rPr>
                <w:rFonts w:cs="Calibri"/>
                <w:position w:val="2"/>
                <w:szCs w:val="24"/>
              </w:rPr>
              <w:t>Możliwość pracy w pomieszczeniach o wilgotności względnej zawierającej się w przedziale 8 - 85 % oraz temperaturze do 28</w:t>
            </w:r>
            <w:r w:rsidRPr="00F41893">
              <w:rPr>
                <w:rFonts w:cs="Calibri"/>
                <w:position w:val="2"/>
                <w:szCs w:val="24"/>
                <w:vertAlign w:val="superscript"/>
              </w:rPr>
              <w:t>o</w:t>
            </w:r>
            <w:r w:rsidRPr="003B0414">
              <w:rPr>
                <w:rFonts w:cs="Calibri"/>
                <w:position w:val="2"/>
                <w:szCs w:val="24"/>
              </w:rPr>
              <w:t>C lub wyższej</w:t>
            </w:r>
            <w:bookmarkEnd w:id="5"/>
            <w:r>
              <w:rPr>
                <w:rFonts w:cs="Calibri"/>
                <w:position w:val="2"/>
                <w:szCs w:val="24"/>
              </w:rPr>
              <w:t>.</w:t>
            </w:r>
          </w:p>
        </w:tc>
        <w:tc>
          <w:tcPr>
            <w:tcW w:w="5812" w:type="dxa"/>
          </w:tcPr>
          <w:p w14:paraId="568181DC" w14:textId="561506E8" w:rsidR="004F34B4" w:rsidRPr="003B0414" w:rsidRDefault="003B667A" w:rsidP="002510ED">
            <w:pPr>
              <w:pStyle w:val="Akapitzlist"/>
              <w:spacing w:line="276" w:lineRule="auto"/>
              <w:ind w:left="0"/>
              <w:rPr>
                <w:rFonts w:cs="Calibri"/>
                <w:position w:val="2"/>
                <w:szCs w:val="24"/>
              </w:rPr>
            </w:pPr>
            <w:r w:rsidRPr="00666969">
              <w:rPr>
                <w:rFonts w:asciiTheme="minorHAnsi" w:hAnsiTheme="minorHAnsi" w:cstheme="minorHAnsi"/>
                <w:szCs w:val="24"/>
              </w:rPr>
              <w:t>„Wypełnij pole”</w:t>
            </w:r>
          </w:p>
        </w:tc>
      </w:tr>
      <w:tr w:rsidR="004F34B4" w:rsidRPr="003B0414" w14:paraId="48F08AC1" w14:textId="415FAADD" w:rsidTr="00023489">
        <w:trPr>
          <w:trHeight w:val="300"/>
        </w:trPr>
        <w:tc>
          <w:tcPr>
            <w:tcW w:w="846" w:type="dxa"/>
          </w:tcPr>
          <w:p w14:paraId="2E8B958B" w14:textId="77777777" w:rsidR="004F34B4" w:rsidRPr="003B0414" w:rsidRDefault="004F34B4" w:rsidP="002510ED">
            <w:pPr>
              <w:spacing w:line="276" w:lineRule="auto"/>
              <w:rPr>
                <w:rFonts w:cs="Calibri"/>
                <w:position w:val="2"/>
              </w:rPr>
            </w:pPr>
            <w:r w:rsidRPr="003B0414">
              <w:rPr>
                <w:rFonts w:cs="Calibri"/>
                <w:position w:val="2"/>
              </w:rPr>
              <w:t>16.</w:t>
            </w:r>
          </w:p>
        </w:tc>
        <w:tc>
          <w:tcPr>
            <w:tcW w:w="1559" w:type="dxa"/>
          </w:tcPr>
          <w:p w14:paraId="3BF4B5B6" w14:textId="77777777" w:rsidR="004F34B4" w:rsidRPr="003B0414" w:rsidRDefault="004F34B4" w:rsidP="002510ED">
            <w:pPr>
              <w:pStyle w:val="Akapitzlist"/>
              <w:spacing w:line="276" w:lineRule="auto"/>
              <w:ind w:left="0"/>
              <w:rPr>
                <w:rFonts w:cs="Calibri"/>
                <w:position w:val="2"/>
                <w:szCs w:val="24"/>
              </w:rPr>
            </w:pPr>
            <w:r w:rsidRPr="003B0414">
              <w:rPr>
                <w:rFonts w:cs="Calibri"/>
                <w:position w:val="2"/>
                <w:szCs w:val="24"/>
              </w:rPr>
              <w:t>Licencje na system operacyjny</w:t>
            </w:r>
          </w:p>
        </w:tc>
        <w:tc>
          <w:tcPr>
            <w:tcW w:w="5812" w:type="dxa"/>
          </w:tcPr>
          <w:p w14:paraId="33365ECB" w14:textId="4F1842D2" w:rsidR="004F34B4" w:rsidRDefault="004F34B4" w:rsidP="002510ED">
            <w:pPr>
              <w:pStyle w:val="Akapitzlist"/>
              <w:spacing w:line="276" w:lineRule="auto"/>
              <w:ind w:left="0"/>
              <w:rPr>
                <w:rFonts w:cs="Calibri"/>
                <w:position w:val="2"/>
                <w:szCs w:val="24"/>
              </w:rPr>
            </w:pPr>
            <w:r w:rsidRPr="003B0414">
              <w:rPr>
                <w:rFonts w:cs="Calibri"/>
                <w:position w:val="2"/>
                <w:szCs w:val="24"/>
              </w:rPr>
              <w:t>Microsoft Windows Server DC 2025 lub nowsze lub równoważne – wymagana licencja na liczbę zaoferowanych procesorów/rdzeni lub równoważny zgodnie z wytycznymi zawartymi w wierszu 3 (Procesory):</w:t>
            </w:r>
          </w:p>
          <w:p w14:paraId="5D620614" w14:textId="4760CD74" w:rsidR="00193218" w:rsidRPr="00193218" w:rsidRDefault="00193218" w:rsidP="00193218">
            <w:pPr>
              <w:pStyle w:val="Default"/>
              <w:spacing w:line="360" w:lineRule="auto"/>
              <w:rPr>
                <w:spacing w:val="20"/>
              </w:rPr>
            </w:pPr>
            <w:r w:rsidRPr="00193218">
              <w:rPr>
                <w:b/>
                <w:bCs/>
                <w:spacing w:val="20"/>
              </w:rPr>
              <w:t xml:space="preserve">UWAGA: Podaj informacje wymagane w załączniku nr 2a do </w:t>
            </w:r>
            <w:proofErr w:type="spellStart"/>
            <w:r w:rsidRPr="00193218">
              <w:rPr>
                <w:b/>
                <w:bCs/>
                <w:spacing w:val="20"/>
              </w:rPr>
              <w:t>swz</w:t>
            </w:r>
            <w:proofErr w:type="spellEnd"/>
            <w:r w:rsidRPr="00193218">
              <w:rPr>
                <w:b/>
                <w:bCs/>
                <w:spacing w:val="20"/>
              </w:rPr>
              <w:t xml:space="preserve"> Tabela 1 kol. 3 </w:t>
            </w:r>
          </w:p>
          <w:p w14:paraId="47DF52EF" w14:textId="77777777" w:rsidR="004F34B4" w:rsidRPr="003B0414" w:rsidRDefault="004F34B4" w:rsidP="002510ED">
            <w:pPr>
              <w:pStyle w:val="Akapitzlist"/>
              <w:spacing w:line="276" w:lineRule="auto"/>
              <w:ind w:left="0"/>
              <w:rPr>
                <w:rFonts w:cs="Calibri"/>
                <w:position w:val="2"/>
                <w:szCs w:val="24"/>
              </w:rPr>
            </w:pPr>
            <w:r w:rsidRPr="003B0414">
              <w:rPr>
                <w:rFonts w:cs="Calibri"/>
                <w:position w:val="2"/>
                <w:szCs w:val="24"/>
              </w:rPr>
              <w:lastRenderedPageBreak/>
              <w:t>Zamawiający informuje, że jest beneficjentem umowy Enterprise o symbolu E0006255</w:t>
            </w:r>
          </w:p>
          <w:p w14:paraId="5D7D75B6" w14:textId="77777777" w:rsidR="004F34B4" w:rsidRPr="003B0414" w:rsidRDefault="004F34B4" w:rsidP="002510ED">
            <w:pPr>
              <w:pStyle w:val="Akapitzlist"/>
              <w:spacing w:line="276" w:lineRule="auto"/>
              <w:ind w:left="0"/>
              <w:rPr>
                <w:rFonts w:cs="Calibri"/>
                <w:position w:val="2"/>
                <w:szCs w:val="24"/>
              </w:rPr>
            </w:pPr>
            <w:r w:rsidRPr="003B0414">
              <w:rPr>
                <w:rFonts w:cs="Calibri"/>
                <w:position w:val="2"/>
                <w:szCs w:val="24"/>
              </w:rPr>
              <w:t xml:space="preserve">Parametry </w:t>
            </w:r>
            <w:r w:rsidRPr="00137F85">
              <w:rPr>
                <w:rFonts w:cs="Calibri"/>
                <w:b/>
                <w:bCs/>
                <w:position w:val="2"/>
                <w:szCs w:val="24"/>
              </w:rPr>
              <w:t>równoważne</w:t>
            </w:r>
            <w:r w:rsidRPr="003B0414">
              <w:rPr>
                <w:rFonts w:cs="Calibri"/>
                <w:position w:val="2"/>
                <w:szCs w:val="24"/>
              </w:rPr>
              <w:t xml:space="preserve"> dla licencji systemu Microsoft Windows Server 2025 lub nowsze Datacenter:</w:t>
            </w:r>
          </w:p>
          <w:p w14:paraId="3119AD9F" w14:textId="77777777" w:rsidR="004F34B4" w:rsidRPr="003B0414" w:rsidRDefault="004F34B4" w:rsidP="002510ED">
            <w:pPr>
              <w:pStyle w:val="Akapitzlist"/>
              <w:spacing w:line="276" w:lineRule="auto"/>
              <w:ind w:left="0"/>
              <w:rPr>
                <w:rFonts w:cs="Calibri"/>
                <w:position w:val="2"/>
                <w:szCs w:val="24"/>
              </w:rPr>
            </w:pPr>
            <w:r w:rsidRPr="003B0414">
              <w:rPr>
                <w:rFonts w:cs="Calibri"/>
                <w:position w:val="2"/>
                <w:szCs w:val="24"/>
              </w:rPr>
              <w:t xml:space="preserve">W przypadku zaoferowania przez Wykonawcę licencji systemu </w:t>
            </w:r>
            <w:r w:rsidRPr="00137F85">
              <w:rPr>
                <w:rFonts w:cs="Calibri"/>
                <w:b/>
                <w:bCs/>
                <w:position w:val="2"/>
                <w:szCs w:val="24"/>
              </w:rPr>
              <w:t>równoważnego</w:t>
            </w:r>
            <w:r w:rsidRPr="003B0414">
              <w:rPr>
                <w:rFonts w:cs="Calibri"/>
                <w:position w:val="2"/>
                <w:szCs w:val="24"/>
              </w:rPr>
              <w:t xml:space="preserve"> do systemu Microsoft Windows Server 2025 Datacenter lub nowsze, Zamawiający wymaga dostarczenia licencji serwerów, oraz instalacji i migracji obecnego środowiska. Zamawiający wymaga, aby produkt równoważny spełniał niżej wymienione wymagania:</w:t>
            </w:r>
          </w:p>
          <w:p w14:paraId="412672D2"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1)</w:t>
            </w:r>
            <w:r w:rsidRPr="003B0414">
              <w:rPr>
                <w:rFonts w:cs="Calibri"/>
                <w:position w:val="2"/>
                <w:szCs w:val="24"/>
              </w:rPr>
              <w:tab/>
              <w:t>Współpraca z procesorami o architekturze x86 – 64bit.</w:t>
            </w:r>
          </w:p>
          <w:p w14:paraId="7B0FB5C2"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2)</w:t>
            </w:r>
            <w:r w:rsidRPr="003B0414">
              <w:rPr>
                <w:rFonts w:cs="Calibri"/>
                <w:position w:val="2"/>
                <w:szCs w:val="24"/>
              </w:rPr>
              <w:tab/>
              <w:t>Instalacja i użytkowanie aplikacji 32-bit. i 64-bit. na dostarczonym systemie operacyjnym.</w:t>
            </w:r>
          </w:p>
          <w:p w14:paraId="24BCBAA8"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3)</w:t>
            </w:r>
            <w:r w:rsidRPr="003B0414">
              <w:rPr>
                <w:rFonts w:cs="Calibri"/>
                <w:position w:val="2"/>
                <w:szCs w:val="24"/>
              </w:rPr>
              <w:tab/>
              <w:t>Możliwość budowania klastrów składających się z 64 węzłów.</w:t>
            </w:r>
          </w:p>
          <w:p w14:paraId="77517726"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lastRenderedPageBreak/>
              <w:t>4)</w:t>
            </w:r>
            <w:r w:rsidRPr="003B0414">
              <w:rPr>
                <w:rFonts w:cs="Calibri"/>
                <w:position w:val="2"/>
                <w:szCs w:val="24"/>
              </w:rPr>
              <w:tab/>
              <w:t>Pojedyncza licencja musi obsłużyć serwer fizyczny wyposażony w 2 procesory oraz 16 rdzeni.</w:t>
            </w:r>
          </w:p>
          <w:p w14:paraId="0B54EEE2"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5)</w:t>
            </w:r>
            <w:r w:rsidRPr="003B0414">
              <w:rPr>
                <w:rFonts w:cs="Calibri"/>
                <w:position w:val="2"/>
                <w:szCs w:val="24"/>
              </w:rPr>
              <w:tab/>
              <w:t>Praca w roli klienta domeny Microsoft Active Directory.</w:t>
            </w:r>
          </w:p>
          <w:p w14:paraId="545D142A"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6)</w:t>
            </w:r>
            <w:r w:rsidRPr="003B0414">
              <w:rPr>
                <w:rFonts w:cs="Calibri"/>
                <w:position w:val="2"/>
                <w:szCs w:val="24"/>
              </w:rPr>
              <w:tab/>
              <w:t>Możliwość uruchomienia roli kontrolera domeny Microsoft Active Directory na poziomie funkcjonalności Microsoft Windows Server 2019.</w:t>
            </w:r>
          </w:p>
          <w:p w14:paraId="11DB74B7"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7)</w:t>
            </w:r>
            <w:r w:rsidRPr="003B0414">
              <w:rPr>
                <w:rFonts w:cs="Calibri"/>
                <w:position w:val="2"/>
                <w:szCs w:val="24"/>
              </w:rPr>
              <w:tab/>
              <w:t xml:space="preserve">Możliwość federowania klastrów typu </w:t>
            </w:r>
            <w:proofErr w:type="spellStart"/>
            <w:r w:rsidRPr="003B0414">
              <w:rPr>
                <w:rFonts w:cs="Calibri"/>
                <w:position w:val="2"/>
                <w:szCs w:val="24"/>
              </w:rPr>
              <w:t>failover</w:t>
            </w:r>
            <w:proofErr w:type="spellEnd"/>
            <w:r w:rsidRPr="003B0414">
              <w:rPr>
                <w:rFonts w:cs="Calibri"/>
                <w:position w:val="2"/>
                <w:szCs w:val="24"/>
              </w:rPr>
              <w:t xml:space="preserve"> w zespół klastrów (Cluster Set) z możliwością przenoszenia maszyn wirtualnych wewnątrz zespołu.</w:t>
            </w:r>
          </w:p>
          <w:p w14:paraId="2B1941B6"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8)</w:t>
            </w:r>
            <w:r w:rsidRPr="003B0414">
              <w:rPr>
                <w:rFonts w:cs="Calibri"/>
                <w:position w:val="2"/>
                <w:szCs w:val="24"/>
              </w:rPr>
              <w:tab/>
              <w:t>Możliwość uruchomienia roli klienta i serwera czasu (NTP).</w:t>
            </w:r>
          </w:p>
          <w:p w14:paraId="02FAA38F"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9)</w:t>
            </w:r>
            <w:r w:rsidRPr="003B0414">
              <w:rPr>
                <w:rFonts w:cs="Calibri"/>
                <w:position w:val="2"/>
                <w:szCs w:val="24"/>
              </w:rPr>
              <w:tab/>
              <w:t>Możliwość uruchomienia roli serwera plików z uwierzytelnieniem i autoryzacją dostępu w domenie Microsoft Active Directory.</w:t>
            </w:r>
          </w:p>
          <w:p w14:paraId="64616084"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10)</w:t>
            </w:r>
            <w:r w:rsidRPr="003B0414">
              <w:rPr>
                <w:rFonts w:cs="Calibri"/>
                <w:position w:val="2"/>
                <w:szCs w:val="24"/>
              </w:rPr>
              <w:tab/>
              <w:t xml:space="preserve">Możliwość uruchomienia roli serwera wydruku z uwierzytelnieniem i autoryzacją </w:t>
            </w:r>
            <w:r w:rsidRPr="003B0414">
              <w:rPr>
                <w:rFonts w:cs="Calibri"/>
                <w:position w:val="2"/>
                <w:szCs w:val="24"/>
              </w:rPr>
              <w:lastRenderedPageBreak/>
              <w:t>dostępu w domenie Microsoft Active Directory.</w:t>
            </w:r>
          </w:p>
          <w:p w14:paraId="06C0914F"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11)</w:t>
            </w:r>
            <w:r w:rsidRPr="003B0414">
              <w:rPr>
                <w:rFonts w:cs="Calibri"/>
                <w:position w:val="2"/>
                <w:szCs w:val="24"/>
              </w:rPr>
              <w:tab/>
              <w:t>Możliwość uruchomienia roli serwera stron WWW.</w:t>
            </w:r>
          </w:p>
          <w:p w14:paraId="249336A7"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12)</w:t>
            </w:r>
            <w:r w:rsidRPr="003B0414">
              <w:rPr>
                <w:rFonts w:cs="Calibri"/>
                <w:position w:val="2"/>
                <w:szCs w:val="24"/>
              </w:rPr>
              <w:tab/>
              <w:t xml:space="preserve">W ramach dostarczonej licencji zawarte prawo do użytkowania i dostęp do oprogramowania oferowanego przez producenta systemu operacyjnego umożliwiającego </w:t>
            </w:r>
            <w:proofErr w:type="spellStart"/>
            <w:r w:rsidRPr="003B0414">
              <w:rPr>
                <w:rFonts w:cs="Calibri"/>
                <w:position w:val="2"/>
                <w:szCs w:val="24"/>
              </w:rPr>
              <w:t>wirtualizowanie</w:t>
            </w:r>
            <w:proofErr w:type="spellEnd"/>
            <w:r w:rsidRPr="003B0414">
              <w:rPr>
                <w:rFonts w:cs="Calibri"/>
                <w:position w:val="2"/>
                <w:szCs w:val="24"/>
              </w:rPr>
              <w:t xml:space="preserve"> zasobów sprzętowych serwera.</w:t>
            </w:r>
          </w:p>
          <w:p w14:paraId="3EA46BED"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13)</w:t>
            </w:r>
            <w:r w:rsidRPr="003B0414">
              <w:rPr>
                <w:rFonts w:cs="Calibri"/>
                <w:position w:val="2"/>
                <w:szCs w:val="24"/>
              </w:rPr>
              <w:tab/>
              <w:t>W ramach dostarczonej licencji zawarte prawo do pobierania poprawek systemu operacyjnego.</w:t>
            </w:r>
          </w:p>
          <w:p w14:paraId="44CD32F9"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14)</w:t>
            </w:r>
            <w:r w:rsidRPr="003B0414">
              <w:rPr>
                <w:rFonts w:cs="Calibri"/>
                <w:position w:val="2"/>
                <w:szCs w:val="24"/>
              </w:rPr>
              <w:tab/>
              <w:t>Wszystkie wymienione parametry, role, funkcje, itp. systemu operacyjnego objęte są dostarczoną licencją (licencjami) i zawarte w dostarczonej wersji oprogramowania (nie wymagają ponoszenia przez Zamawiającego dodatkowych kosztów).</w:t>
            </w:r>
          </w:p>
          <w:p w14:paraId="0F294610"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lastRenderedPageBreak/>
              <w:t>15)</w:t>
            </w:r>
            <w:r w:rsidRPr="003B0414">
              <w:rPr>
                <w:rFonts w:cs="Calibri"/>
                <w:position w:val="2"/>
                <w:szCs w:val="24"/>
              </w:rPr>
              <w:tab/>
              <w:t>Automatyczna weryfikacja cyfrowych sygnatur sterowników w celu sprawdzenia czy sterownik przeszedł testy jakości przeprowadzone przez producenta systemu operacyjnego.</w:t>
            </w:r>
          </w:p>
          <w:p w14:paraId="3D7191DB"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16)</w:t>
            </w:r>
            <w:r w:rsidRPr="003B0414">
              <w:rPr>
                <w:rFonts w:cs="Calibri"/>
                <w:position w:val="2"/>
                <w:szCs w:val="24"/>
              </w:rPr>
              <w:tab/>
              <w:t>Możliwość dynamicznego obniżania poboru energii przez rdzenie procesorów niewykorzystywane w bieżącej pracy.</w:t>
            </w:r>
          </w:p>
          <w:p w14:paraId="48F54152"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17)</w:t>
            </w:r>
            <w:r w:rsidRPr="003B0414">
              <w:rPr>
                <w:rFonts w:cs="Calibri"/>
                <w:position w:val="2"/>
                <w:szCs w:val="24"/>
              </w:rPr>
              <w:tab/>
              <w:t>Wbudowane wsparcie instalacji i pracy na wolumenach, które:</w:t>
            </w:r>
          </w:p>
          <w:p w14:paraId="03D7BA90" w14:textId="77777777" w:rsidR="004F34B4" w:rsidRPr="003B0414" w:rsidRDefault="004F34B4" w:rsidP="004F34B4">
            <w:pPr>
              <w:pStyle w:val="Akapitzlist"/>
              <w:numPr>
                <w:ilvl w:val="0"/>
                <w:numId w:val="56"/>
              </w:numPr>
              <w:spacing w:line="276" w:lineRule="auto"/>
              <w:ind w:left="792"/>
              <w:rPr>
                <w:rFonts w:cs="Calibri"/>
                <w:position w:val="2"/>
                <w:szCs w:val="24"/>
              </w:rPr>
            </w:pPr>
            <w:r w:rsidRPr="003B0414">
              <w:rPr>
                <w:rFonts w:cs="Calibri"/>
                <w:position w:val="2"/>
                <w:szCs w:val="24"/>
              </w:rPr>
              <w:t>pozwalają na zmianę rozmiaru w czasie pracy systemu,</w:t>
            </w:r>
          </w:p>
          <w:p w14:paraId="061CDCA4" w14:textId="77777777" w:rsidR="004F34B4" w:rsidRPr="003B0414" w:rsidRDefault="004F34B4" w:rsidP="004F34B4">
            <w:pPr>
              <w:pStyle w:val="Akapitzlist"/>
              <w:numPr>
                <w:ilvl w:val="0"/>
                <w:numId w:val="56"/>
              </w:numPr>
              <w:spacing w:line="276" w:lineRule="auto"/>
              <w:ind w:left="792"/>
              <w:rPr>
                <w:rFonts w:cs="Calibri"/>
                <w:position w:val="2"/>
                <w:szCs w:val="24"/>
              </w:rPr>
            </w:pPr>
            <w:r w:rsidRPr="003B0414">
              <w:rPr>
                <w:rFonts w:cs="Calibri"/>
                <w:position w:val="2"/>
                <w:szCs w:val="24"/>
              </w:rPr>
              <w:t>umożliwiają tworzenie w czasie pracy systemu migawek, dających użytkownikom końcowym (lokalnym i sieciowym) prosty wgląd w poprzednie wersje plików i folderów,</w:t>
            </w:r>
          </w:p>
          <w:p w14:paraId="1C492725" w14:textId="77777777" w:rsidR="004F34B4" w:rsidRPr="003B0414" w:rsidRDefault="004F34B4" w:rsidP="004F34B4">
            <w:pPr>
              <w:pStyle w:val="Akapitzlist"/>
              <w:numPr>
                <w:ilvl w:val="0"/>
                <w:numId w:val="56"/>
              </w:numPr>
              <w:spacing w:line="276" w:lineRule="auto"/>
              <w:ind w:left="792"/>
              <w:rPr>
                <w:rFonts w:cs="Calibri"/>
                <w:position w:val="2"/>
                <w:szCs w:val="24"/>
              </w:rPr>
            </w:pPr>
            <w:r w:rsidRPr="003B0414">
              <w:rPr>
                <w:rFonts w:cs="Calibri"/>
                <w:position w:val="2"/>
                <w:szCs w:val="24"/>
              </w:rPr>
              <w:t>umożliwiają kompresję "w locie" dla wybranych plików i/lub folderów,</w:t>
            </w:r>
          </w:p>
          <w:p w14:paraId="3D6F6652" w14:textId="77777777" w:rsidR="004F34B4" w:rsidRPr="003B0414" w:rsidRDefault="004F34B4" w:rsidP="004F34B4">
            <w:pPr>
              <w:pStyle w:val="Akapitzlist"/>
              <w:numPr>
                <w:ilvl w:val="0"/>
                <w:numId w:val="56"/>
              </w:numPr>
              <w:spacing w:line="276" w:lineRule="auto"/>
              <w:ind w:left="792"/>
              <w:rPr>
                <w:rFonts w:cs="Calibri"/>
                <w:position w:val="2"/>
                <w:szCs w:val="24"/>
              </w:rPr>
            </w:pPr>
            <w:r w:rsidRPr="003B0414">
              <w:rPr>
                <w:rFonts w:cs="Calibri"/>
                <w:position w:val="2"/>
                <w:szCs w:val="24"/>
              </w:rPr>
              <w:t>umożliwiają zdefiniowanie list kontroli dostępu (ACL).</w:t>
            </w:r>
          </w:p>
          <w:p w14:paraId="75B5343F"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lastRenderedPageBreak/>
              <w:t>18)</w:t>
            </w:r>
            <w:r w:rsidRPr="003B0414">
              <w:rPr>
                <w:rFonts w:cs="Calibri"/>
                <w:position w:val="2"/>
                <w:szCs w:val="24"/>
              </w:rPr>
              <w:tab/>
              <w:t>Wbudowany mechanizm klasyfikowania i indeksowania plików (dokumentów) w oparciu o ich zawartość</w:t>
            </w:r>
          </w:p>
          <w:p w14:paraId="43A25AA2"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19)</w:t>
            </w:r>
            <w:r w:rsidRPr="003B0414">
              <w:rPr>
                <w:rFonts w:cs="Calibri"/>
                <w:position w:val="2"/>
                <w:szCs w:val="24"/>
              </w:rPr>
              <w:tab/>
              <w:t>Wbudowane szyfrowanie dysków przy pomocy mechanizmów posiadających certyfikat FIPS 140-2 lub równoważny wydany przez NIST lub inną agendę rządową zajmującą się bezpieczeństwem informacji.</w:t>
            </w:r>
          </w:p>
          <w:p w14:paraId="467BDB88"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20)</w:t>
            </w:r>
            <w:r w:rsidRPr="003B0414">
              <w:rPr>
                <w:rFonts w:cs="Calibri"/>
                <w:position w:val="2"/>
                <w:szCs w:val="24"/>
              </w:rPr>
              <w:tab/>
              <w:t>Możliwość uruchamiania aplikacji internetowych wykorzystujących technologię ASP.NET</w:t>
            </w:r>
          </w:p>
          <w:p w14:paraId="18A1D2B7"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21)</w:t>
            </w:r>
            <w:r w:rsidRPr="003B0414">
              <w:rPr>
                <w:rFonts w:cs="Calibri"/>
                <w:position w:val="2"/>
                <w:szCs w:val="24"/>
              </w:rPr>
              <w:tab/>
              <w:t>Możliwość dystrybucji ruchu sieciowego HTTP pomiędzy kilka serwerów.</w:t>
            </w:r>
          </w:p>
          <w:p w14:paraId="131D75F3"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22)</w:t>
            </w:r>
            <w:r w:rsidRPr="003B0414">
              <w:rPr>
                <w:rFonts w:cs="Calibri"/>
                <w:position w:val="2"/>
                <w:szCs w:val="24"/>
              </w:rPr>
              <w:tab/>
              <w:t>Możliwość wykorzystania standardu http/2.</w:t>
            </w:r>
          </w:p>
          <w:p w14:paraId="6C4298FB"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23)</w:t>
            </w:r>
            <w:r w:rsidRPr="003B0414">
              <w:rPr>
                <w:rFonts w:cs="Calibri"/>
                <w:position w:val="2"/>
                <w:szCs w:val="24"/>
              </w:rPr>
              <w:tab/>
              <w:t>Wbudowana zapora internetowa (firewall) z obsługą definiowanych reguł dla ochrony połączeń internetowych i intranetowych.</w:t>
            </w:r>
          </w:p>
          <w:p w14:paraId="51F3CDBE"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24)</w:t>
            </w:r>
            <w:r w:rsidRPr="003B0414">
              <w:rPr>
                <w:rFonts w:cs="Calibri"/>
                <w:position w:val="2"/>
                <w:szCs w:val="24"/>
              </w:rPr>
              <w:tab/>
              <w:t>Zlokalizowane w języku polskim, co najmniej następujące elementy: menu, przeglądarka internetowa, pomoc, komunikaty systemowe.</w:t>
            </w:r>
          </w:p>
          <w:p w14:paraId="1128D5E8"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lastRenderedPageBreak/>
              <w:t>25)</w:t>
            </w:r>
            <w:r w:rsidRPr="003B0414">
              <w:rPr>
                <w:rFonts w:cs="Calibri"/>
                <w:position w:val="2"/>
                <w:szCs w:val="24"/>
              </w:rPr>
              <w:tab/>
              <w:t>Możliwość zmiany języka interfejsu po zainstalowaniu systemu, dla co najmniej 10 języków poprzez wybór z listy dostępnych lokalizacji.</w:t>
            </w:r>
          </w:p>
          <w:p w14:paraId="66A2DDA0"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26)</w:t>
            </w:r>
            <w:r w:rsidRPr="003B0414">
              <w:rPr>
                <w:rFonts w:cs="Calibri"/>
                <w:position w:val="2"/>
                <w:szCs w:val="24"/>
              </w:rPr>
              <w:tab/>
              <w:t>Mechanizmy logowania w oparciu o: a) login i hasło,</w:t>
            </w:r>
          </w:p>
          <w:p w14:paraId="111D33BF" w14:textId="77777777" w:rsidR="004F34B4" w:rsidRPr="003B0414" w:rsidRDefault="004F34B4" w:rsidP="004F34B4">
            <w:pPr>
              <w:pStyle w:val="Akapitzlist"/>
              <w:numPr>
                <w:ilvl w:val="0"/>
                <w:numId w:val="57"/>
              </w:numPr>
              <w:spacing w:line="276" w:lineRule="auto"/>
              <w:ind w:left="792"/>
              <w:rPr>
                <w:rFonts w:cs="Calibri"/>
                <w:position w:val="2"/>
                <w:szCs w:val="24"/>
              </w:rPr>
            </w:pPr>
            <w:r w:rsidRPr="003B0414">
              <w:rPr>
                <w:rFonts w:cs="Calibri"/>
                <w:position w:val="2"/>
                <w:szCs w:val="24"/>
              </w:rPr>
              <w:t>karty z certyfikatami (</w:t>
            </w:r>
            <w:proofErr w:type="spellStart"/>
            <w:r w:rsidRPr="003B0414">
              <w:rPr>
                <w:rFonts w:cs="Calibri"/>
                <w:position w:val="2"/>
                <w:szCs w:val="24"/>
              </w:rPr>
              <w:t>smartcard</w:t>
            </w:r>
            <w:proofErr w:type="spellEnd"/>
            <w:r w:rsidRPr="003B0414">
              <w:rPr>
                <w:rFonts w:cs="Calibri"/>
                <w:position w:val="2"/>
                <w:szCs w:val="24"/>
              </w:rPr>
              <w:t>),</w:t>
            </w:r>
          </w:p>
          <w:p w14:paraId="2856DA17" w14:textId="77777777" w:rsidR="004F34B4" w:rsidRPr="003B0414" w:rsidRDefault="004F34B4" w:rsidP="004F34B4">
            <w:pPr>
              <w:pStyle w:val="Akapitzlist"/>
              <w:numPr>
                <w:ilvl w:val="0"/>
                <w:numId w:val="57"/>
              </w:numPr>
              <w:spacing w:line="276" w:lineRule="auto"/>
              <w:ind w:left="792"/>
              <w:rPr>
                <w:rFonts w:cs="Calibri"/>
                <w:position w:val="2"/>
                <w:szCs w:val="24"/>
              </w:rPr>
            </w:pPr>
            <w:r w:rsidRPr="003B0414">
              <w:rPr>
                <w:rFonts w:cs="Calibri"/>
                <w:position w:val="2"/>
                <w:szCs w:val="24"/>
              </w:rPr>
              <w:t>wirtualne karty (logowanie w oparciu o certyfikat chroniony poprzez moduł TPM).</w:t>
            </w:r>
          </w:p>
          <w:p w14:paraId="26F96492"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27)</w:t>
            </w:r>
            <w:r w:rsidRPr="003B0414">
              <w:rPr>
                <w:rFonts w:cs="Calibri"/>
                <w:position w:val="2"/>
                <w:szCs w:val="24"/>
              </w:rPr>
              <w:tab/>
              <w:t>Możliwość wymuszania wieloelementowej dynamicznej kontroli dostępu dla:</w:t>
            </w:r>
          </w:p>
          <w:p w14:paraId="48940211" w14:textId="77777777" w:rsidR="004F34B4" w:rsidRPr="003B0414" w:rsidRDefault="004F34B4" w:rsidP="004F34B4">
            <w:pPr>
              <w:pStyle w:val="Akapitzlist"/>
              <w:numPr>
                <w:ilvl w:val="0"/>
                <w:numId w:val="58"/>
              </w:numPr>
              <w:spacing w:line="276" w:lineRule="auto"/>
              <w:ind w:left="792"/>
              <w:rPr>
                <w:rFonts w:cs="Calibri"/>
                <w:position w:val="2"/>
                <w:szCs w:val="24"/>
              </w:rPr>
            </w:pPr>
            <w:r w:rsidRPr="003B0414">
              <w:rPr>
                <w:rFonts w:cs="Calibri"/>
                <w:position w:val="2"/>
                <w:szCs w:val="24"/>
              </w:rPr>
              <w:t>określonych grup użytkowników,</w:t>
            </w:r>
          </w:p>
          <w:p w14:paraId="71201586" w14:textId="77777777" w:rsidR="004F34B4" w:rsidRPr="003B0414" w:rsidRDefault="004F34B4" w:rsidP="004F34B4">
            <w:pPr>
              <w:pStyle w:val="Akapitzlist"/>
              <w:numPr>
                <w:ilvl w:val="0"/>
                <w:numId w:val="58"/>
              </w:numPr>
              <w:spacing w:line="276" w:lineRule="auto"/>
              <w:ind w:left="792"/>
              <w:rPr>
                <w:rFonts w:cs="Calibri"/>
                <w:position w:val="2"/>
                <w:szCs w:val="24"/>
              </w:rPr>
            </w:pPr>
            <w:r w:rsidRPr="003B0414">
              <w:rPr>
                <w:rFonts w:cs="Calibri"/>
                <w:position w:val="2"/>
                <w:szCs w:val="24"/>
              </w:rPr>
              <w:t>zastosowanej klasyfikacji danych,</w:t>
            </w:r>
          </w:p>
          <w:p w14:paraId="76E69D3A" w14:textId="77777777" w:rsidR="004F34B4" w:rsidRPr="003B0414" w:rsidRDefault="004F34B4" w:rsidP="004F34B4">
            <w:pPr>
              <w:pStyle w:val="Akapitzlist"/>
              <w:numPr>
                <w:ilvl w:val="0"/>
                <w:numId w:val="58"/>
              </w:numPr>
              <w:spacing w:line="276" w:lineRule="auto"/>
              <w:ind w:left="792"/>
              <w:rPr>
                <w:rFonts w:cs="Calibri"/>
                <w:position w:val="2"/>
                <w:szCs w:val="24"/>
              </w:rPr>
            </w:pPr>
            <w:r w:rsidRPr="003B0414">
              <w:rPr>
                <w:rFonts w:cs="Calibri"/>
                <w:position w:val="2"/>
                <w:szCs w:val="24"/>
              </w:rPr>
              <w:t>centralnych polityk dostępu w sieci,</w:t>
            </w:r>
          </w:p>
          <w:p w14:paraId="082ABB7A" w14:textId="77777777" w:rsidR="004F34B4" w:rsidRPr="003B0414" w:rsidRDefault="004F34B4" w:rsidP="004F34B4">
            <w:pPr>
              <w:pStyle w:val="Akapitzlist"/>
              <w:numPr>
                <w:ilvl w:val="0"/>
                <w:numId w:val="58"/>
              </w:numPr>
              <w:spacing w:line="276" w:lineRule="auto"/>
              <w:ind w:left="792"/>
              <w:rPr>
                <w:rFonts w:cs="Calibri"/>
                <w:position w:val="2"/>
                <w:szCs w:val="24"/>
              </w:rPr>
            </w:pPr>
            <w:r w:rsidRPr="003B0414">
              <w:rPr>
                <w:rFonts w:cs="Calibri"/>
                <w:position w:val="2"/>
                <w:szCs w:val="24"/>
              </w:rPr>
              <w:t>centralnych polityk audytowych oraz narzuconych dla grup użytkowników praw do wykorzystywania szyfrowanych danych.</w:t>
            </w:r>
          </w:p>
          <w:p w14:paraId="6A66DF1B"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28)</w:t>
            </w:r>
            <w:r w:rsidRPr="003B0414">
              <w:rPr>
                <w:rFonts w:cs="Calibri"/>
                <w:position w:val="2"/>
                <w:szCs w:val="24"/>
              </w:rPr>
              <w:tab/>
              <w:t xml:space="preserve">Wsparcie dla większości powszechnie używanych urządzeń peryferyjnych </w:t>
            </w:r>
            <w:r w:rsidRPr="003B0414">
              <w:rPr>
                <w:rFonts w:cs="Calibri"/>
                <w:position w:val="2"/>
                <w:szCs w:val="24"/>
              </w:rPr>
              <w:lastRenderedPageBreak/>
              <w:t xml:space="preserve">(drukarek, urządzeń sieciowych, standardów USB, </w:t>
            </w:r>
            <w:proofErr w:type="spellStart"/>
            <w:r w:rsidRPr="003B0414">
              <w:rPr>
                <w:rFonts w:cs="Calibri"/>
                <w:position w:val="2"/>
                <w:szCs w:val="24"/>
              </w:rPr>
              <w:t>Plug&amp;Play</w:t>
            </w:r>
            <w:proofErr w:type="spellEnd"/>
            <w:r w:rsidRPr="003B0414">
              <w:rPr>
                <w:rFonts w:cs="Calibri"/>
                <w:position w:val="2"/>
                <w:szCs w:val="24"/>
              </w:rPr>
              <w:t>).</w:t>
            </w:r>
          </w:p>
          <w:p w14:paraId="0789F9F6"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29)</w:t>
            </w:r>
            <w:r w:rsidRPr="003B0414">
              <w:rPr>
                <w:rFonts w:cs="Calibri"/>
                <w:position w:val="2"/>
                <w:szCs w:val="24"/>
              </w:rPr>
              <w:tab/>
              <w:t>Możliwość zdalnej konfiguracji, administrowania oraz aktualizowania systemu.</w:t>
            </w:r>
          </w:p>
          <w:p w14:paraId="5346FC1A"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30)</w:t>
            </w:r>
            <w:r w:rsidRPr="003B0414">
              <w:rPr>
                <w:rFonts w:cs="Calibri"/>
                <w:position w:val="2"/>
                <w:szCs w:val="24"/>
              </w:rPr>
              <w:tab/>
              <w:t>Dostępność bezpłatnych narzędzi producenta systemu umożliwiających badanie i wdrażanie zdefiniowanego zestawu polityk bezpieczeństwa.</w:t>
            </w:r>
          </w:p>
          <w:p w14:paraId="654251F3"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31)</w:t>
            </w:r>
            <w:r w:rsidRPr="003B0414">
              <w:rPr>
                <w:rFonts w:cs="Calibri"/>
                <w:position w:val="2"/>
                <w:szCs w:val="24"/>
              </w:rPr>
              <w:tab/>
              <w:t xml:space="preserve">Dostępny, pochodzący od producenta systemu serwis zarządzania polityką dostępu do informacji w dokumentach (Digital </w:t>
            </w:r>
            <w:proofErr w:type="spellStart"/>
            <w:r w:rsidRPr="003B0414">
              <w:rPr>
                <w:rFonts w:cs="Calibri"/>
                <w:position w:val="2"/>
                <w:szCs w:val="24"/>
              </w:rPr>
              <w:t>Rights</w:t>
            </w:r>
            <w:proofErr w:type="spellEnd"/>
            <w:r w:rsidRPr="003B0414">
              <w:rPr>
                <w:rFonts w:cs="Calibri"/>
                <w:position w:val="2"/>
                <w:szCs w:val="24"/>
              </w:rPr>
              <w:t xml:space="preserve"> Management).</w:t>
            </w:r>
          </w:p>
          <w:p w14:paraId="3C4ED5AF"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32)</w:t>
            </w:r>
            <w:r w:rsidRPr="003B0414">
              <w:rPr>
                <w:rFonts w:cs="Calibri"/>
                <w:position w:val="2"/>
                <w:szCs w:val="24"/>
              </w:rPr>
              <w:tab/>
              <w:t>Wsparcie dla środowisk Java i .NET Framework 4.x i wyższych – możliwość uruchomienia aplikacji działających we wskazanych środowiskach.</w:t>
            </w:r>
          </w:p>
          <w:p w14:paraId="37685E76" w14:textId="77777777" w:rsidR="004F34B4" w:rsidRPr="003B0414" w:rsidRDefault="004F34B4" w:rsidP="002510ED">
            <w:pPr>
              <w:pStyle w:val="Akapitzlist"/>
              <w:spacing w:line="276" w:lineRule="auto"/>
              <w:ind w:left="432" w:hanging="432"/>
              <w:rPr>
                <w:rFonts w:cs="Calibri"/>
                <w:position w:val="2"/>
                <w:szCs w:val="24"/>
              </w:rPr>
            </w:pPr>
            <w:r w:rsidRPr="003B0414">
              <w:rPr>
                <w:rFonts w:cs="Calibri"/>
                <w:position w:val="2"/>
                <w:szCs w:val="24"/>
              </w:rPr>
              <w:t>33)</w:t>
            </w:r>
            <w:r w:rsidRPr="003B0414">
              <w:rPr>
                <w:rFonts w:cs="Calibri"/>
                <w:position w:val="2"/>
                <w:szCs w:val="24"/>
              </w:rPr>
              <w:tab/>
              <w:t xml:space="preserve">Możliwość implementacji następujących funkcjonalności bez potrzeby instalowania dodatkowych produktów (oprogramowania) </w:t>
            </w:r>
            <w:r w:rsidRPr="003B0414">
              <w:rPr>
                <w:rFonts w:cs="Calibri"/>
                <w:position w:val="2"/>
                <w:szCs w:val="24"/>
              </w:rPr>
              <w:lastRenderedPageBreak/>
              <w:t>innych producentów wymagających dodatkowych licencji:</w:t>
            </w:r>
          </w:p>
          <w:p w14:paraId="39FC9E13" w14:textId="77777777" w:rsidR="004F34B4" w:rsidRPr="003B0414" w:rsidRDefault="004F34B4" w:rsidP="004F34B4">
            <w:pPr>
              <w:pStyle w:val="Akapitzlist"/>
              <w:numPr>
                <w:ilvl w:val="0"/>
                <w:numId w:val="59"/>
              </w:numPr>
              <w:spacing w:line="276" w:lineRule="auto"/>
              <w:ind w:left="792"/>
              <w:rPr>
                <w:rFonts w:cs="Calibri"/>
                <w:position w:val="2"/>
                <w:szCs w:val="24"/>
              </w:rPr>
            </w:pPr>
            <w:r w:rsidRPr="003B0414">
              <w:rPr>
                <w:rFonts w:cs="Calibri"/>
                <w:position w:val="2"/>
                <w:szCs w:val="24"/>
              </w:rPr>
              <w:t>podstawowe usługi sieciowe: DHCP oraz DNS wspierający DNSSEC.</w:t>
            </w:r>
          </w:p>
          <w:p w14:paraId="2B490423" w14:textId="77777777" w:rsidR="004F34B4" w:rsidRPr="003B0414" w:rsidRDefault="004F34B4" w:rsidP="004F34B4">
            <w:pPr>
              <w:pStyle w:val="Akapitzlist"/>
              <w:numPr>
                <w:ilvl w:val="0"/>
                <w:numId w:val="59"/>
              </w:numPr>
              <w:spacing w:line="276" w:lineRule="auto"/>
              <w:ind w:left="792"/>
              <w:rPr>
                <w:rFonts w:cs="Calibri"/>
                <w:position w:val="2"/>
                <w:szCs w:val="24"/>
              </w:rPr>
            </w:pPr>
            <w:r w:rsidRPr="003B0414">
              <w:rPr>
                <w:rFonts w:cs="Calibri"/>
                <w:position w:val="2"/>
                <w:szCs w:val="24"/>
              </w:rPr>
              <w:t>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w:t>
            </w:r>
          </w:p>
          <w:p w14:paraId="2B308643" w14:textId="77777777" w:rsidR="004F34B4" w:rsidRPr="003B0414" w:rsidRDefault="004F34B4" w:rsidP="004F34B4">
            <w:pPr>
              <w:pStyle w:val="Akapitzlist"/>
              <w:numPr>
                <w:ilvl w:val="0"/>
                <w:numId w:val="15"/>
              </w:numPr>
              <w:spacing w:line="276" w:lineRule="auto"/>
              <w:ind w:left="1359" w:hanging="567"/>
              <w:rPr>
                <w:rFonts w:cs="Calibri"/>
                <w:position w:val="2"/>
                <w:szCs w:val="24"/>
              </w:rPr>
            </w:pPr>
            <w:r w:rsidRPr="003B0414">
              <w:rPr>
                <w:rFonts w:cs="Calibri"/>
                <w:position w:val="2"/>
                <w:szCs w:val="24"/>
              </w:rPr>
              <w:t>podłączenie do domeny w trybie offline – bez dostępnego połączenia sieciowego z domeną,</w:t>
            </w:r>
          </w:p>
          <w:p w14:paraId="7F9B801E" w14:textId="77777777" w:rsidR="004F34B4" w:rsidRPr="003B0414" w:rsidRDefault="004F34B4" w:rsidP="004F34B4">
            <w:pPr>
              <w:pStyle w:val="Akapitzlist"/>
              <w:numPr>
                <w:ilvl w:val="0"/>
                <w:numId w:val="15"/>
              </w:numPr>
              <w:spacing w:line="276" w:lineRule="auto"/>
              <w:ind w:left="1359" w:hanging="567"/>
              <w:rPr>
                <w:rFonts w:cs="Calibri"/>
                <w:position w:val="2"/>
                <w:szCs w:val="24"/>
              </w:rPr>
            </w:pPr>
            <w:r w:rsidRPr="003B0414">
              <w:rPr>
                <w:rFonts w:cs="Calibri"/>
                <w:position w:val="2"/>
                <w:szCs w:val="24"/>
              </w:rPr>
              <w:t>ustanawianie praw dostępu do zasobów domeny na bazie sposobu logowania użytkownika – na przykład typu certyfikatu użytego do logowania,</w:t>
            </w:r>
          </w:p>
          <w:p w14:paraId="0B8EFF8E" w14:textId="77777777" w:rsidR="004F34B4" w:rsidRPr="003B0414" w:rsidRDefault="004F34B4" w:rsidP="004F34B4">
            <w:pPr>
              <w:pStyle w:val="Akapitzlist"/>
              <w:numPr>
                <w:ilvl w:val="0"/>
                <w:numId w:val="15"/>
              </w:numPr>
              <w:spacing w:line="276" w:lineRule="auto"/>
              <w:ind w:left="1359" w:hanging="567"/>
              <w:rPr>
                <w:rFonts w:cs="Calibri"/>
                <w:position w:val="2"/>
                <w:szCs w:val="24"/>
              </w:rPr>
            </w:pPr>
            <w:r w:rsidRPr="003B0414">
              <w:rPr>
                <w:rFonts w:cs="Calibri"/>
                <w:position w:val="2"/>
                <w:szCs w:val="24"/>
              </w:rPr>
              <w:lastRenderedPageBreak/>
              <w:t>odzyskiwanie przypadkowo skasowanych obiektów usługi katalogowej z mechanizmu kosza,</w:t>
            </w:r>
          </w:p>
          <w:p w14:paraId="07EE996B" w14:textId="77777777" w:rsidR="004F34B4" w:rsidRPr="003B0414" w:rsidRDefault="004F34B4" w:rsidP="004F34B4">
            <w:pPr>
              <w:pStyle w:val="Akapitzlist"/>
              <w:numPr>
                <w:ilvl w:val="0"/>
                <w:numId w:val="15"/>
              </w:numPr>
              <w:spacing w:line="276" w:lineRule="auto"/>
              <w:ind w:left="1359" w:hanging="567"/>
              <w:rPr>
                <w:rFonts w:cs="Calibri"/>
                <w:position w:val="2"/>
                <w:szCs w:val="24"/>
              </w:rPr>
            </w:pPr>
            <w:r w:rsidRPr="003B0414">
              <w:rPr>
                <w:rFonts w:cs="Calibri"/>
                <w:position w:val="2"/>
                <w:szCs w:val="24"/>
              </w:rPr>
              <w:t>bezpieczny mechanizm dołączania do domeny uprawnionych użytkowników prywatnych urządzeń mobilnych opartych o iOS i Windows 8.1.,</w:t>
            </w:r>
          </w:p>
          <w:p w14:paraId="67806580"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zdalna dystrybucja oprogramowania na stacje robocze,</w:t>
            </w:r>
          </w:p>
          <w:p w14:paraId="43C2D237"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praca zdalna na serwerze z wykorzystaniem terminala (cienkiego klienta) lub odpowiednio skonfigurowanej stacji roboczej z możliwością dostępu minimum 65 tys. Użytkowników,</w:t>
            </w:r>
          </w:p>
          <w:p w14:paraId="24076558"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Centrum Certyfikatów (CA), obsługa klucza publicznego i prywatnego) umożliwiające:</w:t>
            </w:r>
          </w:p>
          <w:p w14:paraId="4AC7A0E2" w14:textId="77777777" w:rsidR="004F34B4" w:rsidRPr="003B0414" w:rsidRDefault="004F34B4" w:rsidP="004F34B4">
            <w:pPr>
              <w:pStyle w:val="Akapitzlist"/>
              <w:numPr>
                <w:ilvl w:val="0"/>
                <w:numId w:val="15"/>
              </w:numPr>
              <w:spacing w:line="276" w:lineRule="auto"/>
              <w:ind w:left="1275" w:hanging="567"/>
              <w:rPr>
                <w:rFonts w:cs="Calibri"/>
                <w:position w:val="2"/>
                <w:szCs w:val="24"/>
              </w:rPr>
            </w:pPr>
            <w:r w:rsidRPr="003B0414">
              <w:rPr>
                <w:rFonts w:cs="Calibri"/>
                <w:position w:val="2"/>
                <w:szCs w:val="24"/>
              </w:rPr>
              <w:t>Dystrybucję certyfikatów poprzez http,</w:t>
            </w:r>
          </w:p>
          <w:p w14:paraId="6773D59E" w14:textId="77777777" w:rsidR="004F34B4" w:rsidRPr="003B0414" w:rsidRDefault="004F34B4" w:rsidP="004F34B4">
            <w:pPr>
              <w:pStyle w:val="Akapitzlist"/>
              <w:numPr>
                <w:ilvl w:val="0"/>
                <w:numId w:val="15"/>
              </w:numPr>
              <w:spacing w:line="276" w:lineRule="auto"/>
              <w:ind w:left="1275" w:hanging="567"/>
              <w:rPr>
                <w:rFonts w:cs="Calibri"/>
                <w:position w:val="2"/>
                <w:szCs w:val="24"/>
              </w:rPr>
            </w:pPr>
            <w:r w:rsidRPr="003B0414">
              <w:rPr>
                <w:rFonts w:cs="Calibri"/>
                <w:position w:val="2"/>
                <w:szCs w:val="24"/>
              </w:rPr>
              <w:lastRenderedPageBreak/>
              <w:t>Konsolidację CA dla wielu lasów domeny,</w:t>
            </w:r>
          </w:p>
          <w:p w14:paraId="61D6EE3B" w14:textId="77777777" w:rsidR="004F34B4" w:rsidRPr="003B0414" w:rsidRDefault="004F34B4" w:rsidP="004F34B4">
            <w:pPr>
              <w:pStyle w:val="Akapitzlist"/>
              <w:numPr>
                <w:ilvl w:val="0"/>
                <w:numId w:val="15"/>
              </w:numPr>
              <w:spacing w:line="276" w:lineRule="auto"/>
              <w:ind w:left="1275" w:hanging="567"/>
              <w:rPr>
                <w:rFonts w:cs="Calibri"/>
                <w:position w:val="2"/>
                <w:szCs w:val="24"/>
              </w:rPr>
            </w:pPr>
            <w:r w:rsidRPr="003B0414">
              <w:rPr>
                <w:rFonts w:cs="Calibri"/>
                <w:position w:val="2"/>
                <w:szCs w:val="24"/>
              </w:rPr>
              <w:t>Automatyczne rejestrowania certyfikatów pomiędzy różnymi lasami domen,</w:t>
            </w:r>
          </w:p>
          <w:p w14:paraId="0D7E337D" w14:textId="77777777" w:rsidR="004F34B4" w:rsidRPr="003B0414" w:rsidRDefault="004F34B4" w:rsidP="004F34B4">
            <w:pPr>
              <w:pStyle w:val="Akapitzlist"/>
              <w:numPr>
                <w:ilvl w:val="0"/>
                <w:numId w:val="15"/>
              </w:numPr>
              <w:spacing w:line="276" w:lineRule="auto"/>
              <w:ind w:left="1275" w:hanging="567"/>
              <w:rPr>
                <w:rFonts w:cs="Calibri"/>
                <w:position w:val="2"/>
                <w:szCs w:val="24"/>
              </w:rPr>
            </w:pPr>
            <w:r w:rsidRPr="003B0414">
              <w:rPr>
                <w:rFonts w:cs="Calibri"/>
                <w:position w:val="2"/>
                <w:szCs w:val="24"/>
              </w:rPr>
              <w:t>Automatyczne występowanie i używanie (wystawianie) certyfikatów PKI X.509.</w:t>
            </w:r>
          </w:p>
          <w:p w14:paraId="3D8A0506"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szyfrowanie plików i folderów,</w:t>
            </w:r>
          </w:p>
          <w:p w14:paraId="72EF7D03"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szyfrowanie połączeń sieciowych pomiędzy serwerami oraz serwerami i stacjami roboczymi (</w:t>
            </w:r>
            <w:proofErr w:type="spellStart"/>
            <w:r w:rsidRPr="003B0414">
              <w:rPr>
                <w:rFonts w:cs="Calibri"/>
                <w:position w:val="2"/>
                <w:szCs w:val="24"/>
              </w:rPr>
              <w:t>IPSec</w:t>
            </w:r>
            <w:proofErr w:type="spellEnd"/>
            <w:r w:rsidRPr="003B0414">
              <w:rPr>
                <w:rFonts w:cs="Calibri"/>
                <w:position w:val="2"/>
                <w:szCs w:val="24"/>
              </w:rPr>
              <w:t>),</w:t>
            </w:r>
          </w:p>
          <w:p w14:paraId="689BC104"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szyfrowanie sieci wirtualnych pomiędzy maszynami wirtualnymi,</w:t>
            </w:r>
          </w:p>
          <w:p w14:paraId="3A48AA11"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 xml:space="preserve">możliwość tworzenia systemów wysokiej dostępności (klastry typu </w:t>
            </w:r>
            <w:proofErr w:type="spellStart"/>
            <w:r w:rsidRPr="003B0414">
              <w:rPr>
                <w:rFonts w:cs="Calibri"/>
                <w:position w:val="2"/>
                <w:szCs w:val="24"/>
              </w:rPr>
              <w:t>fail-over</w:t>
            </w:r>
            <w:proofErr w:type="spellEnd"/>
            <w:r w:rsidRPr="003B0414">
              <w:rPr>
                <w:rFonts w:cs="Calibri"/>
                <w:position w:val="2"/>
                <w:szCs w:val="24"/>
              </w:rPr>
              <w:t>) oraz rozłożenia obciążenia serwerów,</w:t>
            </w:r>
          </w:p>
          <w:p w14:paraId="10B1326F"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serwis udostępniania stron WWW,</w:t>
            </w:r>
          </w:p>
          <w:p w14:paraId="78E88125"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wsparcie dla protokołu IP w wersji 6 (IPv6),</w:t>
            </w:r>
          </w:p>
          <w:p w14:paraId="0AAF6AD2"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lastRenderedPageBreak/>
              <w:t>wbudowane usługi VPN pozwalające na zestawienie nielimitowanej liczby równoczesnych połączeń i niewymagające instalacji dodatkowego oprogramowania na komputerach z systemem Windows,</w:t>
            </w:r>
          </w:p>
          <w:p w14:paraId="06A1AFDE"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wbudowane mechanizmy wirtualizacji (</w:t>
            </w:r>
            <w:proofErr w:type="spellStart"/>
            <w:r w:rsidRPr="003B0414">
              <w:rPr>
                <w:rFonts w:cs="Calibri"/>
                <w:position w:val="2"/>
                <w:szCs w:val="24"/>
              </w:rPr>
              <w:t>Hypervisor</w:t>
            </w:r>
            <w:proofErr w:type="spellEnd"/>
            <w:r w:rsidRPr="003B0414">
              <w:rPr>
                <w:rFonts w:cs="Calibri"/>
                <w:position w:val="2"/>
                <w:szCs w:val="24"/>
              </w:rPr>
              <w:t>) pozwalające na uruchamianie uruchomienie nieograniczonej liczby aktywnych środowisk wirtualnych systemów operacyjnych (liczba ograniczona parametrami fizycznymi serwera),</w:t>
            </w:r>
          </w:p>
          <w:p w14:paraId="03E48642"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możliwość migracji maszyn wirtualnych między fizycznymi serwerami z uruchomionym mechanizmem wirtualizacji (</w:t>
            </w:r>
            <w:proofErr w:type="spellStart"/>
            <w:r w:rsidRPr="003B0414">
              <w:rPr>
                <w:rFonts w:cs="Calibri"/>
                <w:position w:val="2"/>
                <w:szCs w:val="24"/>
              </w:rPr>
              <w:t>hypervisor</w:t>
            </w:r>
            <w:proofErr w:type="spellEnd"/>
            <w:r w:rsidRPr="003B0414">
              <w:rPr>
                <w:rFonts w:cs="Calibri"/>
                <w:position w:val="2"/>
                <w:szCs w:val="24"/>
              </w:rPr>
              <w:t>) przez sieć Ethernet, bez konieczności stosowania dodatkowych mechanizmów współdzielenia pamięci.</w:t>
            </w:r>
          </w:p>
          <w:p w14:paraId="70FF44B3"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 xml:space="preserve">możliwość przenoszenia maszyn wirtualnych pomiędzy serwerami klastra </w:t>
            </w:r>
            <w:r w:rsidRPr="003B0414">
              <w:rPr>
                <w:rFonts w:cs="Calibri"/>
                <w:position w:val="2"/>
                <w:szCs w:val="24"/>
              </w:rPr>
              <w:lastRenderedPageBreak/>
              <w:t xml:space="preserve">typu </w:t>
            </w:r>
            <w:proofErr w:type="spellStart"/>
            <w:r w:rsidRPr="003B0414">
              <w:rPr>
                <w:rFonts w:cs="Calibri"/>
                <w:position w:val="2"/>
                <w:szCs w:val="24"/>
              </w:rPr>
              <w:t>failover</w:t>
            </w:r>
            <w:proofErr w:type="spellEnd"/>
            <w:r w:rsidRPr="003B0414">
              <w:rPr>
                <w:rFonts w:cs="Calibri"/>
                <w:position w:val="2"/>
                <w:szCs w:val="24"/>
              </w:rPr>
              <w:t xml:space="preserve"> z jednoczesnym zachowaniem pozostałej funkcjonalności.</w:t>
            </w:r>
          </w:p>
          <w:p w14:paraId="0BFB861C"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mechanizmy wirtualizacji mające wsparcie dla:</w:t>
            </w:r>
          </w:p>
          <w:p w14:paraId="4B54960C" w14:textId="77777777" w:rsidR="004F34B4" w:rsidRPr="003B0414" w:rsidRDefault="004F34B4" w:rsidP="004F34B4">
            <w:pPr>
              <w:pStyle w:val="Akapitzlist"/>
              <w:numPr>
                <w:ilvl w:val="0"/>
                <w:numId w:val="15"/>
              </w:numPr>
              <w:spacing w:line="276" w:lineRule="auto"/>
              <w:ind w:left="1275" w:hanging="567"/>
              <w:rPr>
                <w:rFonts w:cs="Calibri"/>
                <w:position w:val="2"/>
                <w:szCs w:val="24"/>
              </w:rPr>
            </w:pPr>
            <w:r w:rsidRPr="003B0414">
              <w:rPr>
                <w:rFonts w:cs="Calibri"/>
                <w:position w:val="2"/>
                <w:szCs w:val="24"/>
              </w:rPr>
              <w:t>dynamicznego podłączania zasobów dyskowych typu hot-plug do maszyn wirtualnych,</w:t>
            </w:r>
          </w:p>
          <w:p w14:paraId="070D14D8" w14:textId="77777777" w:rsidR="004F34B4" w:rsidRPr="003B0414" w:rsidRDefault="004F34B4" w:rsidP="004F34B4">
            <w:pPr>
              <w:pStyle w:val="Akapitzlist"/>
              <w:numPr>
                <w:ilvl w:val="0"/>
                <w:numId w:val="15"/>
              </w:numPr>
              <w:spacing w:line="276" w:lineRule="auto"/>
              <w:ind w:left="1275" w:hanging="567"/>
              <w:rPr>
                <w:rFonts w:cs="Calibri"/>
                <w:position w:val="2"/>
                <w:szCs w:val="24"/>
              </w:rPr>
            </w:pPr>
            <w:r w:rsidRPr="003B0414">
              <w:rPr>
                <w:rFonts w:cs="Calibri"/>
                <w:position w:val="2"/>
                <w:szCs w:val="24"/>
              </w:rPr>
              <w:t xml:space="preserve">obsługi ramek typu jumbo </w:t>
            </w:r>
            <w:proofErr w:type="spellStart"/>
            <w:r w:rsidRPr="003B0414">
              <w:rPr>
                <w:rFonts w:cs="Calibri"/>
                <w:position w:val="2"/>
                <w:szCs w:val="24"/>
              </w:rPr>
              <w:t>frames</w:t>
            </w:r>
            <w:proofErr w:type="spellEnd"/>
            <w:r w:rsidRPr="003B0414">
              <w:rPr>
                <w:rFonts w:cs="Calibri"/>
                <w:position w:val="2"/>
                <w:szCs w:val="24"/>
              </w:rPr>
              <w:t xml:space="preserve"> dla maszyn wirtualnych.</w:t>
            </w:r>
          </w:p>
          <w:p w14:paraId="1BE544B7" w14:textId="77777777" w:rsidR="004F34B4" w:rsidRPr="003B0414" w:rsidRDefault="004F34B4" w:rsidP="004F34B4">
            <w:pPr>
              <w:pStyle w:val="Akapitzlist"/>
              <w:numPr>
                <w:ilvl w:val="0"/>
                <w:numId w:val="15"/>
              </w:numPr>
              <w:spacing w:line="276" w:lineRule="auto"/>
              <w:ind w:left="1275" w:hanging="567"/>
              <w:rPr>
                <w:rFonts w:cs="Calibri"/>
                <w:position w:val="2"/>
                <w:szCs w:val="24"/>
              </w:rPr>
            </w:pPr>
            <w:r w:rsidRPr="003B0414">
              <w:rPr>
                <w:rFonts w:cs="Calibri"/>
                <w:position w:val="2"/>
                <w:szCs w:val="24"/>
              </w:rPr>
              <w:t>obsługi 4-KB sektorów dysków,</w:t>
            </w:r>
          </w:p>
          <w:p w14:paraId="4589D455" w14:textId="77777777" w:rsidR="004F34B4" w:rsidRPr="003B0414" w:rsidRDefault="004F34B4" w:rsidP="004F34B4">
            <w:pPr>
              <w:pStyle w:val="Akapitzlist"/>
              <w:numPr>
                <w:ilvl w:val="0"/>
                <w:numId w:val="15"/>
              </w:numPr>
              <w:spacing w:line="276" w:lineRule="auto"/>
              <w:ind w:left="1275" w:hanging="567"/>
              <w:rPr>
                <w:rFonts w:cs="Calibri"/>
                <w:position w:val="2"/>
                <w:szCs w:val="24"/>
              </w:rPr>
            </w:pPr>
            <w:r w:rsidRPr="003B0414">
              <w:rPr>
                <w:rFonts w:cs="Calibri"/>
                <w:position w:val="2"/>
                <w:szCs w:val="24"/>
              </w:rPr>
              <w:t>nielimitowanej liczby jednocześnie przenoszonych maszyn wirtualnych pomiędzy węzłami klastra,</w:t>
            </w:r>
          </w:p>
          <w:p w14:paraId="53A38F07" w14:textId="77777777" w:rsidR="004F34B4" w:rsidRPr="003B0414" w:rsidRDefault="004F34B4" w:rsidP="004F34B4">
            <w:pPr>
              <w:pStyle w:val="Akapitzlist"/>
              <w:numPr>
                <w:ilvl w:val="0"/>
                <w:numId w:val="15"/>
              </w:numPr>
              <w:spacing w:line="276" w:lineRule="auto"/>
              <w:ind w:left="1275" w:hanging="567"/>
              <w:rPr>
                <w:rFonts w:cs="Calibri"/>
                <w:position w:val="2"/>
                <w:szCs w:val="24"/>
              </w:rPr>
            </w:pPr>
            <w:r w:rsidRPr="003B0414">
              <w:rPr>
                <w:rFonts w:cs="Calibri"/>
                <w:position w:val="2"/>
                <w:szCs w:val="24"/>
              </w:rPr>
              <w:t>możliwość tworzenia wirtualnych maszyn chronionych, separowanych od środowiska systemu operacyjnego.</w:t>
            </w:r>
          </w:p>
          <w:p w14:paraId="44B2EAB1"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możliwość uruchamiania kontenerów bazujących na Windows i Linux na tym samym hoście kontenerów.</w:t>
            </w:r>
          </w:p>
          <w:p w14:paraId="1EE25867"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lastRenderedPageBreak/>
              <w:t xml:space="preserve">wsparcie dla rozwiązania </w:t>
            </w:r>
            <w:proofErr w:type="spellStart"/>
            <w:r w:rsidRPr="003B0414">
              <w:rPr>
                <w:rFonts w:cs="Calibri"/>
                <w:position w:val="2"/>
                <w:szCs w:val="24"/>
              </w:rPr>
              <w:t>Kubernetes</w:t>
            </w:r>
            <w:proofErr w:type="spellEnd"/>
            <w:r w:rsidRPr="003B0414">
              <w:rPr>
                <w:rFonts w:cs="Calibri"/>
                <w:position w:val="2"/>
                <w:szCs w:val="24"/>
              </w:rPr>
              <w:t>.</w:t>
            </w:r>
          </w:p>
          <w:p w14:paraId="6C66218F"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w:t>
            </w:r>
          </w:p>
          <w:p w14:paraId="2522695B"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wsparcie dostępu do zasobu dyskowego poprzez wiele ścieżek (</w:t>
            </w:r>
            <w:proofErr w:type="spellStart"/>
            <w:r w:rsidRPr="003B0414">
              <w:rPr>
                <w:rFonts w:cs="Calibri"/>
                <w:position w:val="2"/>
                <w:szCs w:val="24"/>
              </w:rPr>
              <w:t>Multipath</w:t>
            </w:r>
            <w:proofErr w:type="spellEnd"/>
            <w:r w:rsidRPr="003B0414">
              <w:rPr>
                <w:rFonts w:cs="Calibri"/>
                <w:position w:val="2"/>
                <w:szCs w:val="24"/>
              </w:rPr>
              <w:t>).</w:t>
            </w:r>
          </w:p>
          <w:p w14:paraId="34308C05"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 xml:space="preserve">mechanizmy </w:t>
            </w:r>
            <w:proofErr w:type="spellStart"/>
            <w:r w:rsidRPr="003B0414">
              <w:rPr>
                <w:rFonts w:cs="Calibri"/>
                <w:position w:val="2"/>
                <w:szCs w:val="24"/>
              </w:rPr>
              <w:t>deduplikacji</w:t>
            </w:r>
            <w:proofErr w:type="spellEnd"/>
            <w:r w:rsidRPr="003B0414">
              <w:rPr>
                <w:rFonts w:cs="Calibri"/>
                <w:position w:val="2"/>
                <w:szCs w:val="24"/>
              </w:rPr>
              <w:t xml:space="preserve"> i kompresji na wolumenach.</w:t>
            </w:r>
          </w:p>
          <w:p w14:paraId="45786BFD"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mechanizmy zdalnej administracji oraz mechanizmy (również działające zdalnie) administracji przez skrypty.</w:t>
            </w:r>
          </w:p>
          <w:p w14:paraId="37D3B063"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 xml:space="preserve">mechanizm konfiguracji połączenia VPN do platformy </w:t>
            </w:r>
            <w:proofErr w:type="spellStart"/>
            <w:r w:rsidRPr="003B0414">
              <w:rPr>
                <w:rFonts w:cs="Calibri"/>
                <w:position w:val="2"/>
                <w:szCs w:val="24"/>
              </w:rPr>
              <w:t>Azure</w:t>
            </w:r>
            <w:proofErr w:type="spellEnd"/>
            <w:r w:rsidRPr="003B0414">
              <w:rPr>
                <w:rFonts w:cs="Calibri"/>
                <w:position w:val="2"/>
                <w:szCs w:val="24"/>
              </w:rPr>
              <w:t>.</w:t>
            </w:r>
          </w:p>
          <w:p w14:paraId="4F2299E2"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lastRenderedPageBreak/>
              <w:t>wbudowany mechanizm wykrywania ataków na poziomie pamięci RAM i jądra systemu.</w:t>
            </w:r>
          </w:p>
          <w:p w14:paraId="7D765DB9" w14:textId="77777777" w:rsidR="004F34B4" w:rsidRPr="003B0414" w:rsidRDefault="004F34B4" w:rsidP="004F34B4">
            <w:pPr>
              <w:pStyle w:val="Akapitzlist"/>
              <w:numPr>
                <w:ilvl w:val="0"/>
                <w:numId w:val="59"/>
              </w:numPr>
              <w:spacing w:line="276" w:lineRule="auto"/>
              <w:rPr>
                <w:rFonts w:cs="Calibri"/>
                <w:position w:val="2"/>
                <w:szCs w:val="24"/>
              </w:rPr>
            </w:pPr>
            <w:r w:rsidRPr="003B0414">
              <w:rPr>
                <w:rFonts w:cs="Calibri"/>
                <w:position w:val="2"/>
                <w:szCs w:val="24"/>
              </w:rPr>
              <w:t>mechanizmy pozwalające na blokadę dostępu nieznanych procesów do chronionych katalogów.</w:t>
            </w:r>
          </w:p>
          <w:p w14:paraId="60AFCF22" w14:textId="77777777" w:rsidR="004F34B4" w:rsidRDefault="004F34B4" w:rsidP="002510ED">
            <w:pPr>
              <w:spacing w:line="276" w:lineRule="auto"/>
              <w:ind w:left="360"/>
              <w:rPr>
                <w:rFonts w:cs="Calibri"/>
                <w:bCs/>
                <w:position w:val="2"/>
              </w:rPr>
            </w:pPr>
            <w:r w:rsidRPr="003B0414">
              <w:rPr>
                <w:rFonts w:cs="Calibri"/>
                <w:position w:val="2"/>
              </w:rPr>
              <w:t xml:space="preserve">- </w:t>
            </w:r>
            <w:r w:rsidRPr="003B0414">
              <w:rPr>
                <w:rFonts w:cs="Calibri"/>
                <w:bCs/>
                <w:position w:val="2"/>
              </w:rPr>
              <w:t>możliwość instalacji i poprawnej pracy Systemu Bazodanowego (Microsoft SQL Server Standard).</w:t>
            </w:r>
          </w:p>
          <w:p w14:paraId="40F66E41" w14:textId="52EA2799" w:rsidR="006653CD" w:rsidRPr="00137F85" w:rsidRDefault="006653CD" w:rsidP="00137F85">
            <w:pPr>
              <w:pStyle w:val="Default"/>
              <w:spacing w:line="360" w:lineRule="auto"/>
              <w:rPr>
                <w:rFonts w:asciiTheme="minorHAnsi" w:hAnsiTheme="minorHAnsi" w:cstheme="minorHAnsi"/>
                <w:spacing w:val="20"/>
              </w:rPr>
            </w:pPr>
            <w:r w:rsidRPr="006653CD">
              <w:rPr>
                <w:rFonts w:asciiTheme="minorHAnsi" w:hAnsiTheme="minorHAnsi" w:cstheme="minorHAnsi"/>
                <w:b/>
                <w:bCs/>
                <w:spacing w:val="20"/>
              </w:rPr>
              <w:t xml:space="preserve">UWAGA: Podaj informacje wymagane w załączniku nr 2a do </w:t>
            </w:r>
            <w:proofErr w:type="spellStart"/>
            <w:r w:rsidRPr="006653CD">
              <w:rPr>
                <w:rFonts w:asciiTheme="minorHAnsi" w:hAnsiTheme="minorHAnsi" w:cstheme="minorHAnsi"/>
                <w:b/>
                <w:bCs/>
                <w:spacing w:val="20"/>
              </w:rPr>
              <w:t>swz</w:t>
            </w:r>
            <w:proofErr w:type="spellEnd"/>
            <w:r w:rsidRPr="006653CD">
              <w:rPr>
                <w:rFonts w:asciiTheme="minorHAnsi" w:hAnsiTheme="minorHAnsi" w:cstheme="minorHAnsi"/>
                <w:b/>
                <w:bCs/>
                <w:spacing w:val="20"/>
              </w:rPr>
              <w:t xml:space="preserve"> Tabela 1 kol. 3 </w:t>
            </w:r>
          </w:p>
        </w:tc>
        <w:tc>
          <w:tcPr>
            <w:tcW w:w="5812" w:type="dxa"/>
          </w:tcPr>
          <w:p w14:paraId="0E2AC73D" w14:textId="60D41BA3" w:rsidR="004F34B4" w:rsidRPr="003B0414" w:rsidRDefault="003B667A" w:rsidP="002510ED">
            <w:pPr>
              <w:pStyle w:val="Akapitzlist"/>
              <w:spacing w:line="276" w:lineRule="auto"/>
              <w:ind w:left="0"/>
              <w:rPr>
                <w:rFonts w:cs="Calibri"/>
                <w:position w:val="2"/>
                <w:szCs w:val="24"/>
              </w:rPr>
            </w:pPr>
            <w:r w:rsidRPr="00666969">
              <w:rPr>
                <w:rFonts w:asciiTheme="minorHAnsi" w:hAnsiTheme="minorHAnsi" w:cstheme="minorHAnsi"/>
                <w:szCs w:val="24"/>
              </w:rPr>
              <w:lastRenderedPageBreak/>
              <w:t>„Wypełnij pole”</w:t>
            </w:r>
          </w:p>
        </w:tc>
      </w:tr>
    </w:tbl>
    <w:p w14:paraId="59581EC0" w14:textId="77777777" w:rsidR="00137F85" w:rsidRDefault="00137F85" w:rsidP="0039606B">
      <w:pPr>
        <w:pStyle w:val="Akapitzlist"/>
        <w:spacing w:before="840" w:after="480"/>
        <w:ind w:left="788"/>
        <w:rPr>
          <w:rFonts w:asciiTheme="minorHAnsi" w:hAnsiTheme="minorHAnsi" w:cstheme="minorHAnsi"/>
          <w:b/>
          <w:bCs/>
          <w:szCs w:val="24"/>
        </w:rPr>
      </w:pPr>
    </w:p>
    <w:p w14:paraId="3C90CAC5" w14:textId="77777777" w:rsidR="00137F85" w:rsidRDefault="00137F85">
      <w:pPr>
        <w:spacing w:after="200" w:line="276" w:lineRule="auto"/>
        <w:rPr>
          <w:rFonts w:asciiTheme="minorHAnsi" w:hAnsiTheme="minorHAnsi" w:cstheme="minorHAnsi"/>
          <w:b/>
          <w:bCs/>
          <w:szCs w:val="24"/>
        </w:rPr>
      </w:pPr>
      <w:r>
        <w:rPr>
          <w:rFonts w:asciiTheme="minorHAnsi" w:hAnsiTheme="minorHAnsi" w:cstheme="minorHAnsi"/>
          <w:b/>
          <w:bCs/>
          <w:szCs w:val="24"/>
        </w:rPr>
        <w:br w:type="page"/>
      </w:r>
    </w:p>
    <w:p w14:paraId="38C9FC81" w14:textId="24A08165" w:rsidR="0039606B" w:rsidRDefault="00110A99" w:rsidP="0039606B">
      <w:pPr>
        <w:pStyle w:val="Akapitzlist"/>
        <w:spacing w:before="840" w:after="480"/>
        <w:ind w:left="788"/>
        <w:rPr>
          <w:rFonts w:asciiTheme="minorHAnsi" w:hAnsiTheme="minorHAnsi" w:cstheme="minorHAnsi"/>
          <w:b/>
          <w:bCs/>
          <w:szCs w:val="24"/>
        </w:rPr>
      </w:pPr>
      <w:r w:rsidRPr="00344484">
        <w:rPr>
          <w:rFonts w:asciiTheme="minorHAnsi" w:hAnsiTheme="minorHAnsi" w:cstheme="minorHAnsi"/>
          <w:b/>
          <w:bCs/>
          <w:szCs w:val="24"/>
        </w:rPr>
        <w:lastRenderedPageBreak/>
        <w:t>Tabela 2 Wymagania w kryterium „Dodatkowe parametry techniczne/funkcjonalności oferowanych serwerów”</w:t>
      </w:r>
    </w:p>
    <w:tbl>
      <w:tblPr>
        <w:tblStyle w:val="Tabela-Siatka"/>
        <w:tblW w:w="13745" w:type="dxa"/>
        <w:tblLook w:val="04A0" w:firstRow="1" w:lastRow="0" w:firstColumn="1" w:lastColumn="0" w:noHBand="0" w:noVBand="1"/>
      </w:tblPr>
      <w:tblGrid>
        <w:gridCol w:w="612"/>
        <w:gridCol w:w="2176"/>
        <w:gridCol w:w="5571"/>
        <w:gridCol w:w="5386"/>
      </w:tblGrid>
      <w:tr w:rsidR="00002F2D" w:rsidRPr="001823BC" w14:paraId="6CD164DE" w14:textId="77777777" w:rsidTr="00037F65">
        <w:trPr>
          <w:tblHeader/>
        </w:trPr>
        <w:tc>
          <w:tcPr>
            <w:tcW w:w="612" w:type="dxa"/>
          </w:tcPr>
          <w:p w14:paraId="41B58573" w14:textId="77777777" w:rsidR="00002F2D" w:rsidRPr="00F45560" w:rsidRDefault="00002F2D" w:rsidP="002510ED">
            <w:pPr>
              <w:pStyle w:val="Akapitzlist"/>
              <w:spacing w:line="276" w:lineRule="auto"/>
              <w:ind w:left="0"/>
              <w:rPr>
                <w:rFonts w:cs="Calibri"/>
                <w:b/>
                <w:bCs/>
                <w:szCs w:val="24"/>
              </w:rPr>
            </w:pPr>
            <w:r w:rsidRPr="00F45560">
              <w:rPr>
                <w:rFonts w:cs="Calibri"/>
                <w:b/>
                <w:bCs/>
                <w:szCs w:val="24"/>
              </w:rPr>
              <w:t>l.p.</w:t>
            </w:r>
          </w:p>
        </w:tc>
        <w:tc>
          <w:tcPr>
            <w:tcW w:w="2176" w:type="dxa"/>
          </w:tcPr>
          <w:p w14:paraId="6BCD69B0" w14:textId="77777777" w:rsidR="00002F2D" w:rsidRPr="00002F2D" w:rsidRDefault="00002F2D" w:rsidP="002510ED">
            <w:pPr>
              <w:pStyle w:val="Akapitzlist"/>
              <w:spacing w:line="276" w:lineRule="auto"/>
              <w:ind w:left="0"/>
              <w:rPr>
                <w:rFonts w:cs="Calibri"/>
                <w:b/>
                <w:bCs/>
                <w:szCs w:val="24"/>
              </w:rPr>
            </w:pPr>
            <w:r w:rsidRPr="00002F2D">
              <w:rPr>
                <w:rFonts w:cs="Calibri"/>
                <w:b/>
                <w:bCs/>
                <w:szCs w:val="24"/>
              </w:rPr>
              <w:t>Element serwera</w:t>
            </w:r>
          </w:p>
        </w:tc>
        <w:tc>
          <w:tcPr>
            <w:tcW w:w="5571" w:type="dxa"/>
          </w:tcPr>
          <w:p w14:paraId="425C67C5" w14:textId="19BFC18F" w:rsidR="00002F2D" w:rsidRPr="00F45560" w:rsidRDefault="00002F2D" w:rsidP="00137F85">
            <w:pPr>
              <w:pStyle w:val="Akapitzlist"/>
              <w:ind w:left="0"/>
              <w:rPr>
                <w:rFonts w:cs="Calibri"/>
                <w:b/>
                <w:bCs/>
                <w:szCs w:val="24"/>
              </w:rPr>
            </w:pPr>
            <w:r w:rsidRPr="009F2ECB">
              <w:rPr>
                <w:rFonts w:cs="Calibri"/>
                <w:b/>
                <w:bCs/>
                <w:szCs w:val="24"/>
              </w:rPr>
              <w:t>Wymagania w kryterium „Dodatkowe parametry techniczne/funkcjonalności oferowanych serwerów</w:t>
            </w:r>
            <w:r w:rsidRPr="00002F2D">
              <w:rPr>
                <w:rFonts w:cs="Calibri"/>
                <w:b/>
                <w:bCs/>
                <w:szCs w:val="24"/>
              </w:rPr>
              <w:t xml:space="preserve">” </w:t>
            </w:r>
          </w:p>
        </w:tc>
        <w:tc>
          <w:tcPr>
            <w:tcW w:w="5386" w:type="dxa"/>
          </w:tcPr>
          <w:p w14:paraId="6E05BA85" w14:textId="6C714431" w:rsidR="00002F2D" w:rsidRPr="00137F85" w:rsidRDefault="009F2ECB" w:rsidP="00137F85">
            <w:pPr>
              <w:pStyle w:val="Default"/>
              <w:spacing w:line="360" w:lineRule="auto"/>
              <w:rPr>
                <w:b/>
                <w:bCs/>
                <w:color w:val="auto"/>
                <w:spacing w:val="20"/>
              </w:rPr>
            </w:pPr>
            <w:r w:rsidRPr="009F2ECB">
              <w:rPr>
                <w:b/>
                <w:bCs/>
                <w:color w:val="auto"/>
                <w:spacing w:val="20"/>
              </w:rPr>
              <w:t xml:space="preserve">Opis dodatkowych parametrów technicznych/funkcjonalności oferowanych serwerów </w:t>
            </w:r>
          </w:p>
        </w:tc>
      </w:tr>
      <w:tr w:rsidR="00137F85" w:rsidRPr="00F45560" w14:paraId="4F85F27B" w14:textId="77777777" w:rsidTr="00037F65">
        <w:trPr>
          <w:tblHeader/>
        </w:trPr>
        <w:tc>
          <w:tcPr>
            <w:tcW w:w="612" w:type="dxa"/>
          </w:tcPr>
          <w:p w14:paraId="5134FBBB" w14:textId="60B434EB" w:rsidR="00137F85" w:rsidRPr="00137F85" w:rsidRDefault="00137F85" w:rsidP="002510ED">
            <w:pPr>
              <w:spacing w:line="276" w:lineRule="auto"/>
              <w:rPr>
                <w:rFonts w:cs="Calibri"/>
                <w:sz w:val="20"/>
                <w:szCs w:val="16"/>
              </w:rPr>
            </w:pPr>
            <w:r w:rsidRPr="00137F85">
              <w:rPr>
                <w:rFonts w:cs="Calibri"/>
                <w:sz w:val="20"/>
                <w:szCs w:val="16"/>
              </w:rPr>
              <w:t>1</w:t>
            </w:r>
          </w:p>
        </w:tc>
        <w:tc>
          <w:tcPr>
            <w:tcW w:w="2176" w:type="dxa"/>
          </w:tcPr>
          <w:p w14:paraId="78AA07CD" w14:textId="7C5F0C36" w:rsidR="00137F85" w:rsidRPr="00137F85" w:rsidRDefault="00137F85" w:rsidP="002510ED">
            <w:pPr>
              <w:spacing w:line="276" w:lineRule="auto"/>
              <w:rPr>
                <w:rFonts w:cs="Calibri"/>
                <w:sz w:val="20"/>
                <w:szCs w:val="16"/>
              </w:rPr>
            </w:pPr>
            <w:r w:rsidRPr="00137F85">
              <w:rPr>
                <w:rFonts w:cs="Calibri"/>
                <w:sz w:val="20"/>
                <w:szCs w:val="16"/>
              </w:rPr>
              <w:t>2</w:t>
            </w:r>
          </w:p>
        </w:tc>
        <w:tc>
          <w:tcPr>
            <w:tcW w:w="5571" w:type="dxa"/>
          </w:tcPr>
          <w:p w14:paraId="2DFA3FA1" w14:textId="65646296" w:rsidR="00137F85" w:rsidRPr="00137F85" w:rsidRDefault="00137F85" w:rsidP="002510ED">
            <w:pPr>
              <w:tabs>
                <w:tab w:val="left" w:pos="190"/>
              </w:tabs>
              <w:spacing w:line="276" w:lineRule="auto"/>
              <w:rPr>
                <w:rFonts w:cs="Calibri"/>
                <w:sz w:val="20"/>
                <w:szCs w:val="16"/>
              </w:rPr>
            </w:pPr>
            <w:r w:rsidRPr="00137F85">
              <w:rPr>
                <w:rFonts w:cs="Calibri"/>
                <w:sz w:val="20"/>
                <w:szCs w:val="16"/>
              </w:rPr>
              <w:t>3</w:t>
            </w:r>
          </w:p>
        </w:tc>
        <w:tc>
          <w:tcPr>
            <w:tcW w:w="5386" w:type="dxa"/>
          </w:tcPr>
          <w:p w14:paraId="7467DC93" w14:textId="5726EEC8" w:rsidR="00137F85" w:rsidRPr="00137F85" w:rsidRDefault="00137F85" w:rsidP="009F2ECB">
            <w:pPr>
              <w:tabs>
                <w:tab w:val="left" w:pos="190"/>
              </w:tabs>
              <w:spacing w:line="276" w:lineRule="auto"/>
              <w:rPr>
                <w:rFonts w:asciiTheme="minorHAnsi" w:hAnsiTheme="minorHAnsi" w:cstheme="minorHAnsi"/>
                <w:sz w:val="20"/>
                <w:szCs w:val="16"/>
              </w:rPr>
            </w:pPr>
            <w:r w:rsidRPr="00137F85">
              <w:rPr>
                <w:rFonts w:asciiTheme="minorHAnsi" w:hAnsiTheme="minorHAnsi" w:cstheme="minorHAnsi"/>
                <w:sz w:val="20"/>
                <w:szCs w:val="16"/>
              </w:rPr>
              <w:t>4</w:t>
            </w:r>
          </w:p>
        </w:tc>
      </w:tr>
      <w:tr w:rsidR="00002F2D" w:rsidRPr="00F45560" w14:paraId="724C89C7" w14:textId="77777777" w:rsidTr="00B91F9E">
        <w:tc>
          <w:tcPr>
            <w:tcW w:w="612" w:type="dxa"/>
          </w:tcPr>
          <w:p w14:paraId="4B7CFFB2" w14:textId="131AB736" w:rsidR="00002F2D" w:rsidRPr="00F45560" w:rsidRDefault="00023489" w:rsidP="002510ED">
            <w:pPr>
              <w:spacing w:line="276" w:lineRule="auto"/>
              <w:rPr>
                <w:rFonts w:cs="Calibri"/>
              </w:rPr>
            </w:pPr>
            <w:r>
              <w:rPr>
                <w:rFonts w:cs="Calibri"/>
              </w:rPr>
              <w:t>1</w:t>
            </w:r>
            <w:r w:rsidR="00002F2D" w:rsidRPr="00F45560">
              <w:rPr>
                <w:rFonts w:cs="Calibri"/>
              </w:rPr>
              <w:t>.</w:t>
            </w:r>
          </w:p>
        </w:tc>
        <w:tc>
          <w:tcPr>
            <w:tcW w:w="2176" w:type="dxa"/>
          </w:tcPr>
          <w:p w14:paraId="156A3A11" w14:textId="77777777" w:rsidR="00002F2D" w:rsidRPr="00F45560" w:rsidRDefault="00002F2D" w:rsidP="002510ED">
            <w:pPr>
              <w:spacing w:line="276" w:lineRule="auto"/>
              <w:rPr>
                <w:rFonts w:cs="Calibri"/>
              </w:rPr>
            </w:pPr>
            <w:r w:rsidRPr="00F45560">
              <w:rPr>
                <w:rFonts w:cs="Calibri"/>
              </w:rPr>
              <w:t>Karta zarządzająca oraz</w:t>
            </w:r>
          </w:p>
          <w:p w14:paraId="27424EF5" w14:textId="77777777" w:rsidR="00002F2D" w:rsidRPr="00F45560" w:rsidRDefault="00002F2D" w:rsidP="002510ED">
            <w:pPr>
              <w:spacing w:line="276" w:lineRule="auto"/>
              <w:rPr>
                <w:rFonts w:cs="Calibri"/>
              </w:rPr>
            </w:pPr>
            <w:r w:rsidRPr="00F45560">
              <w:rPr>
                <w:rFonts w:cs="Calibri"/>
              </w:rPr>
              <w:t>oprogramowanie do zarządzania</w:t>
            </w:r>
            <w:r w:rsidRPr="00F45560">
              <w:rPr>
                <w:rFonts w:cs="Calibri"/>
                <w:vertAlign w:val="superscript"/>
              </w:rPr>
              <w:t>4</w:t>
            </w:r>
          </w:p>
          <w:p w14:paraId="35DBC9FF" w14:textId="77777777" w:rsidR="00002F2D" w:rsidRPr="00F45560" w:rsidRDefault="00002F2D" w:rsidP="002510ED">
            <w:pPr>
              <w:spacing w:line="276" w:lineRule="auto"/>
              <w:rPr>
                <w:rFonts w:cs="Calibri"/>
              </w:rPr>
            </w:pPr>
            <w:r w:rsidRPr="00F45560">
              <w:rPr>
                <w:rFonts w:cs="Calibri"/>
                <w:vertAlign w:val="superscript"/>
              </w:rPr>
              <w:t>4</w:t>
            </w:r>
            <w:r w:rsidRPr="00F45560">
              <w:rPr>
                <w:rFonts w:cs="Calibri"/>
              </w:rPr>
              <w:t xml:space="preserve"> (Zamawiający informuje, że aktywnie użytkuje oprogramowanie Dell </w:t>
            </w:r>
            <w:proofErr w:type="spellStart"/>
            <w:r w:rsidRPr="00F45560">
              <w:rPr>
                <w:rFonts w:cs="Calibri"/>
              </w:rPr>
              <w:t>OpenManage</w:t>
            </w:r>
            <w:proofErr w:type="spellEnd"/>
            <w:r w:rsidRPr="00F45560">
              <w:rPr>
                <w:rFonts w:cs="Calibri"/>
              </w:rPr>
              <w:t xml:space="preserve"> oraz HPE </w:t>
            </w:r>
            <w:proofErr w:type="spellStart"/>
            <w:r w:rsidRPr="00F45560">
              <w:rPr>
                <w:rFonts w:cs="Calibri"/>
              </w:rPr>
              <w:t>OneView</w:t>
            </w:r>
            <w:proofErr w:type="spellEnd"/>
            <w:r w:rsidRPr="00F45560">
              <w:rPr>
                <w:rFonts w:cs="Calibri"/>
              </w:rPr>
              <w:t>)</w:t>
            </w:r>
          </w:p>
        </w:tc>
        <w:tc>
          <w:tcPr>
            <w:tcW w:w="5571" w:type="dxa"/>
          </w:tcPr>
          <w:p w14:paraId="4BE10FEE" w14:textId="77777777" w:rsidR="00002F2D" w:rsidRPr="00F45560" w:rsidRDefault="00002F2D" w:rsidP="002510ED">
            <w:pPr>
              <w:tabs>
                <w:tab w:val="left" w:pos="190"/>
              </w:tabs>
              <w:spacing w:line="276" w:lineRule="auto"/>
              <w:rPr>
                <w:rFonts w:cs="Calibri"/>
                <w:b/>
                <w:bCs/>
              </w:rPr>
            </w:pPr>
            <w:r w:rsidRPr="00C8395B">
              <w:rPr>
                <w:rFonts w:cs="Calibri"/>
              </w:rPr>
              <w:t>Karta zarządzająca:</w:t>
            </w:r>
          </w:p>
          <w:p w14:paraId="142D0491"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 xml:space="preserve">możliwość wysyłania danych o stanie procesora, kart sieciowych, zasilaczy, kart GPU, lokalnych dysków i urządzeń </w:t>
            </w:r>
            <w:proofErr w:type="spellStart"/>
            <w:r w:rsidRPr="00F45560">
              <w:rPr>
                <w:rFonts w:cs="Calibri"/>
                <w:szCs w:val="24"/>
              </w:rPr>
              <w:t>NVMe</w:t>
            </w:r>
            <w:proofErr w:type="spellEnd"/>
            <w:r w:rsidRPr="00F45560">
              <w:rPr>
                <w:rFonts w:cs="Calibri"/>
                <w:szCs w:val="24"/>
              </w:rPr>
              <w:t>, jak również dane wydajnościowe serwera do zewnętrznych systemów analitycznych typu SIEM,</w:t>
            </w:r>
          </w:p>
          <w:p w14:paraId="1E14DFC2"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kontrola stanu BIOS pod kątem naruszenia integralności oprogramowania,</w:t>
            </w:r>
          </w:p>
          <w:p w14:paraId="21D8C7FB"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możliwość monitorowania z jednej konsoli wszystkimi dostarczonymi serwerami fizycznymi,</w:t>
            </w:r>
          </w:p>
          <w:p w14:paraId="147CABFF"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automatyczne odświeżanie certyfikatów SSL,</w:t>
            </w:r>
          </w:p>
          <w:p w14:paraId="0DDF17E0"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automatyczne zgłaszanie alertów do centrum serwisowego Producenta,</w:t>
            </w:r>
          </w:p>
          <w:p w14:paraId="42A3B5BB"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 xml:space="preserve">możliwość wykorzystania </w:t>
            </w:r>
            <w:proofErr w:type="spellStart"/>
            <w:r w:rsidRPr="00F45560">
              <w:rPr>
                <w:rFonts w:cs="Calibri"/>
                <w:szCs w:val="24"/>
              </w:rPr>
              <w:t>tokenu</w:t>
            </w:r>
            <w:proofErr w:type="spellEnd"/>
            <w:r w:rsidRPr="00F45560">
              <w:rPr>
                <w:rFonts w:cs="Calibri"/>
                <w:szCs w:val="24"/>
              </w:rPr>
              <w:t xml:space="preserve"> lub aplikacji </w:t>
            </w:r>
            <w:proofErr w:type="spellStart"/>
            <w:r w:rsidRPr="00F45560">
              <w:rPr>
                <w:rFonts w:cs="Calibri"/>
                <w:szCs w:val="24"/>
              </w:rPr>
              <w:t>SecurID</w:t>
            </w:r>
            <w:proofErr w:type="spellEnd"/>
            <w:r w:rsidRPr="00F45560">
              <w:rPr>
                <w:rFonts w:cs="Calibri"/>
                <w:szCs w:val="24"/>
              </w:rPr>
              <w:t xml:space="preserve"> do uwierzytelniania </w:t>
            </w:r>
            <w:r w:rsidRPr="00F45560">
              <w:rPr>
                <w:rFonts w:cs="Calibri"/>
                <w:szCs w:val="24"/>
              </w:rPr>
              <w:lastRenderedPageBreak/>
              <w:t>wielkoskładnikowego przy logowaniu do karty zarządzającej,</w:t>
            </w:r>
          </w:p>
          <w:p w14:paraId="1D7F9A1B"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 xml:space="preserve">możliwość modyfikacji reguł chłodzenia kart w slotach </w:t>
            </w:r>
            <w:proofErr w:type="spellStart"/>
            <w:r w:rsidRPr="00F45560">
              <w:rPr>
                <w:rFonts w:cs="Calibri"/>
                <w:szCs w:val="24"/>
              </w:rPr>
              <w:t>PCIe</w:t>
            </w:r>
            <w:proofErr w:type="spellEnd"/>
            <w:r w:rsidRPr="00F45560">
              <w:rPr>
                <w:rFonts w:cs="Calibri"/>
                <w:szCs w:val="24"/>
              </w:rPr>
              <w:t>, z możliwością własnych ustawień,</w:t>
            </w:r>
          </w:p>
          <w:p w14:paraId="4347C91D"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możliwość ustawienia limitu temperatury powietrza wychodzącego z serwera,</w:t>
            </w:r>
          </w:p>
          <w:p w14:paraId="33FB2611"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możliwość ustawienia dopuszczalnego wzrostu temperatury powietrza przepływającego przez serwer,</w:t>
            </w:r>
          </w:p>
          <w:p w14:paraId="44F02D6C"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 xml:space="preserve">możliwość ustawienia maksymalnej temperatury powietrza dochodzącego do slotów </w:t>
            </w:r>
            <w:proofErr w:type="spellStart"/>
            <w:r w:rsidRPr="00F45560">
              <w:rPr>
                <w:rFonts w:cs="Calibri"/>
                <w:szCs w:val="24"/>
              </w:rPr>
              <w:t>PCIe</w:t>
            </w:r>
            <w:proofErr w:type="spellEnd"/>
            <w:r w:rsidRPr="00F45560">
              <w:rPr>
                <w:rFonts w:cs="Calibri"/>
                <w:szCs w:val="24"/>
              </w:rPr>
              <w:t xml:space="preserve"> monitorowanie przepływu powietrza na bieżąc,</w:t>
            </w:r>
          </w:p>
          <w:p w14:paraId="4D0B5A81"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 xml:space="preserve">rozszerzona możliwość eksportu eksportu/importu konfiguracji (ustawienie karty zarządzającej, </w:t>
            </w:r>
            <w:proofErr w:type="spellStart"/>
            <w:r w:rsidRPr="00F45560">
              <w:rPr>
                <w:rFonts w:cs="Calibri"/>
                <w:szCs w:val="24"/>
              </w:rPr>
              <w:t>BIOSu</w:t>
            </w:r>
            <w:proofErr w:type="spellEnd"/>
            <w:r w:rsidRPr="00F45560">
              <w:rPr>
                <w:rFonts w:cs="Calibri"/>
                <w:szCs w:val="24"/>
              </w:rPr>
              <w:t>, kart sieciowych, HBA oraz konfiguracji kontrolera RAID) serwera do pliku XML lub JSON.</w:t>
            </w:r>
          </w:p>
          <w:p w14:paraId="479BF1A3" w14:textId="77777777" w:rsidR="00002F2D" w:rsidRPr="00F45560" w:rsidRDefault="00002F2D" w:rsidP="002510ED">
            <w:pPr>
              <w:tabs>
                <w:tab w:val="left" w:pos="220"/>
              </w:tabs>
              <w:spacing w:line="276" w:lineRule="auto"/>
              <w:rPr>
                <w:rFonts w:cs="Calibri"/>
              </w:rPr>
            </w:pPr>
            <w:r w:rsidRPr="00F45560">
              <w:rPr>
                <w:rFonts w:cs="Calibri"/>
              </w:rPr>
              <w:lastRenderedPageBreak/>
              <w:t xml:space="preserve">Powyżej wymienione funkcjonalności </w:t>
            </w:r>
            <w:r w:rsidRPr="00C8395B">
              <w:rPr>
                <w:rFonts w:cs="Calibri"/>
              </w:rPr>
              <w:t xml:space="preserve">muszą być dostępne z poziomu graficznego </w:t>
            </w:r>
            <w:proofErr w:type="spellStart"/>
            <w:r w:rsidRPr="00C8395B">
              <w:rPr>
                <w:rFonts w:cs="Calibri"/>
              </w:rPr>
              <w:t>interface’u</w:t>
            </w:r>
            <w:proofErr w:type="spellEnd"/>
            <w:r w:rsidRPr="00C8395B">
              <w:rPr>
                <w:rFonts w:cs="Calibri"/>
              </w:rPr>
              <w:t xml:space="preserve"> Web karty zarządzającej</w:t>
            </w:r>
            <w:r w:rsidRPr="00F45560">
              <w:rPr>
                <w:rFonts w:cs="Calibri"/>
                <w:u w:val="single"/>
              </w:rPr>
              <w:t>.</w:t>
            </w:r>
            <w:r w:rsidRPr="00F45560">
              <w:rPr>
                <w:rFonts w:cs="Calibri"/>
              </w:rPr>
              <w:t xml:space="preserve"> Osiągnięcie któregokolwiek </w:t>
            </w:r>
            <w:proofErr w:type="spellStart"/>
            <w:r w:rsidRPr="00F45560">
              <w:rPr>
                <w:rFonts w:cs="Calibri"/>
              </w:rPr>
              <w:t>ww</w:t>
            </w:r>
            <w:proofErr w:type="spellEnd"/>
            <w:r w:rsidRPr="00F45560">
              <w:rPr>
                <w:rFonts w:cs="Calibri"/>
              </w:rPr>
              <w:t xml:space="preserve"> parametru nie może wymagać użycia dodatkowego oprogramowania. </w:t>
            </w:r>
          </w:p>
          <w:p w14:paraId="4491CDD6" w14:textId="77777777" w:rsidR="00002F2D" w:rsidRPr="00C8395B" w:rsidRDefault="00002F2D" w:rsidP="002510ED">
            <w:pPr>
              <w:tabs>
                <w:tab w:val="left" w:pos="190"/>
              </w:tabs>
              <w:spacing w:line="276" w:lineRule="auto"/>
              <w:rPr>
                <w:rFonts w:cs="Calibri"/>
              </w:rPr>
            </w:pPr>
            <w:r w:rsidRPr="00C8395B">
              <w:rPr>
                <w:rFonts w:cs="Calibri"/>
              </w:rPr>
              <w:t>Oprogramowanie Producenta serwera do zarządzania, spełniające poniższe wymagania:</w:t>
            </w:r>
          </w:p>
          <w:p w14:paraId="2892597E"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wsparcie dla min. rodzajów urządzeń: serwerów, pamięci masowych</w:t>
            </w:r>
            <w:r>
              <w:rPr>
                <w:rFonts w:cs="Calibri"/>
                <w:szCs w:val="24"/>
              </w:rPr>
              <w:t>,</w:t>
            </w:r>
          </w:p>
          <w:p w14:paraId="11800CF2"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integracja z Active Directory,</w:t>
            </w:r>
          </w:p>
          <w:p w14:paraId="787D4F0A"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zarządzania dostarczonymi serwerami bez udziału dedykowanego agenta,</w:t>
            </w:r>
          </w:p>
          <w:p w14:paraId="7A4E3C7F"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 xml:space="preserve">wsparcie dla protokołów SNMP, IPMI, Linux SSH, </w:t>
            </w:r>
            <w:proofErr w:type="spellStart"/>
            <w:r w:rsidRPr="00F45560">
              <w:rPr>
                <w:rFonts w:cs="Calibri"/>
                <w:szCs w:val="24"/>
              </w:rPr>
              <w:t>Redfish</w:t>
            </w:r>
            <w:proofErr w:type="spellEnd"/>
            <w:r w:rsidRPr="00F45560">
              <w:rPr>
                <w:rFonts w:cs="Calibri"/>
                <w:szCs w:val="24"/>
              </w:rPr>
              <w:t>,</w:t>
            </w:r>
          </w:p>
          <w:p w14:paraId="2673DCBC"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uruchamiania procesu wykrywania urządzeń w oparciu o harmonogram,</w:t>
            </w:r>
          </w:p>
          <w:p w14:paraId="45E7D0DE"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lastRenderedPageBreak/>
              <w:t>szczegółowy opis wykrytych systemów oraz ich komponentów,</w:t>
            </w:r>
          </w:p>
          <w:p w14:paraId="6944B3CE"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eksportu raportu do CSV, HTML, XLS, PDF,</w:t>
            </w:r>
          </w:p>
          <w:p w14:paraId="0BB2D9E7"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tworzenia własnych raportów w oparciu o wszystkie informacje zawarte w inwentarzu,</w:t>
            </w:r>
          </w:p>
          <w:p w14:paraId="675E3441"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grupowanie urządzeń w oparciu o kryteria użytkownika,</w:t>
            </w:r>
          </w:p>
          <w:p w14:paraId="24078A71"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 xml:space="preserve">tworzenie automatycznie grup urządzeń w oparciu o dowolny element konfiguracji serwera np. Nazwa, lokalizacja, system operacyjny, obsadzenie slotów </w:t>
            </w:r>
            <w:proofErr w:type="spellStart"/>
            <w:r w:rsidRPr="00F45560">
              <w:rPr>
                <w:rFonts w:cs="Calibri"/>
                <w:szCs w:val="24"/>
              </w:rPr>
              <w:t>PCIe</w:t>
            </w:r>
            <w:proofErr w:type="spellEnd"/>
            <w:r w:rsidRPr="00F45560">
              <w:rPr>
                <w:rFonts w:cs="Calibri"/>
                <w:szCs w:val="24"/>
              </w:rPr>
              <w:t>, pozostałego czasu gwarancji,</w:t>
            </w:r>
          </w:p>
          <w:p w14:paraId="5056C8F2"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uruchamiania narzędzi zarządzających w poszczególnych urządzeniach,</w:t>
            </w:r>
          </w:p>
          <w:p w14:paraId="2C67D916"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szybki podgląd stanu środowiska,</w:t>
            </w:r>
          </w:p>
          <w:p w14:paraId="26FFED6C"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podsumowanie stanu dla każdego urządzenia,</w:t>
            </w:r>
          </w:p>
          <w:p w14:paraId="43440633"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lastRenderedPageBreak/>
              <w:t>szczegółowy status urządzenia/elementu/komponentu,</w:t>
            </w:r>
          </w:p>
          <w:p w14:paraId="23AEB4AF"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generowanie alertów przy zmianie stanu urządzenia,</w:t>
            </w:r>
          </w:p>
          <w:p w14:paraId="00567578"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filtry raportów umożliwiające podgląd najważniejszych zdarzeń,</w:t>
            </w:r>
          </w:p>
          <w:p w14:paraId="0FE5328C"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 xml:space="preserve">integracja z </w:t>
            </w:r>
            <w:proofErr w:type="spellStart"/>
            <w:r w:rsidRPr="00F45560">
              <w:rPr>
                <w:rFonts w:cs="Calibri"/>
                <w:szCs w:val="24"/>
              </w:rPr>
              <w:t>servicedesk</w:t>
            </w:r>
            <w:proofErr w:type="spellEnd"/>
            <w:r w:rsidRPr="00F45560">
              <w:rPr>
                <w:rFonts w:cs="Calibri"/>
                <w:szCs w:val="24"/>
              </w:rPr>
              <w:t xml:space="preserve"> Producenta dostarczonej platformy sprzętowej,</w:t>
            </w:r>
          </w:p>
          <w:p w14:paraId="66D0CFF1"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przejęcia zdalnego pulpitu,</w:t>
            </w:r>
          </w:p>
          <w:p w14:paraId="73C649C3"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podmontowania wirtualnego napędu,</w:t>
            </w:r>
          </w:p>
          <w:p w14:paraId="1908C1DE"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kreator umożliwiający dostosowanie akcji dla wybranych alertów,</w:t>
            </w:r>
          </w:p>
          <w:p w14:paraId="0002173A"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importu plików MIB,</w:t>
            </w:r>
          </w:p>
          <w:p w14:paraId="6B41BAAC"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przesyłanie alertów „as-</w:t>
            </w:r>
            <w:proofErr w:type="spellStart"/>
            <w:r w:rsidRPr="00F45560">
              <w:rPr>
                <w:rFonts w:cs="Calibri"/>
                <w:szCs w:val="24"/>
              </w:rPr>
              <w:t>is</w:t>
            </w:r>
            <w:proofErr w:type="spellEnd"/>
            <w:r w:rsidRPr="00F45560">
              <w:rPr>
                <w:rFonts w:cs="Calibri"/>
                <w:szCs w:val="24"/>
              </w:rPr>
              <w:t>” do innych konsol innych Producentów,</w:t>
            </w:r>
          </w:p>
          <w:p w14:paraId="53A357F0"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definiowania ról administratorów,</w:t>
            </w:r>
          </w:p>
          <w:p w14:paraId="3C7178C4"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lastRenderedPageBreak/>
              <w:t>możliwość zdalnej aktualizacji oprogramowania wewnętrznego serwerów,</w:t>
            </w:r>
          </w:p>
          <w:p w14:paraId="6832C43A"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aktualizacja oparta o wybranie źródła bibliotek (lokalna, on-line Producenta oferowanego rozwiązania),</w:t>
            </w:r>
          </w:p>
          <w:p w14:paraId="7E9EDAC7"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instalacji oprogramowania wewnętrznego bez potrzeby instalacji agenta,</w:t>
            </w:r>
          </w:p>
          <w:p w14:paraId="2F3C1235"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automatycznego generowania i zgłaszania incydentów awarii bezpośrednio do centrum serwisowego Producenta serwerów,</w:t>
            </w:r>
          </w:p>
          <w:p w14:paraId="2E93564B"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 xml:space="preserve">moduł raportujący pozwalający na wygenerowanie następujących informacji: nr seryjne sprzętu, konfiguracja poszczególnych urządzeń, wersje oprogramowania wewnętrznego, obsadzenie slotów PCI i gniazd pamięci, informację o maszynach wirtualnych, </w:t>
            </w:r>
            <w:r w:rsidRPr="00F45560">
              <w:rPr>
                <w:rFonts w:cs="Calibri"/>
                <w:szCs w:val="24"/>
              </w:rPr>
              <w:lastRenderedPageBreak/>
              <w:t>aktualne informacje o stanie i poziomie gwarancji, adresy IP kart sieciowych, występujących alertów, MAC adresów kart sieciowych, stanie poszczególnych komponentów serwera,</w:t>
            </w:r>
          </w:p>
          <w:p w14:paraId="65624952"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tworzenia sprzętowej konfiguracji bazowej i na jej podstawie weryfikacji środowiska w celu wykrycia rozbieżności,</w:t>
            </w:r>
          </w:p>
          <w:p w14:paraId="06A3B2F9"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wdrażanie serwerów, rozwiązań modularnych oraz przełączników sieciowych w oparciu o profile,</w:t>
            </w:r>
          </w:p>
          <w:p w14:paraId="5115A850"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migracji ustawień serwera wraz z wirtualnymi adresami sieciowymi (MAC, WWN, IQN) między urządzeniami,</w:t>
            </w:r>
          </w:p>
          <w:p w14:paraId="46E6E532"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tworzenie gotowych paczek informacji umożliwiających zdiagnozowanie awarii urządzenia przez serwis Producenta,</w:t>
            </w:r>
          </w:p>
          <w:p w14:paraId="22F38ABB"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zdalne uruchamianie diagnostyki serwera,</w:t>
            </w:r>
          </w:p>
          <w:p w14:paraId="741DDA0F"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lastRenderedPageBreak/>
              <w:t>dedykowana aplikacja na urządzenia mobilne integrująca się z wyżej opisanymi oprogramowaniem zarządzającym,</w:t>
            </w:r>
          </w:p>
          <w:p w14:paraId="38435F25"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oprogramowanie dostarczane jako maszyna wirtualna dla KVM, i Hyper-V.</w:t>
            </w:r>
          </w:p>
          <w:p w14:paraId="0BA5E549" w14:textId="77777777" w:rsidR="00002F2D" w:rsidRPr="00F45560" w:rsidRDefault="00002F2D" w:rsidP="002510ED">
            <w:pPr>
              <w:tabs>
                <w:tab w:val="left" w:pos="220"/>
              </w:tabs>
              <w:spacing w:line="276" w:lineRule="auto"/>
              <w:rPr>
                <w:rFonts w:cs="Calibri"/>
              </w:rPr>
            </w:pPr>
            <w:r w:rsidRPr="00F45560">
              <w:rPr>
                <w:rFonts w:cs="Calibri"/>
              </w:rPr>
              <w:t>Spełnienie powyższych wymagań w całości będzie skutkowało przyznaniem punktów. Oferowane oprogramowanie musi być produktem Producenta serwera lub przez niego oficjalnie certyfikowane i przeznaczone do zarządzania oferowanymi serwerami.</w:t>
            </w:r>
          </w:p>
        </w:tc>
        <w:tc>
          <w:tcPr>
            <w:tcW w:w="5386" w:type="dxa"/>
          </w:tcPr>
          <w:p w14:paraId="7659E900" w14:textId="3E1D2DBE" w:rsidR="00002F2D" w:rsidRPr="009F2ECB" w:rsidRDefault="009F2ECB" w:rsidP="009F2ECB">
            <w:pPr>
              <w:tabs>
                <w:tab w:val="left" w:pos="190"/>
              </w:tabs>
              <w:spacing w:line="276" w:lineRule="auto"/>
              <w:rPr>
                <w:rFonts w:cs="Calibri"/>
              </w:rPr>
            </w:pPr>
            <w:r w:rsidRPr="009F2ECB">
              <w:rPr>
                <w:rFonts w:asciiTheme="minorHAnsi" w:hAnsiTheme="minorHAnsi" w:cstheme="minorHAnsi"/>
                <w:szCs w:val="24"/>
              </w:rPr>
              <w:lastRenderedPageBreak/>
              <w:t>„Wypełnij pole”</w:t>
            </w:r>
          </w:p>
        </w:tc>
      </w:tr>
      <w:tr w:rsidR="00002F2D" w:rsidRPr="00F45560" w14:paraId="0AADAFBA" w14:textId="77777777" w:rsidTr="00B91F9E">
        <w:tc>
          <w:tcPr>
            <w:tcW w:w="612" w:type="dxa"/>
          </w:tcPr>
          <w:p w14:paraId="7D4E7CF8" w14:textId="4A591271" w:rsidR="00002F2D" w:rsidRPr="00F45560" w:rsidRDefault="00023489" w:rsidP="002510ED">
            <w:pPr>
              <w:spacing w:line="276" w:lineRule="auto"/>
              <w:rPr>
                <w:rFonts w:cs="Calibri"/>
              </w:rPr>
            </w:pPr>
            <w:r>
              <w:rPr>
                <w:rFonts w:cs="Calibri"/>
              </w:rPr>
              <w:lastRenderedPageBreak/>
              <w:t>2</w:t>
            </w:r>
            <w:r w:rsidR="00002F2D" w:rsidRPr="00F45560">
              <w:rPr>
                <w:rFonts w:cs="Calibri"/>
              </w:rPr>
              <w:t>.</w:t>
            </w:r>
          </w:p>
        </w:tc>
        <w:tc>
          <w:tcPr>
            <w:tcW w:w="2176" w:type="dxa"/>
          </w:tcPr>
          <w:p w14:paraId="471D22AA" w14:textId="77777777" w:rsidR="00002F2D" w:rsidRPr="00F45560" w:rsidRDefault="00002F2D" w:rsidP="002510ED">
            <w:pPr>
              <w:spacing w:line="276" w:lineRule="auto"/>
              <w:rPr>
                <w:rFonts w:cs="Calibri"/>
              </w:rPr>
            </w:pPr>
            <w:r w:rsidRPr="00F45560">
              <w:rPr>
                <w:rFonts w:cs="Calibri"/>
              </w:rPr>
              <w:t>Elementy bezpieczeństwa I</w:t>
            </w:r>
          </w:p>
        </w:tc>
        <w:tc>
          <w:tcPr>
            <w:tcW w:w="5571" w:type="dxa"/>
          </w:tcPr>
          <w:p w14:paraId="43C7B53D" w14:textId="77777777" w:rsidR="00002F2D" w:rsidRPr="00F45560" w:rsidRDefault="00002F2D" w:rsidP="002510ED">
            <w:pPr>
              <w:pStyle w:val="Akapitzlist"/>
              <w:numPr>
                <w:ilvl w:val="0"/>
                <w:numId w:val="119"/>
              </w:numPr>
              <w:spacing w:line="276" w:lineRule="auto"/>
              <w:ind w:left="360"/>
              <w:rPr>
                <w:rFonts w:cs="Calibri"/>
                <w:szCs w:val="24"/>
              </w:rPr>
            </w:pPr>
            <w:r w:rsidRPr="00F45560">
              <w:rPr>
                <w:rFonts w:cs="Calibri"/>
                <w:szCs w:val="24"/>
              </w:rPr>
              <w:t>możliwość wyłączenia w BIOS funkcji przycisku zasilania</w:t>
            </w:r>
          </w:p>
          <w:p w14:paraId="5F80CB10" w14:textId="77777777" w:rsidR="00002F2D" w:rsidRPr="00F45560" w:rsidRDefault="00002F2D" w:rsidP="002510ED">
            <w:pPr>
              <w:pStyle w:val="Akapitzlist"/>
              <w:numPr>
                <w:ilvl w:val="0"/>
                <w:numId w:val="119"/>
              </w:numPr>
              <w:spacing w:line="276" w:lineRule="auto"/>
              <w:ind w:left="360"/>
              <w:rPr>
                <w:rFonts w:cs="Calibri"/>
                <w:szCs w:val="24"/>
              </w:rPr>
            </w:pPr>
            <w:r w:rsidRPr="00F45560">
              <w:rPr>
                <w:rFonts w:cs="Calibri"/>
                <w:szCs w:val="24"/>
              </w:rPr>
              <w:t>BIOS ma możliwość przejścia do bezpiecznego trybu rozruchowego z możliwością zarządzania blokadą zasilania, panelem sterowania oraz zmianą hasła</w:t>
            </w:r>
          </w:p>
          <w:p w14:paraId="6AFAFFD9" w14:textId="77777777" w:rsidR="00002F2D" w:rsidRPr="00F45560" w:rsidRDefault="00002F2D" w:rsidP="002510ED">
            <w:pPr>
              <w:pStyle w:val="Akapitzlist"/>
              <w:numPr>
                <w:ilvl w:val="0"/>
                <w:numId w:val="119"/>
              </w:numPr>
              <w:spacing w:line="276" w:lineRule="auto"/>
              <w:ind w:left="360"/>
              <w:rPr>
                <w:rFonts w:cs="Calibri"/>
                <w:szCs w:val="24"/>
              </w:rPr>
            </w:pPr>
            <w:r w:rsidRPr="00F45560">
              <w:rPr>
                <w:rFonts w:cs="Calibri"/>
                <w:szCs w:val="24"/>
              </w:rPr>
              <w:t>możliwość dynamicznego włączania i wyłączania portów USB na obudowie – bez potrzeby restartu serwera</w:t>
            </w:r>
          </w:p>
          <w:p w14:paraId="3A361C45" w14:textId="77777777" w:rsidR="00002F2D" w:rsidRPr="00F45560" w:rsidRDefault="00002F2D" w:rsidP="002510ED">
            <w:pPr>
              <w:pStyle w:val="Akapitzlist"/>
              <w:numPr>
                <w:ilvl w:val="0"/>
                <w:numId w:val="119"/>
              </w:numPr>
              <w:spacing w:line="276" w:lineRule="auto"/>
              <w:ind w:left="360"/>
              <w:rPr>
                <w:rFonts w:cs="Calibri"/>
                <w:szCs w:val="24"/>
              </w:rPr>
            </w:pPr>
            <w:r w:rsidRPr="00F45560">
              <w:rPr>
                <w:rFonts w:cs="Calibri"/>
                <w:szCs w:val="24"/>
              </w:rPr>
              <w:lastRenderedPageBreak/>
              <w:t>możliwość wymazania danych ze znajdujących się dysków wewnątrz serwera – niezależne od zainstalowanego systemu operacyjnego, uruchamiane z poziomu zarządzania serwerem</w:t>
            </w:r>
          </w:p>
          <w:p w14:paraId="48E76765" w14:textId="77777777" w:rsidR="00002F2D" w:rsidRPr="00F45560" w:rsidRDefault="00002F2D" w:rsidP="002510ED">
            <w:pPr>
              <w:pStyle w:val="Akapitzlist"/>
              <w:numPr>
                <w:ilvl w:val="0"/>
                <w:numId w:val="119"/>
              </w:numPr>
              <w:spacing w:line="276" w:lineRule="auto"/>
              <w:ind w:left="360"/>
              <w:rPr>
                <w:rFonts w:cs="Calibri"/>
                <w:szCs w:val="24"/>
              </w:rPr>
            </w:pPr>
            <w:r w:rsidRPr="00F45560">
              <w:rPr>
                <w:rFonts w:cs="Calibri"/>
                <w:szCs w:val="24"/>
              </w:rPr>
              <w:t xml:space="preserve">możliwość integracji z RSA </w:t>
            </w:r>
            <w:proofErr w:type="spellStart"/>
            <w:r w:rsidRPr="00F45560">
              <w:rPr>
                <w:rFonts w:cs="Calibri"/>
                <w:szCs w:val="24"/>
              </w:rPr>
              <w:t>SecurID</w:t>
            </w:r>
            <w:proofErr w:type="spellEnd"/>
          </w:p>
        </w:tc>
        <w:tc>
          <w:tcPr>
            <w:tcW w:w="5386" w:type="dxa"/>
          </w:tcPr>
          <w:p w14:paraId="70766FD8" w14:textId="6EF28291" w:rsidR="00002F2D" w:rsidRPr="00F45560" w:rsidRDefault="009F2ECB" w:rsidP="009F2ECB">
            <w:pPr>
              <w:spacing w:line="276" w:lineRule="auto"/>
              <w:rPr>
                <w:rFonts w:cs="Calibri"/>
              </w:rPr>
            </w:pPr>
            <w:r w:rsidRPr="009F2ECB">
              <w:rPr>
                <w:rFonts w:asciiTheme="minorHAnsi" w:hAnsiTheme="minorHAnsi" w:cstheme="minorHAnsi"/>
                <w:szCs w:val="24"/>
              </w:rPr>
              <w:lastRenderedPageBreak/>
              <w:t>„Wypełnij pole”</w:t>
            </w:r>
          </w:p>
        </w:tc>
      </w:tr>
      <w:tr w:rsidR="00002F2D" w:rsidRPr="00F45560" w14:paraId="29DD36F8" w14:textId="77777777" w:rsidTr="00B91F9E">
        <w:tc>
          <w:tcPr>
            <w:tcW w:w="612" w:type="dxa"/>
          </w:tcPr>
          <w:p w14:paraId="443B2898" w14:textId="193DCB1A" w:rsidR="00002F2D" w:rsidRPr="00F45560" w:rsidRDefault="00023489" w:rsidP="002510ED">
            <w:pPr>
              <w:spacing w:line="276" w:lineRule="auto"/>
              <w:rPr>
                <w:rFonts w:cs="Calibri"/>
              </w:rPr>
            </w:pPr>
            <w:r>
              <w:rPr>
                <w:rFonts w:cs="Calibri"/>
              </w:rPr>
              <w:t>3</w:t>
            </w:r>
            <w:r w:rsidR="00002F2D" w:rsidRPr="00F45560">
              <w:rPr>
                <w:rFonts w:cs="Calibri"/>
              </w:rPr>
              <w:t>.</w:t>
            </w:r>
          </w:p>
        </w:tc>
        <w:tc>
          <w:tcPr>
            <w:tcW w:w="2176" w:type="dxa"/>
          </w:tcPr>
          <w:p w14:paraId="2C9127A3" w14:textId="77777777" w:rsidR="00002F2D" w:rsidRPr="00F45560" w:rsidRDefault="00002F2D" w:rsidP="002510ED">
            <w:pPr>
              <w:spacing w:line="276" w:lineRule="auto"/>
              <w:rPr>
                <w:rFonts w:cs="Calibri"/>
              </w:rPr>
            </w:pPr>
            <w:r w:rsidRPr="00F45560">
              <w:rPr>
                <w:rFonts w:cs="Calibri"/>
              </w:rPr>
              <w:t>Elementy bezpieczeństwa II</w:t>
            </w:r>
          </w:p>
        </w:tc>
        <w:tc>
          <w:tcPr>
            <w:tcW w:w="5571" w:type="dxa"/>
          </w:tcPr>
          <w:p w14:paraId="1147F940" w14:textId="6A3BAFBB" w:rsidR="00023489" w:rsidRPr="00023489" w:rsidRDefault="000F6C91" w:rsidP="00023489">
            <w:pPr>
              <w:pStyle w:val="Akapitzlist"/>
              <w:numPr>
                <w:ilvl w:val="0"/>
                <w:numId w:val="120"/>
              </w:numPr>
              <w:spacing w:line="276" w:lineRule="auto"/>
              <w:ind w:left="360"/>
              <w:rPr>
                <w:rFonts w:cs="Calibri"/>
                <w:szCs w:val="24"/>
              </w:rPr>
            </w:pPr>
            <w:r w:rsidRPr="006E0CC7">
              <w:rPr>
                <w:rFonts w:cs="Calibri"/>
                <w:szCs w:val="24"/>
              </w:rPr>
              <w:t xml:space="preserve">Zgodność z FIPS 140-3 </w:t>
            </w:r>
            <w:proofErr w:type="spellStart"/>
            <w:r w:rsidRPr="006E0CC7">
              <w:rPr>
                <w:rFonts w:cs="Calibri"/>
                <w:szCs w:val="24"/>
              </w:rPr>
              <w:t>level</w:t>
            </w:r>
            <w:proofErr w:type="spellEnd"/>
            <w:r w:rsidRPr="006E0CC7">
              <w:rPr>
                <w:rFonts w:cs="Calibri"/>
                <w:szCs w:val="24"/>
              </w:rPr>
              <w:t xml:space="preserve"> 3</w:t>
            </w:r>
            <w:r>
              <w:rPr>
                <w:rFonts w:ascii="Helv" w:hAnsi="Helv" w:cs="Helv"/>
                <w:color w:val="000000"/>
                <w:spacing w:val="0"/>
                <w:szCs w:val="24"/>
              </w:rPr>
              <w:t xml:space="preserve"> </w:t>
            </w:r>
            <w:r w:rsidR="00023489">
              <w:rPr>
                <w:rFonts w:cs="Calibri"/>
                <w:szCs w:val="24"/>
              </w:rPr>
              <w:t xml:space="preserve">lub równoważnej do </w:t>
            </w:r>
            <w:r w:rsidR="00B7282B" w:rsidRPr="00B7282B">
              <w:rPr>
                <w:rFonts w:cs="Calibri"/>
                <w:szCs w:val="24"/>
              </w:rPr>
              <w:t>tego standardu wymagań bezpieczeństwa dla modułów kryptograficznych</w:t>
            </w:r>
          </w:p>
          <w:p w14:paraId="7DCBE0EE" w14:textId="77777777" w:rsidR="00002F2D" w:rsidRPr="00F45560" w:rsidRDefault="00002F2D" w:rsidP="002510ED">
            <w:pPr>
              <w:pStyle w:val="Akapitzlist"/>
              <w:numPr>
                <w:ilvl w:val="0"/>
                <w:numId w:val="120"/>
              </w:numPr>
              <w:spacing w:line="276" w:lineRule="auto"/>
              <w:ind w:left="360"/>
              <w:rPr>
                <w:rFonts w:cs="Calibri"/>
                <w:szCs w:val="24"/>
              </w:rPr>
            </w:pPr>
            <w:r w:rsidRPr="00F45560">
              <w:rPr>
                <w:rFonts w:cs="Calibri"/>
                <w:szCs w:val="24"/>
              </w:rPr>
              <w:t xml:space="preserve">Musi posiadać dedykowane, niezależne bezpieczne repozytorium (tj. </w:t>
            </w:r>
            <w:proofErr w:type="spellStart"/>
            <w:r w:rsidRPr="00F45560">
              <w:rPr>
                <w:rFonts w:cs="Calibri"/>
                <w:szCs w:val="24"/>
              </w:rPr>
              <w:t>tzw</w:t>
            </w:r>
            <w:proofErr w:type="spellEnd"/>
            <w:r w:rsidRPr="00F45560">
              <w:rPr>
                <w:rFonts w:cs="Calibri"/>
                <w:szCs w:val="24"/>
              </w:rPr>
              <w:t xml:space="preserve"> ”</w:t>
            </w:r>
            <w:proofErr w:type="spellStart"/>
            <w:r w:rsidRPr="00F45560">
              <w:rPr>
                <w:rFonts w:cs="Calibri"/>
                <w:szCs w:val="24"/>
              </w:rPr>
              <w:t>security</w:t>
            </w:r>
            <w:proofErr w:type="spellEnd"/>
            <w:r w:rsidRPr="00F45560">
              <w:rPr>
                <w:rFonts w:cs="Calibri"/>
                <w:szCs w:val="24"/>
              </w:rPr>
              <w:t xml:space="preserve"> </w:t>
            </w:r>
            <w:proofErr w:type="spellStart"/>
            <w:r w:rsidRPr="00F45560">
              <w:rPr>
                <w:rFonts w:cs="Calibri"/>
                <w:szCs w:val="24"/>
              </w:rPr>
              <w:t>processor</w:t>
            </w:r>
            <w:proofErr w:type="spellEnd"/>
            <w:r w:rsidRPr="00F45560">
              <w:rPr>
                <w:rFonts w:cs="Calibri"/>
                <w:szCs w:val="24"/>
              </w:rPr>
              <w:t xml:space="preserve">”), osadzony na płycie głównej serwera i fizycznie oddzielony od ASIC serwera – zapewniający zaawansowane zarządzanie kluczami w chipie do zarządzania serwerem i chronić klucze lokalne, udostępniając bezpieczne repozytorium dla kluczy, certyfikatów i </w:t>
            </w:r>
            <w:r w:rsidRPr="00F45560">
              <w:rPr>
                <w:rFonts w:cs="Calibri"/>
                <w:szCs w:val="24"/>
              </w:rPr>
              <w:lastRenderedPageBreak/>
              <w:t>innych zasobów związanych z bezpieczeństwem serwera.</w:t>
            </w:r>
          </w:p>
          <w:p w14:paraId="118104AC" w14:textId="77777777" w:rsidR="00002F2D" w:rsidRPr="00F45560" w:rsidRDefault="00002F2D" w:rsidP="002510ED">
            <w:pPr>
              <w:pStyle w:val="Akapitzlist"/>
              <w:numPr>
                <w:ilvl w:val="0"/>
                <w:numId w:val="120"/>
              </w:numPr>
              <w:spacing w:line="276" w:lineRule="auto"/>
              <w:ind w:left="360"/>
              <w:rPr>
                <w:rFonts w:cs="Calibri"/>
                <w:szCs w:val="24"/>
              </w:rPr>
            </w:pPr>
            <w:proofErr w:type="spellStart"/>
            <w:r w:rsidRPr="00F45560">
              <w:rPr>
                <w:rFonts w:cs="Calibri"/>
                <w:szCs w:val="24"/>
              </w:rPr>
              <w:t>Secure</w:t>
            </w:r>
            <w:proofErr w:type="spellEnd"/>
            <w:r w:rsidRPr="00F45560">
              <w:rPr>
                <w:rFonts w:cs="Calibri"/>
                <w:szCs w:val="24"/>
              </w:rPr>
              <w:t xml:space="preserve"> </w:t>
            </w:r>
            <w:proofErr w:type="spellStart"/>
            <w:r w:rsidRPr="00F45560">
              <w:rPr>
                <w:rFonts w:cs="Calibri"/>
                <w:szCs w:val="24"/>
              </w:rPr>
              <w:t>Recovery</w:t>
            </w:r>
            <w:proofErr w:type="spellEnd"/>
            <w:r w:rsidRPr="00F45560">
              <w:rPr>
                <w:rFonts w:cs="Calibri"/>
                <w:szCs w:val="24"/>
              </w:rPr>
              <w:t xml:space="preserve"> – przy wykryciu naruszenia oprogramowania układowego odzyskiwanie krytycznego </w:t>
            </w:r>
            <w:proofErr w:type="spellStart"/>
            <w:r w:rsidRPr="00F45560">
              <w:rPr>
                <w:rFonts w:cs="Calibri"/>
                <w:szCs w:val="24"/>
              </w:rPr>
              <w:t>firmware</w:t>
            </w:r>
            <w:proofErr w:type="spellEnd"/>
            <w:r w:rsidRPr="00F45560">
              <w:rPr>
                <w:rFonts w:cs="Calibri"/>
                <w:szCs w:val="24"/>
              </w:rPr>
              <w:t xml:space="preserve"> do znanego poprawnego stanu.</w:t>
            </w:r>
          </w:p>
        </w:tc>
        <w:tc>
          <w:tcPr>
            <w:tcW w:w="5386" w:type="dxa"/>
          </w:tcPr>
          <w:p w14:paraId="1D9CF7DA" w14:textId="77AF39FC" w:rsidR="00002F2D" w:rsidRPr="00F45560" w:rsidRDefault="00E20514" w:rsidP="00E20514">
            <w:pPr>
              <w:spacing w:line="276" w:lineRule="auto"/>
              <w:rPr>
                <w:rFonts w:cs="Calibri"/>
              </w:rPr>
            </w:pPr>
            <w:r w:rsidRPr="009F2ECB">
              <w:rPr>
                <w:rFonts w:asciiTheme="minorHAnsi" w:hAnsiTheme="minorHAnsi" w:cstheme="minorHAnsi"/>
                <w:szCs w:val="24"/>
              </w:rPr>
              <w:lastRenderedPageBreak/>
              <w:t>„Wypełnij pole”</w:t>
            </w:r>
          </w:p>
        </w:tc>
      </w:tr>
      <w:tr w:rsidR="00002F2D" w:rsidRPr="00F45560" w14:paraId="189E86B0" w14:textId="77777777" w:rsidTr="00B91F9E">
        <w:tc>
          <w:tcPr>
            <w:tcW w:w="612" w:type="dxa"/>
          </w:tcPr>
          <w:p w14:paraId="26929A97" w14:textId="16287426" w:rsidR="00002F2D" w:rsidRPr="00F45560" w:rsidRDefault="00023489" w:rsidP="002510ED">
            <w:pPr>
              <w:spacing w:line="276" w:lineRule="auto"/>
              <w:rPr>
                <w:rFonts w:cs="Calibri"/>
              </w:rPr>
            </w:pPr>
            <w:r>
              <w:rPr>
                <w:rFonts w:cs="Calibri"/>
              </w:rPr>
              <w:t>4.</w:t>
            </w:r>
          </w:p>
        </w:tc>
        <w:tc>
          <w:tcPr>
            <w:tcW w:w="2176" w:type="dxa"/>
          </w:tcPr>
          <w:p w14:paraId="61416C2B" w14:textId="77777777" w:rsidR="00002F2D" w:rsidRPr="00F45560" w:rsidRDefault="00002F2D" w:rsidP="002510ED">
            <w:pPr>
              <w:spacing w:line="276" w:lineRule="auto"/>
              <w:rPr>
                <w:rFonts w:cs="Calibri"/>
              </w:rPr>
            </w:pPr>
            <w:r w:rsidRPr="00F45560">
              <w:rPr>
                <w:rFonts w:cs="Calibri"/>
              </w:rPr>
              <w:t>System zarządzania i monitoringu chmurowego oferowanymi serwerami</w:t>
            </w:r>
          </w:p>
        </w:tc>
        <w:tc>
          <w:tcPr>
            <w:tcW w:w="5571" w:type="dxa"/>
          </w:tcPr>
          <w:p w14:paraId="25DF9B3E" w14:textId="77777777" w:rsidR="00002F2D" w:rsidRPr="00F45560" w:rsidRDefault="00002F2D" w:rsidP="00023489">
            <w:pPr>
              <w:pStyle w:val="Akapitzlist"/>
              <w:numPr>
                <w:ilvl w:val="0"/>
                <w:numId w:val="126"/>
              </w:numPr>
              <w:spacing w:line="276" w:lineRule="auto"/>
              <w:ind w:left="284" w:hanging="284"/>
              <w:rPr>
                <w:rFonts w:cs="Calibri"/>
                <w:szCs w:val="24"/>
              </w:rPr>
            </w:pPr>
            <w:r w:rsidRPr="00F45560">
              <w:rPr>
                <w:rFonts w:cs="Calibri"/>
                <w:szCs w:val="24"/>
              </w:rPr>
              <w:t>Umożliwia zarządzanie i kontrolę serwerami niezależnie od ich fizycznej lokalizacji.</w:t>
            </w:r>
          </w:p>
          <w:p w14:paraId="0E536966" w14:textId="77777777" w:rsidR="00002F2D" w:rsidRPr="00F45560" w:rsidRDefault="00002F2D" w:rsidP="00E20514">
            <w:pPr>
              <w:pStyle w:val="Akapitzlist"/>
              <w:numPr>
                <w:ilvl w:val="0"/>
                <w:numId w:val="126"/>
              </w:numPr>
              <w:spacing w:line="276" w:lineRule="auto"/>
              <w:ind w:left="360"/>
              <w:rPr>
                <w:rFonts w:cs="Calibri"/>
                <w:szCs w:val="24"/>
              </w:rPr>
            </w:pPr>
            <w:r w:rsidRPr="00F45560">
              <w:rPr>
                <w:rFonts w:cs="Calibri"/>
                <w:szCs w:val="24"/>
              </w:rPr>
              <w:t>Zarządzanie cyklem życia serwera.:</w:t>
            </w:r>
          </w:p>
          <w:p w14:paraId="30FF39A9" w14:textId="77777777" w:rsidR="00002F2D" w:rsidRPr="00F45560" w:rsidRDefault="00002F2D" w:rsidP="002510ED">
            <w:pPr>
              <w:pStyle w:val="Akapitzlist"/>
              <w:numPr>
                <w:ilvl w:val="1"/>
                <w:numId w:val="121"/>
              </w:numPr>
              <w:spacing w:line="276" w:lineRule="auto"/>
              <w:ind w:left="720"/>
              <w:rPr>
                <w:rFonts w:cs="Calibri"/>
                <w:szCs w:val="24"/>
              </w:rPr>
            </w:pPr>
            <w:r w:rsidRPr="00F45560">
              <w:rPr>
                <w:rFonts w:cs="Calibri"/>
                <w:szCs w:val="24"/>
              </w:rPr>
              <w:t xml:space="preserve">Bezproblemowe aktualizacje </w:t>
            </w:r>
            <w:proofErr w:type="spellStart"/>
            <w:r w:rsidRPr="00F45560">
              <w:rPr>
                <w:rFonts w:cs="Calibri"/>
                <w:szCs w:val="24"/>
              </w:rPr>
              <w:t>firmware</w:t>
            </w:r>
            <w:proofErr w:type="spellEnd"/>
            <w:r w:rsidRPr="00F45560">
              <w:rPr>
                <w:rFonts w:cs="Calibri"/>
                <w:szCs w:val="24"/>
              </w:rPr>
              <w:t xml:space="preserve"> dzięki inteligentnym aktualizacjom opartym wyłącznie na różnicach (delta-</w:t>
            </w:r>
            <w:proofErr w:type="spellStart"/>
            <w:r w:rsidRPr="00F45560">
              <w:rPr>
                <w:rFonts w:cs="Calibri"/>
                <w:szCs w:val="24"/>
              </w:rPr>
              <w:t>only</w:t>
            </w:r>
            <w:proofErr w:type="spellEnd"/>
            <w:r w:rsidRPr="00F45560">
              <w:rPr>
                <w:rFonts w:cs="Calibri"/>
                <w:szCs w:val="24"/>
              </w:rPr>
              <w:t>).</w:t>
            </w:r>
          </w:p>
          <w:p w14:paraId="4A53C66F" w14:textId="77777777" w:rsidR="00002F2D" w:rsidRPr="00F45560" w:rsidRDefault="00002F2D" w:rsidP="002510ED">
            <w:pPr>
              <w:pStyle w:val="Akapitzlist"/>
              <w:numPr>
                <w:ilvl w:val="1"/>
                <w:numId w:val="121"/>
              </w:numPr>
              <w:spacing w:line="276" w:lineRule="auto"/>
              <w:ind w:left="720"/>
              <w:rPr>
                <w:rFonts w:cs="Calibri"/>
                <w:szCs w:val="24"/>
              </w:rPr>
            </w:pPr>
            <w:r w:rsidRPr="00F45560">
              <w:rPr>
                <w:rFonts w:cs="Calibri"/>
                <w:szCs w:val="24"/>
              </w:rPr>
              <w:t xml:space="preserve">Zarządzanie </w:t>
            </w:r>
            <w:proofErr w:type="spellStart"/>
            <w:r w:rsidRPr="00F45560">
              <w:rPr>
                <w:rFonts w:cs="Calibri"/>
                <w:szCs w:val="24"/>
              </w:rPr>
              <w:t>firmware</w:t>
            </w:r>
            <w:proofErr w:type="spellEnd"/>
            <w:r w:rsidRPr="00F45560">
              <w:rPr>
                <w:rFonts w:cs="Calibri"/>
                <w:szCs w:val="24"/>
              </w:rPr>
              <w:t xml:space="preserve"> w oparciu o grupy (</w:t>
            </w:r>
            <w:proofErr w:type="spellStart"/>
            <w:r w:rsidRPr="00F45560">
              <w:rPr>
                <w:rFonts w:cs="Calibri"/>
                <w:szCs w:val="24"/>
              </w:rPr>
              <w:t>Group-based</w:t>
            </w:r>
            <w:proofErr w:type="spellEnd"/>
            <w:r w:rsidRPr="00F45560">
              <w:rPr>
                <w:rFonts w:cs="Calibri"/>
                <w:szCs w:val="24"/>
              </w:rPr>
              <w:t>), które można zaplanować lub uruchomić na żądanie.</w:t>
            </w:r>
          </w:p>
          <w:p w14:paraId="0AF07974" w14:textId="77777777" w:rsidR="00002F2D" w:rsidRPr="00F45560" w:rsidRDefault="00002F2D" w:rsidP="002510ED">
            <w:pPr>
              <w:pStyle w:val="Akapitzlist"/>
              <w:numPr>
                <w:ilvl w:val="1"/>
                <w:numId w:val="121"/>
              </w:numPr>
              <w:spacing w:line="276" w:lineRule="auto"/>
              <w:ind w:left="720"/>
              <w:rPr>
                <w:rFonts w:cs="Calibri"/>
                <w:szCs w:val="24"/>
              </w:rPr>
            </w:pPr>
            <w:r w:rsidRPr="00F45560">
              <w:rPr>
                <w:rFonts w:cs="Calibri"/>
                <w:szCs w:val="24"/>
              </w:rPr>
              <w:t xml:space="preserve">Szeregowe i równoległe aktualizacje </w:t>
            </w:r>
            <w:proofErr w:type="spellStart"/>
            <w:r w:rsidRPr="00F45560">
              <w:rPr>
                <w:rFonts w:cs="Calibri"/>
                <w:szCs w:val="24"/>
              </w:rPr>
              <w:t>firmware</w:t>
            </w:r>
            <w:proofErr w:type="spellEnd"/>
            <w:r w:rsidRPr="00F45560">
              <w:rPr>
                <w:rFonts w:cs="Calibri"/>
                <w:szCs w:val="24"/>
              </w:rPr>
              <w:t xml:space="preserve"> z opcją „Zatrzymaj w przypadku błędu” (Stop on </w:t>
            </w:r>
            <w:proofErr w:type="spellStart"/>
            <w:r w:rsidRPr="00F45560">
              <w:rPr>
                <w:rFonts w:cs="Calibri"/>
                <w:szCs w:val="24"/>
              </w:rPr>
              <w:t>failure</w:t>
            </w:r>
            <w:proofErr w:type="spellEnd"/>
            <w:r w:rsidRPr="00F45560">
              <w:rPr>
                <w:rFonts w:cs="Calibri"/>
                <w:szCs w:val="24"/>
              </w:rPr>
              <w:t>).</w:t>
            </w:r>
          </w:p>
          <w:p w14:paraId="4670048C" w14:textId="77777777" w:rsidR="00002F2D" w:rsidRPr="00F45560" w:rsidRDefault="00002F2D" w:rsidP="002510ED">
            <w:pPr>
              <w:pStyle w:val="Akapitzlist"/>
              <w:numPr>
                <w:ilvl w:val="1"/>
                <w:numId w:val="121"/>
              </w:numPr>
              <w:spacing w:line="276" w:lineRule="auto"/>
              <w:ind w:left="720"/>
              <w:rPr>
                <w:rFonts w:cs="Calibri"/>
                <w:szCs w:val="24"/>
              </w:rPr>
            </w:pPr>
            <w:r w:rsidRPr="00F45560">
              <w:rPr>
                <w:rFonts w:cs="Calibri"/>
                <w:szCs w:val="24"/>
              </w:rPr>
              <w:lastRenderedPageBreak/>
              <w:t>Polityki grupowe (</w:t>
            </w:r>
            <w:proofErr w:type="spellStart"/>
            <w:r w:rsidRPr="00F45560">
              <w:rPr>
                <w:rFonts w:cs="Calibri"/>
                <w:szCs w:val="24"/>
              </w:rPr>
              <w:t>Group</w:t>
            </w:r>
            <w:proofErr w:type="spellEnd"/>
            <w:r w:rsidRPr="00F45560">
              <w:rPr>
                <w:rFonts w:cs="Calibri"/>
                <w:szCs w:val="24"/>
              </w:rPr>
              <w:t xml:space="preserve"> </w:t>
            </w:r>
            <w:proofErr w:type="spellStart"/>
            <w:r w:rsidRPr="00F45560">
              <w:rPr>
                <w:rFonts w:cs="Calibri"/>
                <w:szCs w:val="24"/>
              </w:rPr>
              <w:t>based</w:t>
            </w:r>
            <w:proofErr w:type="spellEnd"/>
            <w:r w:rsidRPr="00F45560">
              <w:rPr>
                <w:rFonts w:cs="Calibri"/>
                <w:szCs w:val="24"/>
              </w:rPr>
              <w:t xml:space="preserve"> policy) dla konfiguracji, instalacji systemu operacyjnego oraz ustawień BIOS.</w:t>
            </w:r>
          </w:p>
          <w:p w14:paraId="526B4B8B" w14:textId="1DAA63C2" w:rsidR="00002F2D" w:rsidRPr="00F45560" w:rsidRDefault="00002F2D" w:rsidP="002510ED">
            <w:pPr>
              <w:pStyle w:val="Akapitzlist"/>
              <w:numPr>
                <w:ilvl w:val="1"/>
                <w:numId w:val="121"/>
              </w:numPr>
              <w:spacing w:line="276" w:lineRule="auto"/>
              <w:ind w:left="720"/>
              <w:rPr>
                <w:rFonts w:cs="Calibri"/>
                <w:szCs w:val="24"/>
              </w:rPr>
            </w:pPr>
            <w:r w:rsidRPr="00F45560">
              <w:rPr>
                <w:rFonts w:cs="Calibri"/>
                <w:szCs w:val="24"/>
              </w:rPr>
              <w:t>Implementacja</w:t>
            </w:r>
            <w:r w:rsidR="00AD2239">
              <w:rPr>
                <w:rFonts w:cs="Calibri"/>
                <w:szCs w:val="24"/>
              </w:rPr>
              <w:t xml:space="preserve"> </w:t>
            </w:r>
            <w:r w:rsidRPr="00F45560">
              <w:rPr>
                <w:rFonts w:cs="Calibri"/>
                <w:szCs w:val="24"/>
              </w:rPr>
              <w:t>obrazu systemu operacyjnego.</w:t>
            </w:r>
          </w:p>
          <w:p w14:paraId="793E07C8" w14:textId="77777777" w:rsidR="00002F2D" w:rsidRPr="00F45560" w:rsidRDefault="00002F2D" w:rsidP="002510ED">
            <w:pPr>
              <w:pStyle w:val="Akapitzlist"/>
              <w:numPr>
                <w:ilvl w:val="1"/>
                <w:numId w:val="121"/>
              </w:numPr>
              <w:spacing w:line="276" w:lineRule="auto"/>
              <w:ind w:left="720"/>
              <w:rPr>
                <w:rFonts w:cs="Calibri"/>
                <w:szCs w:val="24"/>
              </w:rPr>
            </w:pPr>
            <w:r w:rsidRPr="00F45560">
              <w:rPr>
                <w:rFonts w:cs="Calibri"/>
                <w:szCs w:val="24"/>
              </w:rPr>
              <w:t>Wsparcie dla REST API.</w:t>
            </w:r>
          </w:p>
          <w:p w14:paraId="5BBD8043" w14:textId="77777777" w:rsidR="00002F2D" w:rsidRPr="00F45560" w:rsidRDefault="00002F2D" w:rsidP="00E20514">
            <w:pPr>
              <w:pStyle w:val="Akapitzlist"/>
              <w:numPr>
                <w:ilvl w:val="0"/>
                <w:numId w:val="126"/>
              </w:numPr>
              <w:spacing w:line="276" w:lineRule="auto"/>
              <w:ind w:left="360"/>
              <w:rPr>
                <w:rFonts w:cs="Calibri"/>
                <w:szCs w:val="24"/>
              </w:rPr>
            </w:pPr>
            <w:r w:rsidRPr="00F45560">
              <w:rPr>
                <w:rFonts w:cs="Calibri"/>
                <w:szCs w:val="24"/>
              </w:rPr>
              <w:t>Cechy:</w:t>
            </w:r>
          </w:p>
          <w:p w14:paraId="0FEE66E1" w14:textId="77777777" w:rsidR="00002F2D" w:rsidRPr="00F45560" w:rsidRDefault="00002F2D" w:rsidP="002510ED">
            <w:pPr>
              <w:pStyle w:val="Akapitzlist"/>
              <w:numPr>
                <w:ilvl w:val="1"/>
                <w:numId w:val="122"/>
              </w:numPr>
              <w:spacing w:line="276" w:lineRule="auto"/>
              <w:ind w:left="720"/>
              <w:rPr>
                <w:rFonts w:cs="Calibri"/>
                <w:szCs w:val="24"/>
              </w:rPr>
            </w:pPr>
            <w:r w:rsidRPr="00F45560">
              <w:rPr>
                <w:rFonts w:cs="Calibri"/>
                <w:szCs w:val="24"/>
              </w:rPr>
              <w:t>Automatyczne tworzenie zgłoszeń serwisowych dla krytycznych zdarzeń wymagających interwencji.</w:t>
            </w:r>
          </w:p>
          <w:p w14:paraId="47ED85BA" w14:textId="77777777" w:rsidR="00002F2D" w:rsidRPr="00F45560" w:rsidRDefault="00002F2D" w:rsidP="002510ED">
            <w:pPr>
              <w:pStyle w:val="Akapitzlist"/>
              <w:numPr>
                <w:ilvl w:val="1"/>
                <w:numId w:val="122"/>
              </w:numPr>
              <w:spacing w:line="276" w:lineRule="auto"/>
              <w:ind w:left="720"/>
              <w:rPr>
                <w:rFonts w:cs="Calibri"/>
                <w:szCs w:val="24"/>
              </w:rPr>
            </w:pPr>
            <w:r w:rsidRPr="00F45560">
              <w:rPr>
                <w:rFonts w:cs="Calibri"/>
                <w:szCs w:val="24"/>
              </w:rPr>
              <w:t>Powiadomienia o krytycznych alertach sprzętowych w aplikacji oraz e mailem.</w:t>
            </w:r>
          </w:p>
          <w:p w14:paraId="7E300F0D" w14:textId="77777777" w:rsidR="00002F2D" w:rsidRPr="00F45560" w:rsidRDefault="00002F2D" w:rsidP="002510ED">
            <w:pPr>
              <w:pStyle w:val="Akapitzlist"/>
              <w:numPr>
                <w:ilvl w:val="1"/>
                <w:numId w:val="122"/>
              </w:numPr>
              <w:spacing w:line="276" w:lineRule="auto"/>
              <w:ind w:left="720"/>
              <w:rPr>
                <w:rFonts w:cs="Calibri"/>
                <w:szCs w:val="24"/>
              </w:rPr>
            </w:pPr>
            <w:r w:rsidRPr="00F45560">
              <w:rPr>
                <w:rFonts w:cs="Calibri"/>
                <w:szCs w:val="24"/>
              </w:rPr>
              <w:t xml:space="preserve">Raportowanie zgodności </w:t>
            </w:r>
            <w:proofErr w:type="spellStart"/>
            <w:r w:rsidRPr="00F45560">
              <w:rPr>
                <w:rFonts w:cs="Calibri"/>
                <w:szCs w:val="24"/>
              </w:rPr>
              <w:t>firmware'u</w:t>
            </w:r>
            <w:proofErr w:type="spellEnd"/>
            <w:r w:rsidRPr="00F45560">
              <w:rPr>
                <w:rFonts w:cs="Calibri"/>
                <w:szCs w:val="24"/>
              </w:rPr>
              <w:t xml:space="preserve"> na żądanie.</w:t>
            </w:r>
          </w:p>
          <w:p w14:paraId="14BE67CD" w14:textId="77777777" w:rsidR="00002F2D" w:rsidRPr="00F45560" w:rsidRDefault="00002F2D" w:rsidP="002510ED">
            <w:pPr>
              <w:pStyle w:val="Akapitzlist"/>
              <w:numPr>
                <w:ilvl w:val="1"/>
                <w:numId w:val="122"/>
              </w:numPr>
              <w:spacing w:line="276" w:lineRule="auto"/>
              <w:ind w:left="720"/>
              <w:rPr>
                <w:rFonts w:cs="Calibri"/>
                <w:szCs w:val="24"/>
              </w:rPr>
            </w:pPr>
            <w:r w:rsidRPr="00F45560">
              <w:rPr>
                <w:rFonts w:cs="Calibri"/>
                <w:szCs w:val="24"/>
              </w:rPr>
              <w:t>Konsola zdalna dostępna w przeglądarce internetowej z obsługą HTML5.</w:t>
            </w:r>
          </w:p>
          <w:p w14:paraId="67A0E389" w14:textId="77777777" w:rsidR="00002F2D" w:rsidRPr="00F45560" w:rsidRDefault="00002F2D" w:rsidP="00E20514">
            <w:pPr>
              <w:pStyle w:val="Akapitzlist"/>
              <w:numPr>
                <w:ilvl w:val="0"/>
                <w:numId w:val="126"/>
              </w:numPr>
              <w:spacing w:line="276" w:lineRule="auto"/>
              <w:ind w:left="360"/>
              <w:rPr>
                <w:rFonts w:cs="Calibri"/>
                <w:szCs w:val="24"/>
              </w:rPr>
            </w:pPr>
            <w:r w:rsidRPr="00F45560">
              <w:rPr>
                <w:rFonts w:cs="Calibri"/>
                <w:szCs w:val="24"/>
              </w:rPr>
              <w:t>Zarządzanie i dostęp:</w:t>
            </w:r>
          </w:p>
          <w:p w14:paraId="2245E439" w14:textId="77777777" w:rsidR="00002F2D" w:rsidRPr="00F45560" w:rsidRDefault="00002F2D" w:rsidP="002510ED">
            <w:pPr>
              <w:pStyle w:val="Akapitzlist"/>
              <w:numPr>
                <w:ilvl w:val="1"/>
                <w:numId w:val="123"/>
              </w:numPr>
              <w:spacing w:line="276" w:lineRule="auto"/>
              <w:ind w:left="720"/>
              <w:rPr>
                <w:rFonts w:cs="Calibri"/>
                <w:szCs w:val="24"/>
              </w:rPr>
            </w:pPr>
            <w:proofErr w:type="spellStart"/>
            <w:r w:rsidRPr="00F45560">
              <w:rPr>
                <w:rFonts w:cs="Calibri"/>
                <w:szCs w:val="24"/>
              </w:rPr>
              <w:t>Unified</w:t>
            </w:r>
            <w:proofErr w:type="spellEnd"/>
            <w:r w:rsidRPr="00F45560">
              <w:rPr>
                <w:rFonts w:cs="Calibri"/>
                <w:szCs w:val="24"/>
              </w:rPr>
              <w:t xml:space="preserve"> Identity &amp; Access Management</w:t>
            </w:r>
          </w:p>
          <w:p w14:paraId="6E51364C" w14:textId="77777777" w:rsidR="00002F2D" w:rsidRPr="00F45560" w:rsidRDefault="00002F2D" w:rsidP="002510ED">
            <w:pPr>
              <w:pStyle w:val="Akapitzlist"/>
              <w:numPr>
                <w:ilvl w:val="1"/>
                <w:numId w:val="123"/>
              </w:numPr>
              <w:spacing w:line="276" w:lineRule="auto"/>
              <w:ind w:left="720"/>
              <w:rPr>
                <w:rFonts w:cs="Calibri"/>
                <w:szCs w:val="24"/>
                <w:lang w:val="en-US"/>
              </w:rPr>
            </w:pPr>
            <w:r w:rsidRPr="00F45560">
              <w:rPr>
                <w:rFonts w:cs="Calibri"/>
                <w:szCs w:val="24"/>
                <w:lang w:val="en-US"/>
              </w:rPr>
              <w:lastRenderedPageBreak/>
              <w:t>Role-based Access Control (RBAC)</w:t>
            </w:r>
          </w:p>
          <w:p w14:paraId="3C9CE869" w14:textId="77777777" w:rsidR="00002F2D" w:rsidRPr="00F45560" w:rsidRDefault="00002F2D" w:rsidP="002510ED">
            <w:pPr>
              <w:pStyle w:val="Akapitzlist"/>
              <w:numPr>
                <w:ilvl w:val="1"/>
                <w:numId w:val="123"/>
              </w:numPr>
              <w:spacing w:line="276" w:lineRule="auto"/>
              <w:ind w:left="720"/>
              <w:rPr>
                <w:rFonts w:cs="Calibri"/>
                <w:szCs w:val="24"/>
              </w:rPr>
            </w:pPr>
            <w:r w:rsidRPr="00F45560">
              <w:rPr>
                <w:rFonts w:cs="Calibri"/>
                <w:szCs w:val="24"/>
              </w:rPr>
              <w:t xml:space="preserve">Single </w:t>
            </w:r>
            <w:proofErr w:type="spellStart"/>
            <w:r w:rsidRPr="00F45560">
              <w:rPr>
                <w:rFonts w:cs="Calibri"/>
                <w:szCs w:val="24"/>
              </w:rPr>
              <w:t>Sign</w:t>
            </w:r>
            <w:proofErr w:type="spellEnd"/>
            <w:r w:rsidRPr="00F45560">
              <w:rPr>
                <w:rFonts w:cs="Calibri"/>
                <w:szCs w:val="24"/>
              </w:rPr>
              <w:t>-on (SSO)</w:t>
            </w:r>
          </w:p>
          <w:p w14:paraId="6A8CE613" w14:textId="77777777" w:rsidR="00002F2D" w:rsidRPr="00F45560" w:rsidRDefault="00002F2D" w:rsidP="002510ED">
            <w:pPr>
              <w:pStyle w:val="Akapitzlist"/>
              <w:numPr>
                <w:ilvl w:val="1"/>
                <w:numId w:val="123"/>
              </w:numPr>
              <w:spacing w:line="276" w:lineRule="auto"/>
              <w:ind w:left="720"/>
              <w:rPr>
                <w:rFonts w:cs="Calibri"/>
                <w:szCs w:val="24"/>
                <w:lang w:val="en-US"/>
              </w:rPr>
            </w:pPr>
            <w:r w:rsidRPr="00F45560">
              <w:rPr>
                <w:rFonts w:cs="Calibri"/>
                <w:szCs w:val="24"/>
                <w:lang w:val="en-US"/>
              </w:rPr>
              <w:t>Resource-level restriction policies (RRP)</w:t>
            </w:r>
          </w:p>
          <w:p w14:paraId="3A635041" w14:textId="77777777" w:rsidR="00002F2D" w:rsidRPr="00F45560" w:rsidRDefault="00002F2D" w:rsidP="00E20514">
            <w:pPr>
              <w:pStyle w:val="Akapitzlist"/>
              <w:numPr>
                <w:ilvl w:val="0"/>
                <w:numId w:val="126"/>
              </w:numPr>
              <w:spacing w:line="276" w:lineRule="auto"/>
              <w:ind w:left="360"/>
              <w:rPr>
                <w:rFonts w:cs="Calibri"/>
                <w:szCs w:val="24"/>
              </w:rPr>
            </w:pPr>
            <w:r w:rsidRPr="00F45560">
              <w:rPr>
                <w:rFonts w:cs="Calibri"/>
                <w:szCs w:val="24"/>
              </w:rPr>
              <w:t>Proaktywne wsparcie AI:</w:t>
            </w:r>
          </w:p>
          <w:p w14:paraId="0F0A8FEE" w14:textId="41FCDC92" w:rsidR="00002F2D" w:rsidRPr="00F45560" w:rsidRDefault="00002F2D" w:rsidP="002510ED">
            <w:pPr>
              <w:pStyle w:val="Akapitzlist"/>
              <w:numPr>
                <w:ilvl w:val="1"/>
                <w:numId w:val="124"/>
              </w:numPr>
              <w:spacing w:line="276" w:lineRule="auto"/>
              <w:ind w:left="720"/>
              <w:rPr>
                <w:rFonts w:cs="Calibri"/>
                <w:szCs w:val="24"/>
              </w:rPr>
            </w:pPr>
            <w:r w:rsidRPr="00F45560">
              <w:rPr>
                <w:rFonts w:cs="Calibri"/>
                <w:szCs w:val="24"/>
              </w:rPr>
              <w:t>Zrównoważony rozwój</w:t>
            </w:r>
            <w:r w:rsidR="00AD2239">
              <w:rPr>
                <w:rFonts w:cs="Calibri"/>
                <w:szCs w:val="24"/>
              </w:rPr>
              <w:t xml:space="preserve"> </w:t>
            </w:r>
            <w:r w:rsidRPr="00F45560">
              <w:rPr>
                <w:rFonts w:cs="Calibri"/>
                <w:szCs w:val="24"/>
              </w:rPr>
              <w:t>- raportowanie wpływu węglowego</w:t>
            </w:r>
            <w:r w:rsidR="00AD2239">
              <w:rPr>
                <w:rFonts w:cs="Calibri"/>
                <w:szCs w:val="24"/>
              </w:rPr>
              <w:t xml:space="preserve"> </w:t>
            </w:r>
            <w:r w:rsidRPr="00F45560">
              <w:rPr>
                <w:rFonts w:cs="Calibri"/>
                <w:szCs w:val="24"/>
              </w:rPr>
              <w:t>- informacje historyczne i prognozowanie dot. emisji dwutlenku węgla, zużycia energii oraz szacowanych kosztów energii.</w:t>
            </w:r>
          </w:p>
          <w:p w14:paraId="2340476C" w14:textId="77777777" w:rsidR="00002F2D" w:rsidRPr="00F45560" w:rsidRDefault="00002F2D" w:rsidP="00E20514">
            <w:pPr>
              <w:pStyle w:val="Akapitzlist"/>
              <w:numPr>
                <w:ilvl w:val="0"/>
                <w:numId w:val="126"/>
              </w:numPr>
              <w:spacing w:line="276" w:lineRule="auto"/>
              <w:ind w:left="360"/>
              <w:rPr>
                <w:rFonts w:cs="Calibri"/>
                <w:szCs w:val="24"/>
              </w:rPr>
            </w:pPr>
            <w:r w:rsidRPr="00F45560">
              <w:rPr>
                <w:rFonts w:cs="Calibri"/>
                <w:szCs w:val="24"/>
              </w:rPr>
              <w:t>Wsparcie dla Multi-</w:t>
            </w:r>
            <w:proofErr w:type="spellStart"/>
            <w:r w:rsidRPr="00F45560">
              <w:rPr>
                <w:rFonts w:cs="Calibri"/>
                <w:szCs w:val="24"/>
              </w:rPr>
              <w:t>Tenancy</w:t>
            </w:r>
            <w:proofErr w:type="spellEnd"/>
          </w:p>
          <w:p w14:paraId="7400C948" w14:textId="77777777" w:rsidR="00002F2D" w:rsidRPr="00F45560" w:rsidRDefault="00002F2D" w:rsidP="00E20514">
            <w:pPr>
              <w:pStyle w:val="Akapitzlist"/>
              <w:numPr>
                <w:ilvl w:val="0"/>
                <w:numId w:val="126"/>
              </w:numPr>
              <w:spacing w:line="276" w:lineRule="auto"/>
              <w:ind w:left="360"/>
              <w:rPr>
                <w:rFonts w:cs="Calibri"/>
                <w:szCs w:val="24"/>
              </w:rPr>
            </w:pPr>
            <w:r w:rsidRPr="00F45560">
              <w:rPr>
                <w:rFonts w:cs="Calibri"/>
                <w:szCs w:val="24"/>
              </w:rPr>
              <w:t>Platforma musi oferować widoczność opartą na mapie z intuicyjnym widokiem stanu serwerów za pomocą mapy globalnej.</w:t>
            </w:r>
          </w:p>
        </w:tc>
        <w:tc>
          <w:tcPr>
            <w:tcW w:w="5386" w:type="dxa"/>
          </w:tcPr>
          <w:p w14:paraId="5D36C132" w14:textId="62352F7F" w:rsidR="00002F2D" w:rsidRPr="00F45560" w:rsidRDefault="00E20514" w:rsidP="00E20514">
            <w:pPr>
              <w:spacing w:line="276" w:lineRule="auto"/>
              <w:rPr>
                <w:rFonts w:cs="Calibri"/>
              </w:rPr>
            </w:pPr>
            <w:r w:rsidRPr="009F2ECB">
              <w:rPr>
                <w:rFonts w:asciiTheme="minorHAnsi" w:hAnsiTheme="minorHAnsi" w:cstheme="minorHAnsi"/>
                <w:szCs w:val="24"/>
              </w:rPr>
              <w:lastRenderedPageBreak/>
              <w:t>„Wypełnij pole”</w:t>
            </w:r>
          </w:p>
        </w:tc>
      </w:tr>
      <w:tr w:rsidR="00002F2D" w:rsidRPr="00F45560" w14:paraId="0BEEB0DB" w14:textId="77777777" w:rsidTr="00B91F9E">
        <w:tc>
          <w:tcPr>
            <w:tcW w:w="612" w:type="dxa"/>
          </w:tcPr>
          <w:p w14:paraId="14A1DA84" w14:textId="7D5BE79B" w:rsidR="00002F2D" w:rsidRPr="00F45560" w:rsidRDefault="00023489" w:rsidP="002510ED">
            <w:pPr>
              <w:spacing w:line="276" w:lineRule="auto"/>
              <w:rPr>
                <w:rFonts w:cs="Calibri"/>
              </w:rPr>
            </w:pPr>
            <w:r>
              <w:rPr>
                <w:rFonts w:cs="Calibri"/>
              </w:rPr>
              <w:lastRenderedPageBreak/>
              <w:t>5</w:t>
            </w:r>
            <w:r w:rsidR="00002F2D" w:rsidRPr="00F45560">
              <w:rPr>
                <w:rFonts w:cs="Calibri"/>
              </w:rPr>
              <w:t>.</w:t>
            </w:r>
          </w:p>
        </w:tc>
        <w:tc>
          <w:tcPr>
            <w:tcW w:w="2176" w:type="dxa"/>
          </w:tcPr>
          <w:p w14:paraId="2048C5DC" w14:textId="77777777" w:rsidR="00002F2D" w:rsidRPr="00F45560" w:rsidRDefault="00002F2D" w:rsidP="002510ED">
            <w:pPr>
              <w:spacing w:line="276" w:lineRule="auto"/>
              <w:rPr>
                <w:rFonts w:cs="Calibri"/>
              </w:rPr>
            </w:pPr>
            <w:r w:rsidRPr="00F45560">
              <w:rPr>
                <w:rFonts w:cs="Calibri"/>
              </w:rPr>
              <w:t>Inne</w:t>
            </w:r>
          </w:p>
        </w:tc>
        <w:tc>
          <w:tcPr>
            <w:tcW w:w="5571" w:type="dxa"/>
          </w:tcPr>
          <w:p w14:paraId="22DB3C7A" w14:textId="77777777" w:rsidR="00002F2D" w:rsidRPr="00F45560" w:rsidRDefault="00002F2D" w:rsidP="00023489">
            <w:pPr>
              <w:pStyle w:val="Akapitzlist"/>
              <w:numPr>
                <w:ilvl w:val="0"/>
                <w:numId w:val="127"/>
              </w:numPr>
              <w:spacing w:line="276" w:lineRule="auto"/>
              <w:ind w:left="360"/>
              <w:rPr>
                <w:rFonts w:cs="Calibri"/>
                <w:szCs w:val="24"/>
              </w:rPr>
            </w:pPr>
            <w:r w:rsidRPr="00F45560">
              <w:rPr>
                <w:rFonts w:cs="Calibri"/>
                <w:szCs w:val="24"/>
              </w:rPr>
              <w:t>Bezpłatna i nieograniczona w czasie dostępność poprawek i aktualizacji BIOS/</w:t>
            </w:r>
            <w:proofErr w:type="spellStart"/>
            <w:r w:rsidRPr="00F45560">
              <w:rPr>
                <w:rFonts w:cs="Calibri"/>
                <w:szCs w:val="24"/>
              </w:rPr>
              <w:t>Ffirmware</w:t>
            </w:r>
            <w:proofErr w:type="spellEnd"/>
            <w:r w:rsidRPr="00F45560">
              <w:rPr>
                <w:rFonts w:cs="Calibri"/>
                <w:szCs w:val="24"/>
              </w:rPr>
              <w:t>/sterowników dla oferowanego serwera</w:t>
            </w:r>
          </w:p>
        </w:tc>
        <w:tc>
          <w:tcPr>
            <w:tcW w:w="5386" w:type="dxa"/>
          </w:tcPr>
          <w:p w14:paraId="4FABC699" w14:textId="628E50B3" w:rsidR="00002F2D" w:rsidRPr="00F45560" w:rsidRDefault="00C16783" w:rsidP="00C16783">
            <w:pPr>
              <w:spacing w:line="276" w:lineRule="auto"/>
              <w:rPr>
                <w:rFonts w:cs="Calibri"/>
              </w:rPr>
            </w:pPr>
            <w:r w:rsidRPr="009F2ECB">
              <w:rPr>
                <w:rFonts w:asciiTheme="minorHAnsi" w:hAnsiTheme="minorHAnsi" w:cstheme="minorHAnsi"/>
                <w:szCs w:val="24"/>
              </w:rPr>
              <w:t>„Wypełnij pole”</w:t>
            </w:r>
          </w:p>
        </w:tc>
      </w:tr>
    </w:tbl>
    <w:p w14:paraId="684C522F" w14:textId="77777777" w:rsidR="00B36A94" w:rsidRPr="001F0292" w:rsidRDefault="002D42E9" w:rsidP="003C19C6">
      <w:pPr>
        <w:pStyle w:val="Akapitzlist"/>
        <w:numPr>
          <w:ilvl w:val="1"/>
          <w:numId w:val="48"/>
        </w:numPr>
        <w:spacing w:before="360" w:after="240" w:line="276" w:lineRule="auto"/>
        <w:ind w:left="788" w:hanging="431"/>
        <w:rPr>
          <w:rFonts w:asciiTheme="minorHAnsi" w:hAnsiTheme="minorHAnsi" w:cstheme="minorHAnsi"/>
          <w:b/>
          <w:bCs/>
          <w:szCs w:val="24"/>
        </w:rPr>
      </w:pPr>
      <w:r w:rsidRPr="001F0292">
        <w:rPr>
          <w:rFonts w:asciiTheme="minorHAnsi" w:hAnsiTheme="minorHAnsi" w:cstheme="minorHAnsi"/>
          <w:b/>
          <w:bCs/>
          <w:szCs w:val="24"/>
        </w:rPr>
        <w:lastRenderedPageBreak/>
        <w:t>Macierz dyskowa z półką rozszerzającą</w:t>
      </w:r>
    </w:p>
    <w:p w14:paraId="0F753BB1" w14:textId="380D10DA" w:rsidR="00B36A94" w:rsidRDefault="00B36A94" w:rsidP="00B36A94">
      <w:pPr>
        <w:pStyle w:val="Akapitzlist"/>
        <w:spacing w:before="840" w:after="480"/>
        <w:ind w:left="792" w:firstLine="626"/>
        <w:rPr>
          <w:b/>
          <w:bCs/>
          <w:szCs w:val="28"/>
        </w:rPr>
      </w:pPr>
      <w:r w:rsidRPr="00B36A94">
        <w:rPr>
          <w:b/>
          <w:bCs/>
          <w:szCs w:val="28"/>
        </w:rPr>
        <w:t>Tabela 1</w:t>
      </w:r>
    </w:p>
    <w:tbl>
      <w:tblPr>
        <w:tblW w:w="1414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
        <w:gridCol w:w="477"/>
        <w:gridCol w:w="8"/>
        <w:gridCol w:w="1941"/>
        <w:gridCol w:w="8"/>
        <w:gridCol w:w="6214"/>
        <w:gridCol w:w="5485"/>
      </w:tblGrid>
      <w:tr w:rsidR="00ED03C5" w:rsidRPr="003B0414" w14:paraId="119E3227" w14:textId="4A0E0D93" w:rsidTr="00ED03C5">
        <w:trPr>
          <w:gridBefore w:val="1"/>
          <w:wBefore w:w="7" w:type="dxa"/>
          <w:trHeight w:val="300"/>
          <w:tblHeader/>
        </w:trPr>
        <w:tc>
          <w:tcPr>
            <w:tcW w:w="485" w:type="dxa"/>
            <w:gridSpan w:val="2"/>
            <w:tcBorders>
              <w:top w:val="single" w:sz="6" w:space="0" w:color="auto"/>
              <w:left w:val="single" w:sz="6" w:space="0" w:color="auto"/>
              <w:bottom w:val="single" w:sz="6" w:space="0" w:color="auto"/>
              <w:right w:val="single" w:sz="6" w:space="0" w:color="auto"/>
            </w:tcBorders>
            <w:hideMark/>
          </w:tcPr>
          <w:p w14:paraId="08B42CE9" w14:textId="77777777" w:rsidR="00ED03C5" w:rsidRPr="003B0414" w:rsidRDefault="00ED03C5" w:rsidP="002510ED">
            <w:pPr>
              <w:pStyle w:val="Akapitzlist"/>
              <w:spacing w:after="240" w:line="276" w:lineRule="auto"/>
              <w:ind w:left="0"/>
              <w:rPr>
                <w:rFonts w:cs="Calibri"/>
                <w:b/>
                <w:bCs/>
                <w:position w:val="2"/>
                <w:szCs w:val="24"/>
              </w:rPr>
            </w:pPr>
            <w:r w:rsidRPr="003B0414">
              <w:rPr>
                <w:rFonts w:cs="Calibri"/>
                <w:b/>
                <w:bCs/>
                <w:position w:val="2"/>
                <w:szCs w:val="24"/>
              </w:rPr>
              <w:t>l.p.</w:t>
            </w:r>
          </w:p>
        </w:tc>
        <w:tc>
          <w:tcPr>
            <w:tcW w:w="1949" w:type="dxa"/>
            <w:gridSpan w:val="2"/>
            <w:tcBorders>
              <w:top w:val="single" w:sz="6" w:space="0" w:color="auto"/>
              <w:left w:val="single" w:sz="6" w:space="0" w:color="auto"/>
              <w:bottom w:val="single" w:sz="6" w:space="0" w:color="auto"/>
              <w:right w:val="single" w:sz="6" w:space="0" w:color="auto"/>
            </w:tcBorders>
            <w:hideMark/>
          </w:tcPr>
          <w:p w14:paraId="032BAEBB" w14:textId="77777777" w:rsidR="00ED03C5" w:rsidRPr="003B0414" w:rsidRDefault="00ED03C5" w:rsidP="002510ED">
            <w:pPr>
              <w:pStyle w:val="Akapitzlist"/>
              <w:spacing w:after="240" w:line="276" w:lineRule="auto"/>
              <w:ind w:left="0"/>
              <w:rPr>
                <w:rFonts w:cs="Calibri"/>
                <w:b/>
                <w:bCs/>
                <w:position w:val="2"/>
                <w:szCs w:val="24"/>
              </w:rPr>
            </w:pPr>
            <w:r w:rsidRPr="003B0414">
              <w:rPr>
                <w:rFonts w:cs="Calibri"/>
                <w:b/>
                <w:bCs/>
                <w:position w:val="2"/>
                <w:szCs w:val="24"/>
              </w:rPr>
              <w:t>Element</w:t>
            </w:r>
          </w:p>
        </w:tc>
        <w:tc>
          <w:tcPr>
            <w:tcW w:w="6214" w:type="dxa"/>
            <w:tcBorders>
              <w:top w:val="single" w:sz="6" w:space="0" w:color="auto"/>
              <w:left w:val="single" w:sz="6" w:space="0" w:color="auto"/>
              <w:bottom w:val="single" w:sz="6" w:space="0" w:color="auto"/>
              <w:right w:val="single" w:sz="4" w:space="0" w:color="auto"/>
            </w:tcBorders>
            <w:hideMark/>
          </w:tcPr>
          <w:p w14:paraId="3DDAE55F" w14:textId="77777777" w:rsidR="00ED03C5" w:rsidRPr="003B0414" w:rsidRDefault="00ED03C5" w:rsidP="002510ED">
            <w:pPr>
              <w:pStyle w:val="Akapitzlist"/>
              <w:spacing w:after="240" w:line="276" w:lineRule="auto"/>
              <w:ind w:left="0"/>
              <w:rPr>
                <w:rFonts w:cs="Calibri"/>
                <w:b/>
                <w:bCs/>
                <w:position w:val="2"/>
                <w:szCs w:val="24"/>
              </w:rPr>
            </w:pPr>
            <w:r w:rsidRPr="003B0414">
              <w:rPr>
                <w:rFonts w:cs="Calibri"/>
                <w:b/>
                <w:bCs/>
                <w:position w:val="2"/>
                <w:szCs w:val="24"/>
              </w:rPr>
              <w:t>Obligatoryjne parametry techniczne/funkcjonalności wymagane przez Zamawiającego</w:t>
            </w:r>
          </w:p>
        </w:tc>
        <w:tc>
          <w:tcPr>
            <w:tcW w:w="5485" w:type="dxa"/>
            <w:tcBorders>
              <w:top w:val="single" w:sz="6" w:space="0" w:color="auto"/>
              <w:left w:val="single" w:sz="6" w:space="0" w:color="auto"/>
              <w:bottom w:val="single" w:sz="6" w:space="0" w:color="auto"/>
              <w:right w:val="single" w:sz="4" w:space="0" w:color="auto"/>
            </w:tcBorders>
          </w:tcPr>
          <w:p w14:paraId="182BACFA" w14:textId="45D28A1F" w:rsidR="00ED03C5" w:rsidRPr="003B0414" w:rsidRDefault="00B91F9E" w:rsidP="008F149B">
            <w:pPr>
              <w:pStyle w:val="Akapitzlist"/>
              <w:spacing w:line="276" w:lineRule="auto"/>
              <w:ind w:left="0"/>
              <w:rPr>
                <w:rFonts w:cs="Calibri"/>
                <w:b/>
                <w:bCs/>
                <w:position w:val="2"/>
                <w:szCs w:val="24"/>
              </w:rPr>
            </w:pPr>
            <w:r w:rsidRPr="001A56EB">
              <w:rPr>
                <w:rFonts w:cs="Calibri"/>
                <w:b/>
                <w:bCs/>
                <w:position w:val="2"/>
                <w:szCs w:val="24"/>
              </w:rPr>
              <w:t>Opis oferowanych parametrów technicznych/funkcjonalności</w:t>
            </w:r>
          </w:p>
        </w:tc>
      </w:tr>
      <w:tr w:rsidR="00ED03C5" w:rsidRPr="00037F65" w14:paraId="5A3ABDDE" w14:textId="5E97ADDD" w:rsidTr="00ED03C5">
        <w:trPr>
          <w:gridBefore w:val="1"/>
          <w:wBefore w:w="7" w:type="dxa"/>
          <w:trHeight w:val="300"/>
          <w:tblHeader/>
        </w:trPr>
        <w:tc>
          <w:tcPr>
            <w:tcW w:w="485" w:type="dxa"/>
            <w:gridSpan w:val="2"/>
            <w:tcBorders>
              <w:top w:val="single" w:sz="6" w:space="0" w:color="auto"/>
              <w:left w:val="single" w:sz="6" w:space="0" w:color="auto"/>
              <w:bottom w:val="single" w:sz="6" w:space="0" w:color="auto"/>
              <w:right w:val="single" w:sz="6" w:space="0" w:color="auto"/>
            </w:tcBorders>
          </w:tcPr>
          <w:p w14:paraId="7CF6B4F7" w14:textId="77777777" w:rsidR="00ED03C5" w:rsidRPr="00037F65" w:rsidRDefault="00ED03C5" w:rsidP="00037F65">
            <w:pPr>
              <w:spacing w:line="276" w:lineRule="auto"/>
              <w:rPr>
                <w:rFonts w:cs="Calibri"/>
                <w:position w:val="2"/>
                <w:sz w:val="22"/>
                <w:szCs w:val="18"/>
              </w:rPr>
            </w:pPr>
            <w:r w:rsidRPr="00037F65">
              <w:rPr>
                <w:rFonts w:cs="Calibri"/>
                <w:position w:val="2"/>
                <w:sz w:val="22"/>
                <w:szCs w:val="18"/>
              </w:rPr>
              <w:t>1</w:t>
            </w:r>
          </w:p>
        </w:tc>
        <w:tc>
          <w:tcPr>
            <w:tcW w:w="1949" w:type="dxa"/>
            <w:gridSpan w:val="2"/>
            <w:tcBorders>
              <w:top w:val="single" w:sz="6" w:space="0" w:color="auto"/>
              <w:left w:val="single" w:sz="6" w:space="0" w:color="auto"/>
              <w:bottom w:val="single" w:sz="6" w:space="0" w:color="auto"/>
              <w:right w:val="single" w:sz="6" w:space="0" w:color="auto"/>
            </w:tcBorders>
          </w:tcPr>
          <w:p w14:paraId="1F896DC8" w14:textId="77777777" w:rsidR="00ED03C5" w:rsidRPr="00037F65" w:rsidRDefault="00ED03C5" w:rsidP="00ED03C5">
            <w:pPr>
              <w:spacing w:line="276" w:lineRule="auto"/>
              <w:rPr>
                <w:rFonts w:cs="Calibri"/>
                <w:position w:val="2"/>
                <w:sz w:val="22"/>
                <w:szCs w:val="18"/>
              </w:rPr>
            </w:pPr>
            <w:r w:rsidRPr="00037F65">
              <w:rPr>
                <w:rFonts w:cs="Calibri"/>
                <w:position w:val="2"/>
                <w:sz w:val="22"/>
                <w:szCs w:val="18"/>
              </w:rPr>
              <w:t>2</w:t>
            </w:r>
          </w:p>
        </w:tc>
        <w:tc>
          <w:tcPr>
            <w:tcW w:w="6214" w:type="dxa"/>
            <w:tcBorders>
              <w:top w:val="single" w:sz="6" w:space="0" w:color="auto"/>
              <w:left w:val="single" w:sz="6" w:space="0" w:color="auto"/>
              <w:bottom w:val="single" w:sz="6" w:space="0" w:color="auto"/>
              <w:right w:val="single" w:sz="4" w:space="0" w:color="auto"/>
            </w:tcBorders>
          </w:tcPr>
          <w:p w14:paraId="7645437B" w14:textId="77777777" w:rsidR="00ED03C5" w:rsidRPr="00037F65" w:rsidRDefault="00ED03C5" w:rsidP="00ED03C5">
            <w:pPr>
              <w:spacing w:line="276" w:lineRule="auto"/>
              <w:rPr>
                <w:rFonts w:cs="Calibri"/>
                <w:position w:val="2"/>
                <w:sz w:val="22"/>
                <w:szCs w:val="18"/>
              </w:rPr>
            </w:pPr>
            <w:r w:rsidRPr="00037F65">
              <w:rPr>
                <w:rFonts w:cs="Calibri"/>
                <w:position w:val="2"/>
                <w:sz w:val="22"/>
                <w:szCs w:val="18"/>
              </w:rPr>
              <w:t>3</w:t>
            </w:r>
          </w:p>
        </w:tc>
        <w:tc>
          <w:tcPr>
            <w:tcW w:w="5485" w:type="dxa"/>
            <w:tcBorders>
              <w:top w:val="single" w:sz="6" w:space="0" w:color="auto"/>
              <w:left w:val="single" w:sz="6" w:space="0" w:color="auto"/>
              <w:bottom w:val="single" w:sz="6" w:space="0" w:color="auto"/>
              <w:right w:val="single" w:sz="4" w:space="0" w:color="auto"/>
            </w:tcBorders>
          </w:tcPr>
          <w:p w14:paraId="7BF5D637" w14:textId="388EE974" w:rsidR="00ED03C5" w:rsidRPr="00037F65" w:rsidRDefault="00ED03C5" w:rsidP="00ED03C5">
            <w:pPr>
              <w:spacing w:line="276" w:lineRule="auto"/>
              <w:rPr>
                <w:rFonts w:cs="Calibri"/>
                <w:position w:val="2"/>
                <w:sz w:val="22"/>
                <w:szCs w:val="18"/>
              </w:rPr>
            </w:pPr>
            <w:r w:rsidRPr="00037F65">
              <w:rPr>
                <w:rFonts w:cs="Calibri"/>
                <w:position w:val="2"/>
                <w:sz w:val="22"/>
                <w:szCs w:val="18"/>
              </w:rPr>
              <w:t>4</w:t>
            </w:r>
          </w:p>
        </w:tc>
      </w:tr>
      <w:tr w:rsidR="00ED03C5" w:rsidRPr="003B0414" w14:paraId="7D9B7AE2" w14:textId="21280181" w:rsidTr="00ED03C5">
        <w:trPr>
          <w:gridBefore w:val="1"/>
          <w:wBefore w:w="7" w:type="dxa"/>
          <w:trHeight w:val="300"/>
        </w:trPr>
        <w:tc>
          <w:tcPr>
            <w:tcW w:w="485" w:type="dxa"/>
            <w:gridSpan w:val="2"/>
            <w:tcBorders>
              <w:top w:val="single" w:sz="6" w:space="0" w:color="auto"/>
              <w:left w:val="single" w:sz="6" w:space="0" w:color="auto"/>
              <w:bottom w:val="single" w:sz="6" w:space="0" w:color="auto"/>
              <w:right w:val="single" w:sz="6" w:space="0" w:color="auto"/>
            </w:tcBorders>
            <w:hideMark/>
          </w:tcPr>
          <w:p w14:paraId="1A92D4FA" w14:textId="36BCF14A" w:rsidR="00ED03C5" w:rsidRPr="003B0414" w:rsidRDefault="00ED03C5" w:rsidP="002510ED">
            <w:pPr>
              <w:spacing w:line="276" w:lineRule="auto"/>
              <w:rPr>
                <w:rFonts w:cs="Calibri"/>
                <w:position w:val="2"/>
              </w:rPr>
            </w:pPr>
            <w:r w:rsidRPr="003B0414">
              <w:rPr>
                <w:rFonts w:cs="Calibri"/>
                <w:position w:val="2"/>
              </w:rPr>
              <w:t>1.</w:t>
            </w:r>
          </w:p>
        </w:tc>
        <w:tc>
          <w:tcPr>
            <w:tcW w:w="1949" w:type="dxa"/>
            <w:gridSpan w:val="2"/>
            <w:tcBorders>
              <w:top w:val="single" w:sz="6" w:space="0" w:color="auto"/>
              <w:left w:val="single" w:sz="6" w:space="0" w:color="auto"/>
              <w:bottom w:val="single" w:sz="6" w:space="0" w:color="auto"/>
              <w:right w:val="single" w:sz="6" w:space="0" w:color="auto"/>
            </w:tcBorders>
            <w:hideMark/>
          </w:tcPr>
          <w:p w14:paraId="0E0140CF" w14:textId="77777777" w:rsidR="00ED03C5" w:rsidRPr="003B0414" w:rsidRDefault="00ED03C5" w:rsidP="002510ED">
            <w:pPr>
              <w:spacing w:after="120" w:line="276" w:lineRule="auto"/>
              <w:rPr>
                <w:rFonts w:cs="Calibri"/>
                <w:position w:val="2"/>
              </w:rPr>
            </w:pPr>
            <w:r w:rsidRPr="003B0414">
              <w:rPr>
                <w:rFonts w:cs="Calibri"/>
                <w:bCs/>
                <w:position w:val="2"/>
              </w:rPr>
              <w:t>Obudowa</w:t>
            </w:r>
            <w:r w:rsidRPr="003B0414">
              <w:rPr>
                <w:rFonts w:cs="Calibri"/>
                <w:position w:val="2"/>
              </w:rPr>
              <w:t xml:space="preserve"> i gęstość upakowania </w:t>
            </w:r>
          </w:p>
        </w:tc>
        <w:tc>
          <w:tcPr>
            <w:tcW w:w="6214" w:type="dxa"/>
            <w:tcBorders>
              <w:top w:val="single" w:sz="6" w:space="0" w:color="auto"/>
              <w:left w:val="single" w:sz="6" w:space="0" w:color="auto"/>
              <w:bottom w:val="single" w:sz="6" w:space="0" w:color="auto"/>
              <w:right w:val="single" w:sz="4" w:space="0" w:color="auto"/>
            </w:tcBorders>
            <w:hideMark/>
          </w:tcPr>
          <w:p w14:paraId="611FEB56" w14:textId="77777777" w:rsidR="00ED03C5" w:rsidRPr="003B0414" w:rsidRDefault="00ED03C5" w:rsidP="00683654">
            <w:pPr>
              <w:pStyle w:val="Akapitzlist"/>
              <w:numPr>
                <w:ilvl w:val="0"/>
                <w:numId w:val="16"/>
              </w:numPr>
              <w:tabs>
                <w:tab w:val="clear" w:pos="720"/>
              </w:tabs>
              <w:spacing w:line="276" w:lineRule="auto"/>
              <w:ind w:left="360"/>
              <w:rPr>
                <w:rFonts w:cs="Calibri"/>
                <w:position w:val="2"/>
                <w:szCs w:val="24"/>
              </w:rPr>
            </w:pPr>
            <w:r w:rsidRPr="003B0414">
              <w:rPr>
                <w:rFonts w:cs="Calibri"/>
                <w:position w:val="2"/>
                <w:szCs w:val="24"/>
              </w:rPr>
              <w:t xml:space="preserve">Możliwość zainstalowania macierzy dyskowej i półek rozszerzających w standardowej szafie </w:t>
            </w:r>
            <w:proofErr w:type="spellStart"/>
            <w:r w:rsidRPr="003B0414">
              <w:rPr>
                <w:rFonts w:cs="Calibri"/>
                <w:position w:val="2"/>
                <w:szCs w:val="24"/>
              </w:rPr>
              <w:t>Rack</w:t>
            </w:r>
            <w:proofErr w:type="spellEnd"/>
            <w:r w:rsidRPr="003B0414">
              <w:rPr>
                <w:rFonts w:cs="Calibri"/>
                <w:position w:val="2"/>
                <w:szCs w:val="24"/>
              </w:rPr>
              <w:t xml:space="preserve"> 19”, Zamawiający dysponuje szafami o głębokości 1 m, w związku z tym oferowane macierze i półki rozszerzające wraz z szynami muszą się mieścić w szafie </w:t>
            </w:r>
            <w:proofErr w:type="spellStart"/>
            <w:r w:rsidRPr="003B0414">
              <w:rPr>
                <w:rFonts w:cs="Calibri"/>
                <w:position w:val="2"/>
                <w:szCs w:val="24"/>
              </w:rPr>
              <w:t>rack</w:t>
            </w:r>
            <w:proofErr w:type="spellEnd"/>
            <w:r w:rsidRPr="003B0414">
              <w:rPr>
                <w:rFonts w:cs="Calibri"/>
                <w:position w:val="2"/>
                <w:szCs w:val="24"/>
              </w:rPr>
              <w:t xml:space="preserve"> o głębokości 1m;</w:t>
            </w:r>
          </w:p>
          <w:p w14:paraId="20942D8B" w14:textId="77777777" w:rsidR="00ED03C5" w:rsidRPr="003B0414" w:rsidRDefault="00ED03C5" w:rsidP="00683654">
            <w:pPr>
              <w:pStyle w:val="Akapitzlist"/>
              <w:numPr>
                <w:ilvl w:val="0"/>
                <w:numId w:val="16"/>
              </w:numPr>
              <w:tabs>
                <w:tab w:val="clear" w:pos="720"/>
              </w:tabs>
              <w:spacing w:line="276" w:lineRule="auto"/>
              <w:ind w:left="360"/>
              <w:rPr>
                <w:rFonts w:cs="Calibri"/>
                <w:position w:val="2"/>
                <w:szCs w:val="24"/>
              </w:rPr>
            </w:pPr>
            <w:r w:rsidRPr="003B0414">
              <w:rPr>
                <w:rFonts w:cs="Calibri"/>
                <w:position w:val="2"/>
                <w:szCs w:val="24"/>
              </w:rPr>
              <w:t>macierz dyskowa musi wykorzystywać półki dyskowe wysokiej gęstości upakowania (co najmniej 24 dyski na 2 U wysokości dla dysków 2,5”) oraz półki dyskowe zawierające co najmniej 12 dysków 3,5” na wysokości 2U;</w:t>
            </w:r>
          </w:p>
          <w:p w14:paraId="6FA3E52A" w14:textId="77777777" w:rsidR="00ED03C5" w:rsidRPr="003B0414" w:rsidRDefault="00ED03C5" w:rsidP="00683654">
            <w:pPr>
              <w:pStyle w:val="Akapitzlist"/>
              <w:numPr>
                <w:ilvl w:val="0"/>
                <w:numId w:val="16"/>
              </w:numPr>
              <w:tabs>
                <w:tab w:val="clear" w:pos="720"/>
              </w:tabs>
              <w:spacing w:line="276" w:lineRule="auto"/>
              <w:ind w:left="360"/>
              <w:rPr>
                <w:rFonts w:cs="Calibri"/>
                <w:position w:val="2"/>
                <w:szCs w:val="24"/>
              </w:rPr>
            </w:pPr>
            <w:r w:rsidRPr="003B0414">
              <w:rPr>
                <w:rFonts w:cs="Calibri"/>
                <w:position w:val="2"/>
                <w:szCs w:val="24"/>
              </w:rPr>
              <w:t xml:space="preserve">macierz i półka muszą być dostarczone z kompletem osprzętu i okablowania umożliwiającym montaż w szafie </w:t>
            </w:r>
            <w:proofErr w:type="spellStart"/>
            <w:r w:rsidRPr="003B0414">
              <w:rPr>
                <w:rFonts w:cs="Calibri"/>
                <w:position w:val="2"/>
                <w:szCs w:val="24"/>
              </w:rPr>
              <w:t>rack</w:t>
            </w:r>
            <w:proofErr w:type="spellEnd"/>
            <w:r w:rsidRPr="003B0414">
              <w:rPr>
                <w:rFonts w:cs="Calibri"/>
                <w:position w:val="2"/>
                <w:szCs w:val="24"/>
              </w:rPr>
              <w:t xml:space="preserve"> 19” oraz wykorzystanie wszystkich portów w momencie instalacji w siedzibie Zamawiającego;</w:t>
            </w:r>
          </w:p>
        </w:tc>
        <w:tc>
          <w:tcPr>
            <w:tcW w:w="5485" w:type="dxa"/>
            <w:tcBorders>
              <w:top w:val="single" w:sz="6" w:space="0" w:color="auto"/>
              <w:left w:val="single" w:sz="6" w:space="0" w:color="auto"/>
              <w:bottom w:val="single" w:sz="6" w:space="0" w:color="auto"/>
              <w:right w:val="single" w:sz="4" w:space="0" w:color="auto"/>
            </w:tcBorders>
          </w:tcPr>
          <w:p w14:paraId="16CE7FB7" w14:textId="6ED9A83D" w:rsidR="00ED03C5" w:rsidRPr="003B0414" w:rsidRDefault="00B91F9E" w:rsidP="00B91F9E">
            <w:pPr>
              <w:pStyle w:val="Akapitzlist"/>
              <w:spacing w:line="276" w:lineRule="auto"/>
              <w:ind w:left="360" w:hanging="223"/>
              <w:rPr>
                <w:rFonts w:cs="Calibri"/>
                <w:position w:val="2"/>
                <w:szCs w:val="24"/>
              </w:rPr>
            </w:pPr>
            <w:r w:rsidRPr="009F2ECB">
              <w:rPr>
                <w:rFonts w:asciiTheme="minorHAnsi" w:hAnsiTheme="minorHAnsi" w:cstheme="minorHAnsi"/>
                <w:szCs w:val="24"/>
              </w:rPr>
              <w:t>„Wypełnij pole”</w:t>
            </w:r>
          </w:p>
        </w:tc>
      </w:tr>
      <w:tr w:rsidR="00ED03C5" w:rsidRPr="003B0414" w14:paraId="1F05C84B" w14:textId="0B065EC2" w:rsidTr="00ED03C5">
        <w:trPr>
          <w:gridBefore w:val="1"/>
          <w:wBefore w:w="7" w:type="dxa"/>
          <w:trHeight w:val="300"/>
        </w:trPr>
        <w:tc>
          <w:tcPr>
            <w:tcW w:w="485" w:type="dxa"/>
            <w:gridSpan w:val="2"/>
            <w:tcBorders>
              <w:top w:val="single" w:sz="6" w:space="0" w:color="auto"/>
              <w:left w:val="single" w:sz="6" w:space="0" w:color="auto"/>
              <w:bottom w:val="single" w:sz="6" w:space="0" w:color="auto"/>
              <w:right w:val="single" w:sz="6" w:space="0" w:color="auto"/>
            </w:tcBorders>
            <w:hideMark/>
          </w:tcPr>
          <w:p w14:paraId="50C62F67" w14:textId="7B318B61" w:rsidR="00ED03C5" w:rsidRPr="003B0414" w:rsidRDefault="00ED03C5" w:rsidP="002510ED">
            <w:pPr>
              <w:spacing w:line="276" w:lineRule="auto"/>
              <w:rPr>
                <w:rFonts w:cs="Calibri"/>
                <w:position w:val="2"/>
              </w:rPr>
            </w:pPr>
            <w:r w:rsidRPr="003B0414">
              <w:rPr>
                <w:rFonts w:cs="Calibri"/>
                <w:position w:val="2"/>
              </w:rPr>
              <w:t>2.</w:t>
            </w:r>
          </w:p>
        </w:tc>
        <w:tc>
          <w:tcPr>
            <w:tcW w:w="1949" w:type="dxa"/>
            <w:gridSpan w:val="2"/>
            <w:tcBorders>
              <w:top w:val="single" w:sz="6" w:space="0" w:color="auto"/>
              <w:left w:val="single" w:sz="6" w:space="0" w:color="auto"/>
              <w:bottom w:val="single" w:sz="6" w:space="0" w:color="auto"/>
              <w:right w:val="single" w:sz="6" w:space="0" w:color="auto"/>
            </w:tcBorders>
            <w:hideMark/>
          </w:tcPr>
          <w:p w14:paraId="5E1573A2" w14:textId="77777777" w:rsidR="00ED03C5" w:rsidRPr="003B0414" w:rsidRDefault="00ED03C5" w:rsidP="002510ED">
            <w:pPr>
              <w:spacing w:after="120" w:line="276" w:lineRule="auto"/>
              <w:rPr>
                <w:rFonts w:cs="Calibri"/>
                <w:position w:val="2"/>
              </w:rPr>
            </w:pPr>
            <w:r w:rsidRPr="003B0414">
              <w:rPr>
                <w:rFonts w:cs="Calibri"/>
                <w:position w:val="2"/>
              </w:rPr>
              <w:t xml:space="preserve">Funkcje niezawodności </w:t>
            </w:r>
          </w:p>
        </w:tc>
        <w:tc>
          <w:tcPr>
            <w:tcW w:w="6214" w:type="dxa"/>
            <w:tcBorders>
              <w:top w:val="single" w:sz="6" w:space="0" w:color="auto"/>
              <w:left w:val="single" w:sz="6" w:space="0" w:color="auto"/>
              <w:bottom w:val="single" w:sz="6" w:space="0" w:color="auto"/>
              <w:right w:val="single" w:sz="6" w:space="0" w:color="auto"/>
            </w:tcBorders>
            <w:hideMark/>
          </w:tcPr>
          <w:p w14:paraId="7801F94C" w14:textId="77777777" w:rsidR="00ED03C5" w:rsidRPr="009B371D" w:rsidRDefault="00ED03C5" w:rsidP="00683654">
            <w:pPr>
              <w:pStyle w:val="Akapitzlist"/>
              <w:numPr>
                <w:ilvl w:val="0"/>
                <w:numId w:val="60"/>
              </w:numPr>
              <w:tabs>
                <w:tab w:val="clear" w:pos="720"/>
              </w:tabs>
              <w:spacing w:line="276" w:lineRule="auto"/>
              <w:ind w:left="360"/>
              <w:rPr>
                <w:rFonts w:cs="Calibri"/>
                <w:position w:val="2"/>
                <w:szCs w:val="24"/>
              </w:rPr>
            </w:pPr>
            <w:r w:rsidRPr="003B0414">
              <w:rPr>
                <w:rFonts w:cs="Calibri"/>
                <w:position w:val="2"/>
                <w:szCs w:val="24"/>
              </w:rPr>
              <w:t xml:space="preserve">Wszystkie krytyczne komponenty macierzy dyskowej, tj. kontrolery dyskowe, pamięć cache, </w:t>
            </w:r>
            <w:r w:rsidRPr="003B0414">
              <w:rPr>
                <w:rFonts w:cs="Calibri"/>
                <w:position w:val="2"/>
                <w:szCs w:val="24"/>
              </w:rPr>
              <w:lastRenderedPageBreak/>
              <w:t xml:space="preserve">zasilacze i wentylatory muszą być zdublowane tak, aby awaria pojedynczego elementu nie wpływała na funkcjonowanie całego systemu – </w:t>
            </w:r>
            <w:r w:rsidRPr="009B371D">
              <w:rPr>
                <w:rFonts w:cs="Calibri"/>
                <w:position w:val="2"/>
                <w:szCs w:val="24"/>
              </w:rPr>
              <w:t xml:space="preserve">REDUNDANCJA. </w:t>
            </w:r>
          </w:p>
          <w:p w14:paraId="7EC5C494" w14:textId="77777777" w:rsidR="00ED03C5" w:rsidRPr="003B0414" w:rsidRDefault="00ED03C5" w:rsidP="00683654">
            <w:pPr>
              <w:pStyle w:val="Akapitzlist"/>
              <w:numPr>
                <w:ilvl w:val="0"/>
                <w:numId w:val="60"/>
              </w:numPr>
              <w:tabs>
                <w:tab w:val="clear" w:pos="720"/>
              </w:tabs>
              <w:spacing w:line="276" w:lineRule="auto"/>
              <w:ind w:left="360"/>
              <w:rPr>
                <w:rFonts w:cs="Calibri"/>
                <w:position w:val="2"/>
                <w:szCs w:val="24"/>
              </w:rPr>
            </w:pPr>
            <w:r w:rsidRPr="003B0414">
              <w:rPr>
                <w:rFonts w:cs="Calibri"/>
                <w:position w:val="2"/>
                <w:szCs w:val="24"/>
              </w:rPr>
              <w:t xml:space="preserve">Krytyczne komponenty macierzy dyskowej, tj. kontrolery dyskowe, pamięć cache, zasilacze i wentylatory muszą być wymienialne w trakcie pracy tych macierzy </w:t>
            </w:r>
            <w:r w:rsidRPr="009B371D">
              <w:rPr>
                <w:rFonts w:cs="Calibri"/>
                <w:position w:val="2"/>
                <w:szCs w:val="24"/>
              </w:rPr>
              <w:t>– HOT-SWAP.</w:t>
            </w:r>
            <w:r w:rsidRPr="003B0414">
              <w:rPr>
                <w:rFonts w:cs="Calibri"/>
                <w:position w:val="2"/>
                <w:szCs w:val="24"/>
              </w:rPr>
              <w:t xml:space="preserve"> </w:t>
            </w:r>
          </w:p>
          <w:p w14:paraId="0413583B" w14:textId="77777777" w:rsidR="00ED03C5" w:rsidRPr="003B0414" w:rsidRDefault="00ED03C5" w:rsidP="00683654">
            <w:pPr>
              <w:pStyle w:val="Akapitzlist"/>
              <w:numPr>
                <w:ilvl w:val="0"/>
                <w:numId w:val="60"/>
              </w:numPr>
              <w:tabs>
                <w:tab w:val="clear" w:pos="720"/>
              </w:tabs>
              <w:spacing w:line="276" w:lineRule="auto"/>
              <w:ind w:left="360"/>
              <w:rPr>
                <w:rFonts w:cs="Calibri"/>
                <w:position w:val="2"/>
                <w:szCs w:val="24"/>
              </w:rPr>
            </w:pPr>
            <w:r w:rsidRPr="003B0414">
              <w:rPr>
                <w:rFonts w:cs="Calibri"/>
                <w:position w:val="2"/>
                <w:szCs w:val="24"/>
              </w:rPr>
              <w:t>Macierz dyskową musi cechować brak pojedynczego punktu awarii.</w:t>
            </w:r>
          </w:p>
          <w:p w14:paraId="752C89A6" w14:textId="77777777" w:rsidR="00ED03C5" w:rsidRPr="009B371D" w:rsidRDefault="00ED03C5" w:rsidP="00683654">
            <w:pPr>
              <w:pStyle w:val="Akapitzlist"/>
              <w:numPr>
                <w:ilvl w:val="0"/>
                <w:numId w:val="60"/>
              </w:numPr>
              <w:tabs>
                <w:tab w:val="clear" w:pos="720"/>
              </w:tabs>
              <w:spacing w:line="276" w:lineRule="auto"/>
              <w:ind w:left="360"/>
              <w:rPr>
                <w:rFonts w:cs="Calibri"/>
                <w:position w:val="2"/>
                <w:szCs w:val="24"/>
              </w:rPr>
            </w:pPr>
            <w:r w:rsidRPr="003B0414">
              <w:rPr>
                <w:rFonts w:cs="Calibri"/>
                <w:position w:val="2"/>
                <w:szCs w:val="24"/>
              </w:rPr>
              <w:t>Macierz dyskowa musi posiadać wsparcie dla zasilania z dwóch niezależnych źródeł prądu poprzez co najmniej dwa nadmiarowe zasilacze typu hot-</w:t>
            </w:r>
            <w:proofErr w:type="spellStart"/>
            <w:r w:rsidRPr="003B0414">
              <w:rPr>
                <w:rFonts w:cs="Calibri"/>
                <w:position w:val="2"/>
                <w:szCs w:val="24"/>
              </w:rPr>
              <w:t>swap</w:t>
            </w:r>
            <w:proofErr w:type="spellEnd"/>
            <w:r w:rsidRPr="003B0414">
              <w:rPr>
                <w:rFonts w:cs="Calibri"/>
                <w:position w:val="2"/>
                <w:szCs w:val="24"/>
              </w:rPr>
              <w:t xml:space="preserve">- </w:t>
            </w:r>
            <w:r w:rsidRPr="009B371D">
              <w:rPr>
                <w:rFonts w:cs="Calibri"/>
                <w:position w:val="2"/>
                <w:szCs w:val="24"/>
              </w:rPr>
              <w:t xml:space="preserve">Redundancja zasilania HOT-SWAP. </w:t>
            </w:r>
          </w:p>
          <w:p w14:paraId="48A9AAAD" w14:textId="77777777" w:rsidR="00ED03C5" w:rsidRPr="003B0414" w:rsidRDefault="00ED03C5" w:rsidP="00683654">
            <w:pPr>
              <w:pStyle w:val="Akapitzlist"/>
              <w:numPr>
                <w:ilvl w:val="0"/>
                <w:numId w:val="60"/>
              </w:numPr>
              <w:tabs>
                <w:tab w:val="clear" w:pos="720"/>
              </w:tabs>
              <w:spacing w:line="276" w:lineRule="auto"/>
              <w:ind w:left="360"/>
              <w:rPr>
                <w:rFonts w:cs="Calibri"/>
                <w:position w:val="2"/>
                <w:szCs w:val="24"/>
              </w:rPr>
            </w:pPr>
            <w:r w:rsidRPr="003B0414">
              <w:rPr>
                <w:rFonts w:cs="Calibri"/>
                <w:position w:val="2"/>
                <w:szCs w:val="24"/>
              </w:rPr>
              <w:t xml:space="preserve">Macierz </w:t>
            </w:r>
            <w:r w:rsidRPr="009B371D">
              <w:rPr>
                <w:rFonts w:cs="Calibri"/>
                <w:position w:val="2"/>
                <w:szCs w:val="24"/>
              </w:rPr>
              <w:t>dyskowa</w:t>
            </w:r>
            <w:r w:rsidRPr="003B0414">
              <w:rPr>
                <w:rFonts w:cs="Calibri"/>
                <w:position w:val="2"/>
                <w:szCs w:val="24"/>
              </w:rPr>
              <w:t xml:space="preserve"> musi być wyposażona w co najmniej dwa wentylatory typu hot-</w:t>
            </w:r>
            <w:proofErr w:type="spellStart"/>
            <w:r w:rsidRPr="003B0414">
              <w:rPr>
                <w:rFonts w:cs="Calibri"/>
                <w:position w:val="2"/>
                <w:szCs w:val="24"/>
              </w:rPr>
              <w:t>swap</w:t>
            </w:r>
            <w:proofErr w:type="spellEnd"/>
            <w:r w:rsidRPr="003B0414">
              <w:rPr>
                <w:rFonts w:cs="Calibri"/>
                <w:position w:val="2"/>
                <w:szCs w:val="24"/>
              </w:rPr>
              <w:t xml:space="preserve"> – </w:t>
            </w:r>
            <w:r w:rsidRPr="009B371D">
              <w:rPr>
                <w:rFonts w:cs="Calibri"/>
                <w:position w:val="2"/>
                <w:szCs w:val="24"/>
              </w:rPr>
              <w:t>Redundancja chłodzenia HOT-SWAP.</w:t>
            </w:r>
          </w:p>
          <w:p w14:paraId="300594FA" w14:textId="77777777" w:rsidR="00ED03C5" w:rsidRPr="003B0414" w:rsidRDefault="00ED03C5" w:rsidP="00683654">
            <w:pPr>
              <w:pStyle w:val="Akapitzlist"/>
              <w:numPr>
                <w:ilvl w:val="0"/>
                <w:numId w:val="60"/>
              </w:numPr>
              <w:tabs>
                <w:tab w:val="clear" w:pos="720"/>
              </w:tabs>
              <w:spacing w:line="276" w:lineRule="auto"/>
              <w:ind w:left="360"/>
              <w:rPr>
                <w:rFonts w:cs="Calibri"/>
                <w:position w:val="2"/>
                <w:szCs w:val="24"/>
              </w:rPr>
            </w:pPr>
            <w:r w:rsidRPr="003B0414">
              <w:rPr>
                <w:rFonts w:cs="Calibri"/>
                <w:position w:val="2"/>
                <w:szCs w:val="24"/>
              </w:rPr>
              <w:t>Macierz dyskowa musi być odporna na zaniki napięcia, tzn. chwilowy zanik napięcia nie powinien przerywać pracy tych macierzy.</w:t>
            </w:r>
          </w:p>
          <w:p w14:paraId="61310466" w14:textId="77777777" w:rsidR="00ED03C5" w:rsidRPr="003B0414" w:rsidRDefault="00ED03C5" w:rsidP="00683654">
            <w:pPr>
              <w:pStyle w:val="Akapitzlist"/>
              <w:numPr>
                <w:ilvl w:val="0"/>
                <w:numId w:val="60"/>
              </w:numPr>
              <w:tabs>
                <w:tab w:val="clear" w:pos="720"/>
              </w:tabs>
              <w:spacing w:line="276" w:lineRule="auto"/>
              <w:ind w:left="360"/>
              <w:rPr>
                <w:rFonts w:cs="Calibri"/>
                <w:position w:val="2"/>
                <w:szCs w:val="24"/>
              </w:rPr>
            </w:pPr>
            <w:r w:rsidRPr="003B0414">
              <w:rPr>
                <w:rFonts w:cs="Calibri"/>
                <w:position w:val="2"/>
                <w:szCs w:val="24"/>
              </w:rPr>
              <w:lastRenderedPageBreak/>
              <w:t>W macierzy dyskowej muszą być wbudowane co najmniej dwa kontrolery RAID.</w:t>
            </w:r>
          </w:p>
          <w:p w14:paraId="3082A522" w14:textId="77777777" w:rsidR="00ED03C5" w:rsidRPr="003B0414" w:rsidRDefault="00ED03C5" w:rsidP="00683654">
            <w:pPr>
              <w:pStyle w:val="Akapitzlist"/>
              <w:numPr>
                <w:ilvl w:val="0"/>
                <w:numId w:val="60"/>
              </w:numPr>
              <w:tabs>
                <w:tab w:val="clear" w:pos="720"/>
              </w:tabs>
              <w:spacing w:line="276" w:lineRule="auto"/>
              <w:ind w:left="360"/>
              <w:rPr>
                <w:rFonts w:cs="Calibri"/>
                <w:position w:val="2"/>
                <w:szCs w:val="24"/>
              </w:rPr>
            </w:pPr>
            <w:r w:rsidRPr="003B0414">
              <w:rPr>
                <w:rFonts w:cs="Calibri"/>
                <w:position w:val="2"/>
                <w:szCs w:val="24"/>
              </w:rPr>
              <w:t xml:space="preserve">Każda macierz dyskowa musi posiadać pamięć </w:t>
            </w:r>
            <w:proofErr w:type="spellStart"/>
            <w:r w:rsidRPr="003B0414">
              <w:rPr>
                <w:rFonts w:cs="Calibri"/>
                <w:position w:val="2"/>
                <w:szCs w:val="24"/>
              </w:rPr>
              <w:t>flash</w:t>
            </w:r>
            <w:proofErr w:type="spellEnd"/>
            <w:r w:rsidRPr="003B0414">
              <w:rPr>
                <w:rFonts w:cs="Calibri"/>
                <w:position w:val="2"/>
                <w:szCs w:val="24"/>
              </w:rPr>
              <w:t xml:space="preserve"> dla zapisu danych z pamięci cache na wypadek zaniku zasilania oraz system podtrzymania zasilania pozwalający na zapis danych z cache do pamięci </w:t>
            </w:r>
            <w:proofErr w:type="spellStart"/>
            <w:r w:rsidRPr="003B0414">
              <w:rPr>
                <w:rFonts w:cs="Calibri"/>
                <w:position w:val="2"/>
                <w:szCs w:val="24"/>
              </w:rPr>
              <w:t>flash</w:t>
            </w:r>
            <w:proofErr w:type="spellEnd"/>
            <w:r w:rsidRPr="003B0414">
              <w:rPr>
                <w:rFonts w:cs="Calibri"/>
                <w:position w:val="2"/>
                <w:szCs w:val="24"/>
              </w:rPr>
              <w:t xml:space="preserve"> </w:t>
            </w:r>
            <w:r w:rsidRPr="007B55A8">
              <w:rPr>
                <w:rFonts w:cs="Calibri"/>
                <w:position w:val="2"/>
                <w:szCs w:val="24"/>
              </w:rPr>
              <w:t>– lub równoważny mechanizm zabezpieczenia danych przed utratą danych nie zapisanych na dyskach macierzy podczas zaniku zasilania.</w:t>
            </w:r>
          </w:p>
        </w:tc>
        <w:tc>
          <w:tcPr>
            <w:tcW w:w="5485" w:type="dxa"/>
            <w:tcBorders>
              <w:top w:val="single" w:sz="6" w:space="0" w:color="auto"/>
              <w:left w:val="single" w:sz="6" w:space="0" w:color="auto"/>
              <w:bottom w:val="single" w:sz="6" w:space="0" w:color="auto"/>
              <w:right w:val="single" w:sz="6" w:space="0" w:color="auto"/>
            </w:tcBorders>
          </w:tcPr>
          <w:p w14:paraId="0E6DF2B3" w14:textId="50BA6656" w:rsidR="00ED03C5" w:rsidRPr="003B0414" w:rsidRDefault="007B55A8" w:rsidP="00533670">
            <w:pPr>
              <w:pStyle w:val="Akapitzlist"/>
              <w:spacing w:line="276" w:lineRule="auto"/>
              <w:ind w:left="360" w:hanging="223"/>
              <w:rPr>
                <w:rFonts w:cs="Calibri"/>
                <w:position w:val="2"/>
                <w:szCs w:val="24"/>
              </w:rPr>
            </w:pPr>
            <w:r w:rsidRPr="009F2ECB">
              <w:rPr>
                <w:rFonts w:asciiTheme="minorHAnsi" w:hAnsiTheme="minorHAnsi" w:cstheme="minorHAnsi"/>
                <w:szCs w:val="24"/>
              </w:rPr>
              <w:lastRenderedPageBreak/>
              <w:t>„Wypełnij pole”</w:t>
            </w:r>
          </w:p>
        </w:tc>
      </w:tr>
      <w:tr w:rsidR="00ED03C5" w:rsidRPr="003B0414" w14:paraId="650C7008" w14:textId="2B0475AD" w:rsidTr="00ED03C5">
        <w:trPr>
          <w:gridBefore w:val="1"/>
          <w:wBefore w:w="7" w:type="dxa"/>
          <w:trHeight w:val="300"/>
        </w:trPr>
        <w:tc>
          <w:tcPr>
            <w:tcW w:w="485" w:type="dxa"/>
            <w:gridSpan w:val="2"/>
            <w:tcBorders>
              <w:top w:val="single" w:sz="6" w:space="0" w:color="auto"/>
              <w:left w:val="single" w:sz="6" w:space="0" w:color="auto"/>
              <w:bottom w:val="single" w:sz="6" w:space="0" w:color="auto"/>
              <w:right w:val="single" w:sz="6" w:space="0" w:color="auto"/>
            </w:tcBorders>
            <w:hideMark/>
          </w:tcPr>
          <w:p w14:paraId="3BE1AEE7" w14:textId="53C9AE53" w:rsidR="00ED03C5" w:rsidRPr="003B0414" w:rsidRDefault="00ED03C5" w:rsidP="002510ED">
            <w:pPr>
              <w:spacing w:line="276" w:lineRule="auto"/>
              <w:rPr>
                <w:rFonts w:cs="Calibri"/>
                <w:position w:val="2"/>
              </w:rPr>
            </w:pPr>
            <w:r w:rsidRPr="003B0414">
              <w:rPr>
                <w:rFonts w:cs="Calibri"/>
                <w:position w:val="2"/>
              </w:rPr>
              <w:lastRenderedPageBreak/>
              <w:t>3.</w:t>
            </w:r>
          </w:p>
        </w:tc>
        <w:tc>
          <w:tcPr>
            <w:tcW w:w="1949" w:type="dxa"/>
            <w:gridSpan w:val="2"/>
            <w:tcBorders>
              <w:top w:val="single" w:sz="6" w:space="0" w:color="auto"/>
              <w:left w:val="single" w:sz="6" w:space="0" w:color="auto"/>
              <w:bottom w:val="single" w:sz="6" w:space="0" w:color="auto"/>
              <w:right w:val="single" w:sz="6" w:space="0" w:color="auto"/>
            </w:tcBorders>
            <w:hideMark/>
          </w:tcPr>
          <w:p w14:paraId="5BFF9C99" w14:textId="77777777" w:rsidR="00ED03C5" w:rsidRPr="003B0414" w:rsidRDefault="00ED03C5" w:rsidP="002510ED">
            <w:pPr>
              <w:spacing w:after="120" w:line="276" w:lineRule="auto"/>
              <w:rPr>
                <w:rFonts w:cs="Calibri"/>
                <w:position w:val="2"/>
              </w:rPr>
            </w:pPr>
            <w:r w:rsidRPr="003B0414">
              <w:rPr>
                <w:rFonts w:cs="Calibri"/>
                <w:position w:val="2"/>
              </w:rPr>
              <w:t xml:space="preserve">Zarządzanie </w:t>
            </w:r>
          </w:p>
        </w:tc>
        <w:tc>
          <w:tcPr>
            <w:tcW w:w="6214" w:type="dxa"/>
            <w:tcBorders>
              <w:top w:val="single" w:sz="6" w:space="0" w:color="auto"/>
              <w:left w:val="single" w:sz="6" w:space="0" w:color="auto"/>
              <w:bottom w:val="single" w:sz="6" w:space="0" w:color="auto"/>
              <w:right w:val="single" w:sz="4" w:space="0" w:color="auto"/>
            </w:tcBorders>
            <w:hideMark/>
          </w:tcPr>
          <w:p w14:paraId="78277AC3" w14:textId="77777777" w:rsidR="00ED03C5" w:rsidRPr="007B55A8" w:rsidRDefault="00ED03C5" w:rsidP="00683654">
            <w:pPr>
              <w:pStyle w:val="Akapitzlist"/>
              <w:numPr>
                <w:ilvl w:val="0"/>
                <w:numId w:val="61"/>
              </w:numPr>
              <w:tabs>
                <w:tab w:val="clear" w:pos="720"/>
              </w:tabs>
              <w:spacing w:line="276" w:lineRule="auto"/>
              <w:ind w:left="360"/>
              <w:rPr>
                <w:rFonts w:cs="Calibri"/>
                <w:position w:val="2"/>
                <w:szCs w:val="24"/>
              </w:rPr>
            </w:pPr>
            <w:r w:rsidRPr="003B0414">
              <w:rPr>
                <w:rFonts w:cs="Calibri"/>
                <w:position w:val="2"/>
                <w:szCs w:val="24"/>
              </w:rPr>
              <w:t xml:space="preserve">Macierz dyskowa musi umożliwiać zarządzanie za pomocą interfejsu Ethernet – </w:t>
            </w:r>
            <w:r w:rsidRPr="007B55A8">
              <w:rPr>
                <w:rFonts w:cs="Calibri"/>
                <w:position w:val="2"/>
                <w:szCs w:val="24"/>
              </w:rPr>
              <w:t>ZARZĄDZANIE z sieci LAN po TCP/IP.</w:t>
            </w:r>
          </w:p>
          <w:p w14:paraId="1D9D7B3C" w14:textId="77777777" w:rsidR="00ED03C5" w:rsidRPr="003B0414" w:rsidRDefault="00ED03C5" w:rsidP="00683654">
            <w:pPr>
              <w:pStyle w:val="Akapitzlist"/>
              <w:numPr>
                <w:ilvl w:val="0"/>
                <w:numId w:val="61"/>
              </w:numPr>
              <w:tabs>
                <w:tab w:val="clear" w:pos="720"/>
              </w:tabs>
              <w:spacing w:line="276" w:lineRule="auto"/>
              <w:ind w:left="360"/>
              <w:rPr>
                <w:rFonts w:cs="Calibri"/>
                <w:position w:val="2"/>
                <w:szCs w:val="24"/>
              </w:rPr>
            </w:pPr>
            <w:r w:rsidRPr="003B0414">
              <w:rPr>
                <w:rFonts w:cs="Calibri"/>
                <w:position w:val="2"/>
                <w:szCs w:val="24"/>
              </w:rPr>
              <w:t>Macierz dyskowa musi umożliwiać zarządzanie całością dostępnych zasobów dyskowych z jednej konsoli administracyjnej.</w:t>
            </w:r>
          </w:p>
          <w:p w14:paraId="3D8D71F5" w14:textId="77777777" w:rsidR="00ED03C5" w:rsidRPr="003B0414" w:rsidRDefault="00ED03C5" w:rsidP="00683654">
            <w:pPr>
              <w:pStyle w:val="Akapitzlist"/>
              <w:numPr>
                <w:ilvl w:val="0"/>
                <w:numId w:val="61"/>
              </w:numPr>
              <w:tabs>
                <w:tab w:val="clear" w:pos="720"/>
              </w:tabs>
              <w:spacing w:line="276" w:lineRule="auto"/>
              <w:ind w:left="360"/>
              <w:rPr>
                <w:rFonts w:cs="Calibri"/>
                <w:position w:val="2"/>
                <w:szCs w:val="24"/>
              </w:rPr>
            </w:pPr>
            <w:r w:rsidRPr="003B0414">
              <w:rPr>
                <w:rFonts w:cs="Calibri"/>
                <w:position w:val="2"/>
                <w:szCs w:val="24"/>
              </w:rPr>
              <w:t>Macierz dyskowa musi umożliwiać bezpośredni monitoring stanu, w jakim w danym momencie znajduje się macierz dyskowa.</w:t>
            </w:r>
          </w:p>
          <w:p w14:paraId="76599094" w14:textId="77777777" w:rsidR="00ED03C5" w:rsidRPr="003B0414" w:rsidRDefault="00ED03C5" w:rsidP="00683654">
            <w:pPr>
              <w:pStyle w:val="Akapitzlist"/>
              <w:numPr>
                <w:ilvl w:val="0"/>
                <w:numId w:val="61"/>
              </w:numPr>
              <w:tabs>
                <w:tab w:val="clear" w:pos="720"/>
              </w:tabs>
              <w:spacing w:line="276" w:lineRule="auto"/>
              <w:ind w:left="360"/>
              <w:rPr>
                <w:rFonts w:cs="Calibri"/>
                <w:position w:val="2"/>
                <w:szCs w:val="24"/>
              </w:rPr>
            </w:pPr>
            <w:r w:rsidRPr="003B0414">
              <w:rPr>
                <w:rFonts w:cs="Calibri"/>
                <w:position w:val="2"/>
                <w:szCs w:val="24"/>
              </w:rPr>
              <w:lastRenderedPageBreak/>
              <w:t>Macierz dyskowa musi posiadać interfejs zarządzający GUI, CLI oraz zapewniać możliwość tworzenia skryptów użytkownika.</w:t>
            </w:r>
          </w:p>
        </w:tc>
        <w:tc>
          <w:tcPr>
            <w:tcW w:w="5485" w:type="dxa"/>
            <w:tcBorders>
              <w:top w:val="single" w:sz="6" w:space="0" w:color="auto"/>
              <w:left w:val="single" w:sz="6" w:space="0" w:color="auto"/>
              <w:bottom w:val="single" w:sz="6" w:space="0" w:color="auto"/>
              <w:right w:val="single" w:sz="4" w:space="0" w:color="auto"/>
            </w:tcBorders>
          </w:tcPr>
          <w:p w14:paraId="65232D9C" w14:textId="54245073" w:rsidR="00ED03C5" w:rsidRPr="00533670" w:rsidRDefault="00533670" w:rsidP="00533670">
            <w:pPr>
              <w:spacing w:line="276" w:lineRule="auto"/>
              <w:rPr>
                <w:rFonts w:cs="Calibri"/>
                <w:position w:val="2"/>
                <w:szCs w:val="24"/>
              </w:rPr>
            </w:pPr>
            <w:r w:rsidRPr="00533670">
              <w:rPr>
                <w:rFonts w:asciiTheme="minorHAnsi" w:hAnsiTheme="minorHAnsi" w:cstheme="minorHAnsi"/>
                <w:szCs w:val="24"/>
              </w:rPr>
              <w:lastRenderedPageBreak/>
              <w:t>„Wypełnij pole”</w:t>
            </w:r>
          </w:p>
        </w:tc>
      </w:tr>
      <w:tr w:rsidR="00ED03C5" w:rsidRPr="003B0414" w14:paraId="1D8F7BA5" w14:textId="1199A99E" w:rsidTr="00ED03C5">
        <w:trPr>
          <w:trHeight w:val="300"/>
        </w:trPr>
        <w:tc>
          <w:tcPr>
            <w:tcW w:w="484" w:type="dxa"/>
            <w:gridSpan w:val="2"/>
            <w:tcBorders>
              <w:top w:val="single" w:sz="6" w:space="0" w:color="auto"/>
              <w:left w:val="single" w:sz="6" w:space="0" w:color="auto"/>
              <w:bottom w:val="single" w:sz="6" w:space="0" w:color="auto"/>
              <w:right w:val="single" w:sz="6" w:space="0" w:color="auto"/>
            </w:tcBorders>
            <w:hideMark/>
          </w:tcPr>
          <w:p w14:paraId="2932BCE6" w14:textId="77777777" w:rsidR="00ED03C5" w:rsidRPr="003B0414" w:rsidRDefault="00ED03C5" w:rsidP="002510ED">
            <w:pPr>
              <w:spacing w:line="276" w:lineRule="auto"/>
              <w:rPr>
                <w:rFonts w:cs="Calibri"/>
                <w:position w:val="2"/>
              </w:rPr>
            </w:pPr>
            <w:r w:rsidRPr="003B0414">
              <w:rPr>
                <w:rFonts w:cs="Calibri"/>
                <w:position w:val="2"/>
              </w:rPr>
              <w:t xml:space="preserve">4. </w:t>
            </w:r>
          </w:p>
        </w:tc>
        <w:tc>
          <w:tcPr>
            <w:tcW w:w="1949" w:type="dxa"/>
            <w:gridSpan w:val="2"/>
            <w:tcBorders>
              <w:top w:val="single" w:sz="6" w:space="0" w:color="auto"/>
              <w:left w:val="single" w:sz="6" w:space="0" w:color="auto"/>
              <w:bottom w:val="single" w:sz="6" w:space="0" w:color="auto"/>
              <w:right w:val="single" w:sz="6" w:space="0" w:color="auto"/>
            </w:tcBorders>
            <w:hideMark/>
          </w:tcPr>
          <w:p w14:paraId="1A857CCD" w14:textId="77777777" w:rsidR="00ED03C5" w:rsidRPr="003B0414" w:rsidRDefault="00ED03C5" w:rsidP="002510ED">
            <w:pPr>
              <w:spacing w:after="120" w:line="276" w:lineRule="auto"/>
              <w:rPr>
                <w:rFonts w:cs="Calibri"/>
                <w:position w:val="2"/>
              </w:rPr>
            </w:pPr>
            <w:r w:rsidRPr="003B0414">
              <w:rPr>
                <w:rFonts w:cs="Calibri"/>
                <w:position w:val="2"/>
              </w:rPr>
              <w:t xml:space="preserve">Porty danych na każdy kontroler </w:t>
            </w:r>
          </w:p>
        </w:tc>
        <w:tc>
          <w:tcPr>
            <w:tcW w:w="6222" w:type="dxa"/>
            <w:gridSpan w:val="2"/>
            <w:tcBorders>
              <w:top w:val="single" w:sz="6" w:space="0" w:color="auto"/>
              <w:left w:val="single" w:sz="6" w:space="0" w:color="auto"/>
              <w:bottom w:val="single" w:sz="6" w:space="0" w:color="auto"/>
              <w:right w:val="single" w:sz="4" w:space="0" w:color="auto"/>
            </w:tcBorders>
            <w:hideMark/>
          </w:tcPr>
          <w:p w14:paraId="0E1195A0" w14:textId="77777777" w:rsidR="00ED03C5" w:rsidRPr="003B0414" w:rsidRDefault="00ED03C5" w:rsidP="00683654">
            <w:pPr>
              <w:pStyle w:val="Akapitzlist"/>
              <w:numPr>
                <w:ilvl w:val="0"/>
                <w:numId w:val="62"/>
              </w:numPr>
              <w:tabs>
                <w:tab w:val="clear" w:pos="720"/>
              </w:tabs>
              <w:spacing w:line="276" w:lineRule="auto"/>
              <w:ind w:left="360"/>
              <w:rPr>
                <w:rFonts w:cs="Calibri"/>
                <w:position w:val="2"/>
                <w:szCs w:val="24"/>
              </w:rPr>
            </w:pPr>
            <w:r w:rsidRPr="003B0414">
              <w:rPr>
                <w:rFonts w:cs="Calibri"/>
                <w:position w:val="2"/>
                <w:szCs w:val="24"/>
              </w:rPr>
              <w:t xml:space="preserve">min. 2 porty </w:t>
            </w:r>
            <w:proofErr w:type="spellStart"/>
            <w:r w:rsidRPr="003B0414">
              <w:rPr>
                <w:rFonts w:cs="Calibri"/>
                <w:position w:val="2"/>
                <w:szCs w:val="24"/>
              </w:rPr>
              <w:t>iSCSI</w:t>
            </w:r>
            <w:proofErr w:type="spellEnd"/>
            <w:r w:rsidRPr="003B0414">
              <w:rPr>
                <w:rFonts w:cs="Calibri"/>
                <w:position w:val="2"/>
                <w:szCs w:val="24"/>
              </w:rPr>
              <w:t xml:space="preserve"> 25 </w:t>
            </w:r>
            <w:proofErr w:type="spellStart"/>
            <w:r w:rsidRPr="003B0414">
              <w:rPr>
                <w:rFonts w:cs="Calibri"/>
                <w:position w:val="2"/>
                <w:szCs w:val="24"/>
              </w:rPr>
              <w:t>Gb</w:t>
            </w:r>
            <w:proofErr w:type="spellEnd"/>
            <w:r w:rsidRPr="003B0414">
              <w:rPr>
                <w:rFonts w:cs="Calibri"/>
                <w:position w:val="2"/>
                <w:szCs w:val="24"/>
              </w:rPr>
              <w:t>/s SFP28 pod wtyk zintegrowany LC duplex;</w:t>
            </w:r>
          </w:p>
          <w:p w14:paraId="53A5C3BC" w14:textId="77777777" w:rsidR="00ED03C5" w:rsidRPr="003B0414" w:rsidRDefault="00ED03C5" w:rsidP="00683654">
            <w:pPr>
              <w:pStyle w:val="Akapitzlist"/>
              <w:numPr>
                <w:ilvl w:val="0"/>
                <w:numId w:val="62"/>
              </w:numPr>
              <w:tabs>
                <w:tab w:val="clear" w:pos="720"/>
              </w:tabs>
              <w:spacing w:line="276" w:lineRule="auto"/>
              <w:ind w:left="360"/>
              <w:rPr>
                <w:rFonts w:cs="Calibri"/>
                <w:position w:val="2"/>
                <w:szCs w:val="24"/>
              </w:rPr>
            </w:pPr>
            <w:r w:rsidRPr="003B0414">
              <w:rPr>
                <w:rFonts w:cs="Calibri"/>
                <w:position w:val="2"/>
                <w:szCs w:val="24"/>
              </w:rPr>
              <w:t xml:space="preserve">min. 2 porty </w:t>
            </w:r>
            <w:r>
              <w:rPr>
                <w:rFonts w:cs="Calibri"/>
                <w:position w:val="2"/>
                <w:szCs w:val="24"/>
              </w:rPr>
              <w:t>32</w:t>
            </w:r>
            <w:r w:rsidRPr="003B0414">
              <w:rPr>
                <w:rFonts w:cs="Calibri"/>
                <w:position w:val="2"/>
                <w:szCs w:val="24"/>
              </w:rPr>
              <w:t xml:space="preserve"> </w:t>
            </w:r>
            <w:proofErr w:type="spellStart"/>
            <w:r w:rsidRPr="003B0414">
              <w:rPr>
                <w:rFonts w:cs="Calibri"/>
                <w:position w:val="2"/>
                <w:szCs w:val="24"/>
              </w:rPr>
              <w:t>Gb</w:t>
            </w:r>
            <w:proofErr w:type="spellEnd"/>
            <w:r w:rsidRPr="003B0414">
              <w:rPr>
                <w:rFonts w:cs="Calibri"/>
                <w:position w:val="2"/>
                <w:szCs w:val="24"/>
              </w:rPr>
              <w:t xml:space="preserve">/s FC - obsługujących prędkości </w:t>
            </w:r>
            <w:r>
              <w:rPr>
                <w:rFonts w:cs="Calibri"/>
                <w:position w:val="2"/>
                <w:szCs w:val="24"/>
              </w:rPr>
              <w:t>32/</w:t>
            </w:r>
            <w:r w:rsidRPr="003B0414">
              <w:rPr>
                <w:rFonts w:cs="Calibri"/>
                <w:position w:val="2"/>
                <w:szCs w:val="24"/>
              </w:rPr>
              <w:t xml:space="preserve">16/8 </w:t>
            </w:r>
            <w:proofErr w:type="spellStart"/>
            <w:r w:rsidRPr="003B0414">
              <w:rPr>
                <w:rFonts w:cs="Calibri"/>
                <w:position w:val="2"/>
                <w:szCs w:val="24"/>
              </w:rPr>
              <w:t>Gb</w:t>
            </w:r>
            <w:proofErr w:type="spellEnd"/>
            <w:r w:rsidRPr="003B0414">
              <w:rPr>
                <w:rFonts w:cs="Calibri"/>
                <w:position w:val="2"/>
                <w:szCs w:val="24"/>
              </w:rPr>
              <w:t>/s pod wtyk zintegrowany LC duplex;</w:t>
            </w:r>
          </w:p>
          <w:p w14:paraId="1952EE5F" w14:textId="77777777" w:rsidR="00ED03C5" w:rsidRPr="003B0414" w:rsidRDefault="00ED03C5" w:rsidP="00683654">
            <w:pPr>
              <w:pStyle w:val="Akapitzlist"/>
              <w:numPr>
                <w:ilvl w:val="0"/>
                <w:numId w:val="62"/>
              </w:numPr>
              <w:tabs>
                <w:tab w:val="clear" w:pos="720"/>
              </w:tabs>
              <w:spacing w:line="276" w:lineRule="auto"/>
              <w:ind w:left="360"/>
              <w:rPr>
                <w:rFonts w:cs="Calibri"/>
                <w:position w:val="2"/>
                <w:szCs w:val="24"/>
              </w:rPr>
            </w:pPr>
            <w:r w:rsidRPr="003B0414">
              <w:rPr>
                <w:rFonts w:cs="Calibri"/>
                <w:position w:val="2"/>
                <w:szCs w:val="24"/>
              </w:rPr>
              <w:t>min. 1 port do konsoli zarządzania.</w:t>
            </w:r>
          </w:p>
        </w:tc>
        <w:tc>
          <w:tcPr>
            <w:tcW w:w="5485" w:type="dxa"/>
            <w:tcBorders>
              <w:top w:val="single" w:sz="6" w:space="0" w:color="auto"/>
              <w:left w:val="single" w:sz="6" w:space="0" w:color="auto"/>
              <w:bottom w:val="single" w:sz="6" w:space="0" w:color="auto"/>
              <w:right w:val="single" w:sz="4" w:space="0" w:color="auto"/>
            </w:tcBorders>
          </w:tcPr>
          <w:p w14:paraId="4F0CD41C" w14:textId="63CEBF41" w:rsidR="00ED03C5" w:rsidRPr="003B0414" w:rsidRDefault="00B5340C" w:rsidP="00B5340C">
            <w:pPr>
              <w:pStyle w:val="Akapitzlist"/>
              <w:spacing w:line="276" w:lineRule="auto"/>
              <w:ind w:left="137"/>
              <w:rPr>
                <w:rFonts w:cs="Calibri"/>
                <w:position w:val="2"/>
                <w:szCs w:val="24"/>
              </w:rPr>
            </w:pPr>
            <w:r w:rsidRPr="009F2ECB">
              <w:rPr>
                <w:rFonts w:asciiTheme="minorHAnsi" w:hAnsiTheme="minorHAnsi" w:cstheme="minorHAnsi"/>
                <w:szCs w:val="24"/>
              </w:rPr>
              <w:t>„Wypełnij pole”</w:t>
            </w:r>
          </w:p>
        </w:tc>
      </w:tr>
      <w:tr w:rsidR="00ED03C5" w:rsidRPr="003B0414" w14:paraId="66227EF6" w14:textId="3A321B7A" w:rsidTr="00ED03C5">
        <w:trPr>
          <w:trHeight w:val="300"/>
        </w:trPr>
        <w:tc>
          <w:tcPr>
            <w:tcW w:w="484" w:type="dxa"/>
            <w:gridSpan w:val="2"/>
            <w:tcBorders>
              <w:top w:val="single" w:sz="6" w:space="0" w:color="auto"/>
              <w:left w:val="single" w:sz="6" w:space="0" w:color="auto"/>
              <w:bottom w:val="single" w:sz="6" w:space="0" w:color="auto"/>
              <w:right w:val="single" w:sz="6" w:space="0" w:color="auto"/>
            </w:tcBorders>
            <w:hideMark/>
          </w:tcPr>
          <w:p w14:paraId="24872735" w14:textId="77777777" w:rsidR="00ED03C5" w:rsidRPr="003B0414" w:rsidRDefault="00ED03C5" w:rsidP="002510ED">
            <w:pPr>
              <w:spacing w:line="276" w:lineRule="auto"/>
              <w:rPr>
                <w:rFonts w:cs="Calibri"/>
                <w:position w:val="2"/>
              </w:rPr>
            </w:pPr>
            <w:r w:rsidRPr="003B0414">
              <w:rPr>
                <w:rFonts w:cs="Calibri"/>
                <w:position w:val="2"/>
              </w:rPr>
              <w:t xml:space="preserve">5. </w:t>
            </w:r>
          </w:p>
        </w:tc>
        <w:tc>
          <w:tcPr>
            <w:tcW w:w="1949" w:type="dxa"/>
            <w:gridSpan w:val="2"/>
            <w:tcBorders>
              <w:top w:val="single" w:sz="6" w:space="0" w:color="auto"/>
              <w:left w:val="single" w:sz="6" w:space="0" w:color="auto"/>
              <w:bottom w:val="single" w:sz="6" w:space="0" w:color="auto"/>
              <w:right w:val="single" w:sz="6" w:space="0" w:color="auto"/>
            </w:tcBorders>
            <w:hideMark/>
          </w:tcPr>
          <w:p w14:paraId="6FF7F3EB" w14:textId="77777777" w:rsidR="00ED03C5" w:rsidRPr="003B0414" w:rsidRDefault="00ED03C5" w:rsidP="002510ED">
            <w:pPr>
              <w:spacing w:after="120" w:line="276" w:lineRule="auto"/>
              <w:rPr>
                <w:rFonts w:cs="Calibri"/>
                <w:position w:val="2"/>
              </w:rPr>
            </w:pPr>
            <w:r w:rsidRPr="003B0414">
              <w:rPr>
                <w:rFonts w:cs="Calibri"/>
                <w:position w:val="2"/>
              </w:rPr>
              <w:t xml:space="preserve">Kontrolery RAID </w:t>
            </w:r>
          </w:p>
        </w:tc>
        <w:tc>
          <w:tcPr>
            <w:tcW w:w="6222" w:type="dxa"/>
            <w:gridSpan w:val="2"/>
            <w:tcBorders>
              <w:top w:val="single" w:sz="6" w:space="0" w:color="auto"/>
              <w:left w:val="single" w:sz="6" w:space="0" w:color="auto"/>
              <w:bottom w:val="single" w:sz="6" w:space="0" w:color="auto"/>
              <w:right w:val="single" w:sz="4" w:space="0" w:color="auto"/>
            </w:tcBorders>
            <w:hideMark/>
          </w:tcPr>
          <w:p w14:paraId="16556C25" w14:textId="77777777" w:rsidR="00ED03C5" w:rsidRPr="003B0414" w:rsidRDefault="00ED03C5" w:rsidP="00683654">
            <w:pPr>
              <w:pStyle w:val="Akapitzlist"/>
              <w:numPr>
                <w:ilvl w:val="0"/>
                <w:numId w:val="63"/>
              </w:numPr>
              <w:tabs>
                <w:tab w:val="clear" w:pos="720"/>
              </w:tabs>
              <w:spacing w:line="276" w:lineRule="auto"/>
              <w:ind w:left="360"/>
              <w:rPr>
                <w:rFonts w:cs="Calibri"/>
                <w:position w:val="2"/>
                <w:szCs w:val="24"/>
              </w:rPr>
            </w:pPr>
            <w:r w:rsidRPr="003B0414">
              <w:rPr>
                <w:rFonts w:cs="Calibri"/>
                <w:position w:val="2"/>
                <w:szCs w:val="24"/>
              </w:rPr>
              <w:t>Każda macierz dyskowa musi być wyposażona w minimum dwa kontrolery dyskowe udostępniające co najmniej 128 GB pamięci cache, która w 95 % musi być przeznaczona na obsługę operacji wejścia/wyjścia.</w:t>
            </w:r>
          </w:p>
        </w:tc>
        <w:tc>
          <w:tcPr>
            <w:tcW w:w="5485" w:type="dxa"/>
            <w:tcBorders>
              <w:top w:val="single" w:sz="6" w:space="0" w:color="auto"/>
              <w:left w:val="single" w:sz="6" w:space="0" w:color="auto"/>
              <w:bottom w:val="single" w:sz="6" w:space="0" w:color="auto"/>
              <w:right w:val="single" w:sz="4" w:space="0" w:color="auto"/>
            </w:tcBorders>
          </w:tcPr>
          <w:p w14:paraId="2F54E0FA" w14:textId="579AA5B0" w:rsidR="00ED03C5" w:rsidRPr="003B0414" w:rsidRDefault="00B5340C" w:rsidP="00B5340C">
            <w:pPr>
              <w:pStyle w:val="Akapitzlist"/>
              <w:spacing w:line="276" w:lineRule="auto"/>
              <w:ind w:left="137"/>
              <w:rPr>
                <w:rFonts w:cs="Calibri"/>
                <w:position w:val="2"/>
                <w:szCs w:val="24"/>
              </w:rPr>
            </w:pPr>
            <w:r w:rsidRPr="009F2ECB">
              <w:rPr>
                <w:rFonts w:asciiTheme="minorHAnsi" w:hAnsiTheme="minorHAnsi" w:cstheme="minorHAnsi"/>
                <w:szCs w:val="24"/>
              </w:rPr>
              <w:t>„Wypełnij pole”</w:t>
            </w:r>
          </w:p>
        </w:tc>
      </w:tr>
      <w:tr w:rsidR="00ED03C5" w:rsidRPr="003B0414" w14:paraId="4C99ACC7" w14:textId="66479F80" w:rsidTr="00ED03C5">
        <w:trPr>
          <w:trHeight w:val="300"/>
        </w:trPr>
        <w:tc>
          <w:tcPr>
            <w:tcW w:w="484" w:type="dxa"/>
            <w:gridSpan w:val="2"/>
            <w:tcBorders>
              <w:top w:val="single" w:sz="6" w:space="0" w:color="auto"/>
              <w:left w:val="single" w:sz="6" w:space="0" w:color="auto"/>
              <w:bottom w:val="single" w:sz="6" w:space="0" w:color="auto"/>
              <w:right w:val="single" w:sz="6" w:space="0" w:color="auto"/>
            </w:tcBorders>
            <w:hideMark/>
          </w:tcPr>
          <w:p w14:paraId="546D940F" w14:textId="77777777" w:rsidR="00ED03C5" w:rsidRPr="003B0414" w:rsidRDefault="00ED03C5" w:rsidP="002510ED">
            <w:pPr>
              <w:spacing w:line="276" w:lineRule="auto"/>
              <w:rPr>
                <w:rFonts w:cs="Calibri"/>
                <w:position w:val="2"/>
              </w:rPr>
            </w:pPr>
            <w:r w:rsidRPr="003B0414">
              <w:rPr>
                <w:rFonts w:cs="Calibri"/>
                <w:position w:val="2"/>
              </w:rPr>
              <w:t xml:space="preserve">6. </w:t>
            </w:r>
          </w:p>
        </w:tc>
        <w:tc>
          <w:tcPr>
            <w:tcW w:w="1949" w:type="dxa"/>
            <w:gridSpan w:val="2"/>
            <w:tcBorders>
              <w:top w:val="single" w:sz="6" w:space="0" w:color="auto"/>
              <w:left w:val="single" w:sz="6" w:space="0" w:color="auto"/>
              <w:bottom w:val="single" w:sz="6" w:space="0" w:color="auto"/>
              <w:right w:val="single" w:sz="6" w:space="0" w:color="auto"/>
            </w:tcBorders>
            <w:hideMark/>
          </w:tcPr>
          <w:p w14:paraId="0AD5E47C" w14:textId="77777777" w:rsidR="00ED03C5" w:rsidRPr="003B0414" w:rsidRDefault="00ED03C5" w:rsidP="002510ED">
            <w:pPr>
              <w:spacing w:after="120" w:line="276" w:lineRule="auto"/>
              <w:rPr>
                <w:rFonts w:cs="Calibri"/>
                <w:position w:val="2"/>
              </w:rPr>
            </w:pPr>
            <w:r w:rsidRPr="003B0414">
              <w:rPr>
                <w:rFonts w:cs="Calibri"/>
                <w:position w:val="2"/>
              </w:rPr>
              <w:t xml:space="preserve">Wymagane cechy i funkcje każdej z macierzy dyskowych </w:t>
            </w:r>
          </w:p>
        </w:tc>
        <w:tc>
          <w:tcPr>
            <w:tcW w:w="6222" w:type="dxa"/>
            <w:gridSpan w:val="2"/>
            <w:tcBorders>
              <w:top w:val="single" w:sz="6" w:space="0" w:color="auto"/>
              <w:left w:val="single" w:sz="6" w:space="0" w:color="auto"/>
              <w:bottom w:val="single" w:sz="6" w:space="0" w:color="auto"/>
              <w:right w:val="single" w:sz="6" w:space="0" w:color="auto"/>
            </w:tcBorders>
            <w:hideMark/>
          </w:tcPr>
          <w:p w14:paraId="4AAB2524" w14:textId="77777777" w:rsidR="00ED03C5" w:rsidRPr="003B0414" w:rsidRDefault="00ED03C5" w:rsidP="00683654">
            <w:pPr>
              <w:pStyle w:val="Akapitzlist"/>
              <w:numPr>
                <w:ilvl w:val="0"/>
                <w:numId w:val="64"/>
              </w:numPr>
              <w:tabs>
                <w:tab w:val="clear" w:pos="720"/>
              </w:tabs>
              <w:spacing w:line="276" w:lineRule="auto"/>
              <w:ind w:left="360"/>
              <w:rPr>
                <w:rFonts w:cs="Calibri"/>
                <w:position w:val="2"/>
                <w:szCs w:val="24"/>
              </w:rPr>
            </w:pPr>
            <w:r w:rsidRPr="003B0414">
              <w:rPr>
                <w:rFonts w:cs="Calibri"/>
                <w:position w:val="2"/>
                <w:szCs w:val="24"/>
              </w:rPr>
              <w:t>Pamięć cache dla odczytu.</w:t>
            </w:r>
          </w:p>
          <w:p w14:paraId="22BCA37B" w14:textId="77777777" w:rsidR="00ED03C5" w:rsidRPr="003B0414" w:rsidRDefault="00ED03C5" w:rsidP="00683654">
            <w:pPr>
              <w:pStyle w:val="Akapitzlist"/>
              <w:numPr>
                <w:ilvl w:val="0"/>
                <w:numId w:val="64"/>
              </w:numPr>
              <w:tabs>
                <w:tab w:val="clear" w:pos="720"/>
              </w:tabs>
              <w:spacing w:line="276" w:lineRule="auto"/>
              <w:ind w:left="360"/>
              <w:rPr>
                <w:rFonts w:cs="Calibri"/>
                <w:position w:val="2"/>
                <w:szCs w:val="24"/>
              </w:rPr>
            </w:pPr>
            <w:r w:rsidRPr="003B0414">
              <w:rPr>
                <w:rFonts w:cs="Calibri"/>
                <w:position w:val="2"/>
                <w:szCs w:val="24"/>
              </w:rPr>
              <w:t xml:space="preserve">Pamięć </w:t>
            </w:r>
            <w:proofErr w:type="spellStart"/>
            <w:r w:rsidRPr="003B0414">
              <w:rPr>
                <w:rFonts w:cs="Calibri"/>
                <w:position w:val="2"/>
                <w:szCs w:val="24"/>
              </w:rPr>
              <w:t>mirrored</w:t>
            </w:r>
            <w:proofErr w:type="spellEnd"/>
            <w:r w:rsidRPr="003B0414">
              <w:rPr>
                <w:rFonts w:cs="Calibri"/>
                <w:position w:val="2"/>
                <w:szCs w:val="24"/>
              </w:rPr>
              <w:t xml:space="preserve"> cache dla zapisu.</w:t>
            </w:r>
          </w:p>
          <w:p w14:paraId="39D87183" w14:textId="77777777" w:rsidR="00ED03C5" w:rsidRPr="003B0414" w:rsidRDefault="00ED03C5" w:rsidP="00683654">
            <w:pPr>
              <w:pStyle w:val="Akapitzlist"/>
              <w:numPr>
                <w:ilvl w:val="0"/>
                <w:numId w:val="64"/>
              </w:numPr>
              <w:tabs>
                <w:tab w:val="clear" w:pos="720"/>
              </w:tabs>
              <w:spacing w:line="276" w:lineRule="auto"/>
              <w:ind w:left="360"/>
              <w:rPr>
                <w:rFonts w:cs="Calibri"/>
                <w:position w:val="2"/>
                <w:szCs w:val="24"/>
              </w:rPr>
            </w:pPr>
            <w:r w:rsidRPr="003B0414">
              <w:rPr>
                <w:rFonts w:cs="Calibri"/>
                <w:position w:val="2"/>
                <w:szCs w:val="24"/>
              </w:rPr>
              <w:t>Możliwość wyłączenia pamięci cache dla poszczególnych woluminów.</w:t>
            </w:r>
          </w:p>
          <w:p w14:paraId="3F878189" w14:textId="77777777" w:rsidR="00ED03C5" w:rsidRPr="003B0414" w:rsidRDefault="00ED03C5" w:rsidP="00683654">
            <w:pPr>
              <w:pStyle w:val="Akapitzlist"/>
              <w:numPr>
                <w:ilvl w:val="0"/>
                <w:numId w:val="64"/>
              </w:numPr>
              <w:tabs>
                <w:tab w:val="clear" w:pos="720"/>
              </w:tabs>
              <w:spacing w:line="276" w:lineRule="auto"/>
              <w:ind w:left="360"/>
              <w:rPr>
                <w:rFonts w:cs="Calibri"/>
                <w:position w:val="2"/>
                <w:szCs w:val="24"/>
              </w:rPr>
            </w:pPr>
            <w:r w:rsidRPr="003B0414">
              <w:rPr>
                <w:rFonts w:cs="Calibri"/>
                <w:position w:val="2"/>
                <w:szCs w:val="24"/>
              </w:rPr>
              <w:t>Dynamiczna zmiana rozmiaru woluminów.</w:t>
            </w:r>
          </w:p>
          <w:p w14:paraId="4C814188" w14:textId="77777777" w:rsidR="00ED03C5" w:rsidRPr="003B0414" w:rsidRDefault="00ED03C5" w:rsidP="00683654">
            <w:pPr>
              <w:pStyle w:val="Akapitzlist"/>
              <w:numPr>
                <w:ilvl w:val="0"/>
                <w:numId w:val="64"/>
              </w:numPr>
              <w:tabs>
                <w:tab w:val="clear" w:pos="720"/>
              </w:tabs>
              <w:spacing w:line="276" w:lineRule="auto"/>
              <w:ind w:left="360"/>
              <w:rPr>
                <w:rFonts w:cs="Calibri"/>
                <w:position w:val="2"/>
                <w:szCs w:val="24"/>
              </w:rPr>
            </w:pPr>
            <w:r w:rsidRPr="003B0414">
              <w:rPr>
                <w:rFonts w:cs="Calibri"/>
                <w:position w:val="2"/>
                <w:szCs w:val="24"/>
              </w:rPr>
              <w:t xml:space="preserve">Zarządzanie liczbą operacji wejścia/wyjścia wykonywanych na danym woluminie poprzez </w:t>
            </w:r>
            <w:r w:rsidRPr="003B0414">
              <w:rPr>
                <w:rFonts w:cs="Calibri"/>
                <w:position w:val="2"/>
                <w:szCs w:val="24"/>
              </w:rPr>
              <w:lastRenderedPageBreak/>
              <w:t>określenie liczby operacji na sekundę, jak również przepustowości określonej w MB/s.</w:t>
            </w:r>
          </w:p>
          <w:p w14:paraId="15BBD34E" w14:textId="77777777" w:rsidR="00ED03C5" w:rsidRPr="003B0414" w:rsidRDefault="00ED03C5" w:rsidP="00683654">
            <w:pPr>
              <w:pStyle w:val="Akapitzlist"/>
              <w:numPr>
                <w:ilvl w:val="0"/>
                <w:numId w:val="64"/>
              </w:numPr>
              <w:tabs>
                <w:tab w:val="clear" w:pos="720"/>
              </w:tabs>
              <w:spacing w:line="276" w:lineRule="auto"/>
              <w:ind w:left="360"/>
              <w:rPr>
                <w:rFonts w:cs="Calibri"/>
                <w:position w:val="2"/>
                <w:szCs w:val="24"/>
              </w:rPr>
            </w:pPr>
            <w:r w:rsidRPr="003B0414">
              <w:rPr>
                <w:rFonts w:cs="Calibri"/>
                <w:position w:val="2"/>
                <w:szCs w:val="24"/>
              </w:rPr>
              <w:t>Ochrona przed skasowaniem lub odłączeniem woluminu, na którym były wykonywane operacje wejścia/wyjścia w zadanym przez użytkownika czasie.</w:t>
            </w:r>
          </w:p>
          <w:p w14:paraId="61A60318" w14:textId="77777777" w:rsidR="00ED03C5" w:rsidRPr="003B0414" w:rsidRDefault="00ED03C5" w:rsidP="00683654">
            <w:pPr>
              <w:pStyle w:val="Akapitzlist"/>
              <w:numPr>
                <w:ilvl w:val="0"/>
                <w:numId w:val="64"/>
              </w:numPr>
              <w:tabs>
                <w:tab w:val="clear" w:pos="720"/>
              </w:tabs>
              <w:spacing w:line="276" w:lineRule="auto"/>
              <w:ind w:left="360"/>
              <w:rPr>
                <w:rFonts w:cs="Calibri"/>
                <w:position w:val="2"/>
                <w:szCs w:val="24"/>
              </w:rPr>
            </w:pPr>
            <w:r w:rsidRPr="003B0414">
              <w:rPr>
                <w:rFonts w:cs="Calibri"/>
                <w:position w:val="2"/>
                <w:szCs w:val="24"/>
              </w:rPr>
              <w:t>Dostępne sterowniki do obsługi wielościeżkowego dostępu do woluminów, awarii ścieżki i rozłożenia obciążenia po ścieżkach dostępu dla podłączanych systemów operacyjnych. Jeżeli jest wymagana licencja, należy ją dostarczyć na całość zaoferowanych przez Wykonawcę zasobów macierzy.</w:t>
            </w:r>
          </w:p>
          <w:p w14:paraId="38D18C8E" w14:textId="77777777" w:rsidR="00ED03C5" w:rsidRPr="003B0414" w:rsidRDefault="00ED03C5" w:rsidP="00683654">
            <w:pPr>
              <w:pStyle w:val="Akapitzlist"/>
              <w:numPr>
                <w:ilvl w:val="0"/>
                <w:numId w:val="64"/>
              </w:numPr>
              <w:tabs>
                <w:tab w:val="clear" w:pos="720"/>
              </w:tabs>
              <w:spacing w:line="276" w:lineRule="auto"/>
              <w:ind w:left="360"/>
              <w:rPr>
                <w:rFonts w:cs="Calibri"/>
                <w:position w:val="2"/>
                <w:szCs w:val="24"/>
              </w:rPr>
            </w:pPr>
            <w:r w:rsidRPr="003B0414">
              <w:rPr>
                <w:rFonts w:cs="Calibri"/>
                <w:position w:val="2"/>
                <w:szCs w:val="24"/>
              </w:rPr>
              <w:t>Macierz dyskowa musi obsługiwać następujące systemy operacyjne posiadane przez Zamawiającego: Microsoft Windows Server 2016 i nowsze.</w:t>
            </w:r>
          </w:p>
          <w:p w14:paraId="5A09FF72" w14:textId="77777777" w:rsidR="00ED03C5" w:rsidRPr="003B0414" w:rsidRDefault="00ED03C5" w:rsidP="00683654">
            <w:pPr>
              <w:pStyle w:val="Akapitzlist"/>
              <w:numPr>
                <w:ilvl w:val="0"/>
                <w:numId w:val="64"/>
              </w:numPr>
              <w:tabs>
                <w:tab w:val="clear" w:pos="720"/>
              </w:tabs>
              <w:spacing w:line="276" w:lineRule="auto"/>
              <w:ind w:left="360"/>
              <w:rPr>
                <w:rFonts w:cs="Calibri"/>
                <w:position w:val="2"/>
                <w:szCs w:val="24"/>
              </w:rPr>
            </w:pPr>
            <w:r w:rsidRPr="003B0414">
              <w:rPr>
                <w:rFonts w:cs="Calibri"/>
                <w:position w:val="2"/>
                <w:szCs w:val="24"/>
              </w:rPr>
              <w:t xml:space="preserve">Macierz dyskowa musi mieć możliwość wykonywania zdalnej kopii danych pomiędzy macierzami. Funkcjonalność ta powinna być realizowana w trybie synchronicznym oraz </w:t>
            </w:r>
            <w:r w:rsidRPr="003B0414">
              <w:rPr>
                <w:rFonts w:cs="Calibri"/>
                <w:position w:val="2"/>
                <w:szCs w:val="24"/>
              </w:rPr>
              <w:lastRenderedPageBreak/>
              <w:t>asynchronicznym z możliwością przełączenia trybu pracy w sposób dynamiczny. Licencja na wykonywanie zdalnej kopii danych powinna obejmować całą przestrzeń dyskową macierzy zaoferowaną przez Wykonawcę. Licencję należy dostarczyć w dniu dostawy macierzy dyskowych.</w:t>
            </w:r>
          </w:p>
        </w:tc>
        <w:tc>
          <w:tcPr>
            <w:tcW w:w="5485" w:type="dxa"/>
            <w:tcBorders>
              <w:top w:val="single" w:sz="6" w:space="0" w:color="auto"/>
              <w:left w:val="single" w:sz="6" w:space="0" w:color="auto"/>
              <w:bottom w:val="single" w:sz="6" w:space="0" w:color="auto"/>
              <w:right w:val="single" w:sz="6" w:space="0" w:color="auto"/>
            </w:tcBorders>
          </w:tcPr>
          <w:p w14:paraId="64BED2AE" w14:textId="41D2BAEB" w:rsidR="00ED03C5" w:rsidRPr="003B0414" w:rsidRDefault="00B5340C" w:rsidP="00B5340C">
            <w:pPr>
              <w:pStyle w:val="Akapitzlist"/>
              <w:spacing w:line="276" w:lineRule="auto"/>
              <w:ind w:left="279"/>
              <w:rPr>
                <w:rFonts w:cs="Calibri"/>
                <w:position w:val="2"/>
                <w:szCs w:val="24"/>
              </w:rPr>
            </w:pPr>
            <w:r w:rsidRPr="009F2ECB">
              <w:rPr>
                <w:rFonts w:asciiTheme="minorHAnsi" w:hAnsiTheme="minorHAnsi" w:cstheme="minorHAnsi"/>
                <w:szCs w:val="24"/>
              </w:rPr>
              <w:lastRenderedPageBreak/>
              <w:t>„Wypełnij pole”</w:t>
            </w:r>
          </w:p>
        </w:tc>
      </w:tr>
      <w:tr w:rsidR="00ED03C5" w:rsidRPr="003B0414" w14:paraId="15869C23" w14:textId="07A54D9B" w:rsidTr="00ED03C5">
        <w:trPr>
          <w:gridBefore w:val="1"/>
          <w:wBefore w:w="7" w:type="dxa"/>
          <w:trHeight w:val="300"/>
        </w:trPr>
        <w:tc>
          <w:tcPr>
            <w:tcW w:w="485" w:type="dxa"/>
            <w:gridSpan w:val="2"/>
            <w:tcBorders>
              <w:top w:val="single" w:sz="6" w:space="0" w:color="auto"/>
              <w:left w:val="single" w:sz="6" w:space="0" w:color="auto"/>
              <w:bottom w:val="single" w:sz="6" w:space="0" w:color="auto"/>
              <w:right w:val="single" w:sz="6" w:space="0" w:color="auto"/>
            </w:tcBorders>
            <w:hideMark/>
          </w:tcPr>
          <w:p w14:paraId="3E862B81" w14:textId="77777777" w:rsidR="00ED03C5" w:rsidRPr="003B0414" w:rsidRDefault="00ED03C5" w:rsidP="002510ED">
            <w:pPr>
              <w:spacing w:line="276" w:lineRule="auto"/>
              <w:rPr>
                <w:rFonts w:cs="Calibri"/>
                <w:position w:val="2"/>
              </w:rPr>
            </w:pPr>
            <w:r w:rsidRPr="003B0414">
              <w:rPr>
                <w:rFonts w:cs="Calibri"/>
                <w:position w:val="2"/>
              </w:rPr>
              <w:lastRenderedPageBreak/>
              <w:t xml:space="preserve">7. </w:t>
            </w:r>
          </w:p>
        </w:tc>
        <w:tc>
          <w:tcPr>
            <w:tcW w:w="1949" w:type="dxa"/>
            <w:gridSpan w:val="2"/>
            <w:tcBorders>
              <w:top w:val="single" w:sz="6" w:space="0" w:color="auto"/>
              <w:left w:val="single" w:sz="6" w:space="0" w:color="auto"/>
              <w:bottom w:val="single" w:sz="6" w:space="0" w:color="auto"/>
              <w:right w:val="single" w:sz="6" w:space="0" w:color="auto"/>
            </w:tcBorders>
            <w:hideMark/>
          </w:tcPr>
          <w:p w14:paraId="3C3FCC34" w14:textId="77777777" w:rsidR="00ED03C5" w:rsidRPr="003B0414" w:rsidRDefault="00ED03C5" w:rsidP="002510ED">
            <w:pPr>
              <w:spacing w:after="120" w:line="276" w:lineRule="auto"/>
              <w:rPr>
                <w:rFonts w:cs="Calibri"/>
                <w:position w:val="2"/>
              </w:rPr>
            </w:pPr>
            <w:r w:rsidRPr="003B0414">
              <w:rPr>
                <w:rFonts w:cs="Calibri"/>
                <w:position w:val="2"/>
              </w:rPr>
              <w:t xml:space="preserve">Pojemność użytkowa </w:t>
            </w:r>
          </w:p>
        </w:tc>
        <w:tc>
          <w:tcPr>
            <w:tcW w:w="6214" w:type="dxa"/>
            <w:tcBorders>
              <w:top w:val="single" w:sz="6" w:space="0" w:color="auto"/>
              <w:left w:val="single" w:sz="6" w:space="0" w:color="auto"/>
              <w:bottom w:val="single" w:sz="6" w:space="0" w:color="auto"/>
              <w:right w:val="single" w:sz="4" w:space="0" w:color="auto"/>
            </w:tcBorders>
            <w:hideMark/>
          </w:tcPr>
          <w:p w14:paraId="7689C6A5" w14:textId="77777777" w:rsidR="00ED03C5" w:rsidRPr="003B0414" w:rsidRDefault="00ED03C5" w:rsidP="00683654">
            <w:pPr>
              <w:pStyle w:val="Akapitzlist"/>
              <w:numPr>
                <w:ilvl w:val="0"/>
                <w:numId w:val="65"/>
              </w:numPr>
              <w:tabs>
                <w:tab w:val="clear" w:pos="720"/>
              </w:tabs>
              <w:spacing w:line="276" w:lineRule="auto"/>
              <w:ind w:left="360"/>
              <w:rPr>
                <w:rFonts w:cs="Calibri"/>
                <w:position w:val="2"/>
                <w:szCs w:val="24"/>
              </w:rPr>
            </w:pPr>
            <w:r w:rsidRPr="003B0414">
              <w:rPr>
                <w:rFonts w:cs="Calibri"/>
                <w:position w:val="2"/>
                <w:szCs w:val="24"/>
              </w:rPr>
              <w:t xml:space="preserve">Macierz dyskowa musi zapewniać pojemność </w:t>
            </w:r>
            <w:r w:rsidRPr="003B0414">
              <w:rPr>
                <w:rFonts w:cs="Calibri"/>
                <w:b/>
                <w:bCs/>
                <w:position w:val="2"/>
                <w:szCs w:val="24"/>
              </w:rPr>
              <w:t>netto</w:t>
            </w:r>
            <w:r w:rsidRPr="003B0414">
              <w:rPr>
                <w:rFonts w:cs="Calibri"/>
                <w:position w:val="2"/>
                <w:szCs w:val="24"/>
              </w:rPr>
              <w:t xml:space="preserve"> wynoszącą minimum 60 TB w oparciu o dyski SSD (</w:t>
            </w:r>
            <w:proofErr w:type="spellStart"/>
            <w:r w:rsidRPr="003B0414">
              <w:rPr>
                <w:rFonts w:cs="Calibri"/>
                <w:position w:val="2"/>
                <w:szCs w:val="24"/>
              </w:rPr>
              <w:t>flash</w:t>
            </w:r>
            <w:proofErr w:type="spellEnd"/>
            <w:r w:rsidRPr="003B0414">
              <w:rPr>
                <w:rFonts w:cs="Calibri"/>
                <w:position w:val="2"/>
                <w:szCs w:val="24"/>
              </w:rPr>
              <w:t xml:space="preserve">) w oparciu o poniższe założenia: 4 zestawy dysków fizycznych w RAID zapewniający odporność na awarię dwóch dysków w każdym zestawie, do każdego zestawu musi być przypisany jeden dysk </w:t>
            </w:r>
            <w:proofErr w:type="spellStart"/>
            <w:r w:rsidRPr="003B0414">
              <w:rPr>
                <w:rFonts w:cs="Calibri"/>
                <w:position w:val="2"/>
                <w:szCs w:val="24"/>
              </w:rPr>
              <w:t>hotspare</w:t>
            </w:r>
            <w:proofErr w:type="spellEnd"/>
            <w:r w:rsidRPr="003B0414">
              <w:rPr>
                <w:rFonts w:cs="Calibri"/>
                <w:position w:val="2"/>
                <w:szCs w:val="24"/>
              </w:rPr>
              <w:t xml:space="preserve"> lub dwa dyski </w:t>
            </w:r>
            <w:proofErr w:type="spellStart"/>
            <w:r w:rsidRPr="003B0414">
              <w:rPr>
                <w:rFonts w:cs="Calibri"/>
                <w:position w:val="2"/>
                <w:szCs w:val="24"/>
              </w:rPr>
              <w:t>hotspare</w:t>
            </w:r>
            <w:proofErr w:type="spellEnd"/>
            <w:r w:rsidRPr="003B0414">
              <w:rPr>
                <w:rFonts w:cs="Calibri"/>
                <w:position w:val="2"/>
                <w:szCs w:val="24"/>
              </w:rPr>
              <w:t xml:space="preserve"> jako dyski globalne obsługujące cztery zestawy dysków fizycznych,</w:t>
            </w:r>
          </w:p>
          <w:p w14:paraId="1E96AD64" w14:textId="77777777" w:rsidR="00ED03C5" w:rsidRPr="003B0414" w:rsidRDefault="00ED03C5" w:rsidP="00683654">
            <w:pPr>
              <w:pStyle w:val="Akapitzlist"/>
              <w:numPr>
                <w:ilvl w:val="0"/>
                <w:numId w:val="65"/>
              </w:numPr>
              <w:tabs>
                <w:tab w:val="clear" w:pos="720"/>
              </w:tabs>
              <w:spacing w:line="276" w:lineRule="auto"/>
              <w:ind w:left="360"/>
              <w:rPr>
                <w:rFonts w:cs="Calibri"/>
                <w:position w:val="2"/>
                <w:szCs w:val="24"/>
              </w:rPr>
            </w:pPr>
            <w:r w:rsidRPr="003B0414">
              <w:rPr>
                <w:rFonts w:cs="Calibri"/>
                <w:position w:val="2"/>
                <w:szCs w:val="24"/>
              </w:rPr>
              <w:t>Rozłożenie zastawów dysków: pomiędzy macierz i półkę / półki rozszerzeń, nie dopuszcza się konfiguracji w której wszystkie zestawy dyskowe są tylko na macierzy lub tylko na półce/ półkach rozszerzeń.</w:t>
            </w:r>
          </w:p>
        </w:tc>
        <w:tc>
          <w:tcPr>
            <w:tcW w:w="5485" w:type="dxa"/>
            <w:tcBorders>
              <w:top w:val="single" w:sz="6" w:space="0" w:color="auto"/>
              <w:left w:val="single" w:sz="6" w:space="0" w:color="auto"/>
              <w:bottom w:val="single" w:sz="6" w:space="0" w:color="auto"/>
              <w:right w:val="single" w:sz="4" w:space="0" w:color="auto"/>
            </w:tcBorders>
          </w:tcPr>
          <w:p w14:paraId="6B9EF877" w14:textId="05263EC8" w:rsidR="00ED03C5" w:rsidRPr="003B0414" w:rsidRDefault="00A20B7A" w:rsidP="00A20B7A">
            <w:pPr>
              <w:pStyle w:val="Akapitzlist"/>
              <w:spacing w:line="276" w:lineRule="auto"/>
              <w:ind w:left="360" w:hanging="223"/>
              <w:rPr>
                <w:rFonts w:cs="Calibri"/>
                <w:position w:val="2"/>
                <w:szCs w:val="24"/>
              </w:rPr>
            </w:pPr>
            <w:r w:rsidRPr="009F2ECB">
              <w:rPr>
                <w:rFonts w:asciiTheme="minorHAnsi" w:hAnsiTheme="minorHAnsi" w:cstheme="minorHAnsi"/>
                <w:szCs w:val="24"/>
              </w:rPr>
              <w:t>„Wypełnij pole”</w:t>
            </w:r>
          </w:p>
        </w:tc>
      </w:tr>
      <w:tr w:rsidR="00ED03C5" w:rsidRPr="003B0414" w14:paraId="58735193" w14:textId="4CAEE02C" w:rsidTr="00ED03C5">
        <w:trPr>
          <w:gridBefore w:val="1"/>
          <w:wBefore w:w="7" w:type="dxa"/>
          <w:trHeight w:val="300"/>
        </w:trPr>
        <w:tc>
          <w:tcPr>
            <w:tcW w:w="485" w:type="dxa"/>
            <w:gridSpan w:val="2"/>
            <w:tcBorders>
              <w:top w:val="single" w:sz="6" w:space="0" w:color="auto"/>
              <w:left w:val="single" w:sz="6" w:space="0" w:color="auto"/>
              <w:bottom w:val="single" w:sz="6" w:space="0" w:color="auto"/>
              <w:right w:val="single" w:sz="6" w:space="0" w:color="auto"/>
            </w:tcBorders>
            <w:hideMark/>
          </w:tcPr>
          <w:p w14:paraId="6820B724" w14:textId="77777777" w:rsidR="00ED03C5" w:rsidRPr="003B0414" w:rsidRDefault="00ED03C5" w:rsidP="002510ED">
            <w:pPr>
              <w:spacing w:line="276" w:lineRule="auto"/>
              <w:rPr>
                <w:rFonts w:cs="Calibri"/>
                <w:position w:val="2"/>
              </w:rPr>
            </w:pPr>
            <w:r w:rsidRPr="003B0414">
              <w:rPr>
                <w:rFonts w:cs="Calibri"/>
                <w:position w:val="2"/>
              </w:rPr>
              <w:lastRenderedPageBreak/>
              <w:t xml:space="preserve">8. </w:t>
            </w:r>
          </w:p>
        </w:tc>
        <w:tc>
          <w:tcPr>
            <w:tcW w:w="1949" w:type="dxa"/>
            <w:gridSpan w:val="2"/>
            <w:tcBorders>
              <w:top w:val="single" w:sz="6" w:space="0" w:color="auto"/>
              <w:left w:val="single" w:sz="6" w:space="0" w:color="auto"/>
              <w:bottom w:val="single" w:sz="6" w:space="0" w:color="auto"/>
              <w:right w:val="single" w:sz="6" w:space="0" w:color="auto"/>
            </w:tcBorders>
            <w:hideMark/>
          </w:tcPr>
          <w:p w14:paraId="4A1EC468" w14:textId="77777777" w:rsidR="00ED03C5" w:rsidRPr="003B0414" w:rsidRDefault="00ED03C5" w:rsidP="002510ED">
            <w:pPr>
              <w:spacing w:after="120" w:line="276" w:lineRule="auto"/>
              <w:rPr>
                <w:rFonts w:cs="Calibri"/>
                <w:position w:val="2"/>
              </w:rPr>
            </w:pPr>
            <w:r w:rsidRPr="003B0414">
              <w:rPr>
                <w:rFonts w:cs="Calibri"/>
                <w:position w:val="2"/>
              </w:rPr>
              <w:t xml:space="preserve">Możliwość rozbudowy </w:t>
            </w:r>
          </w:p>
        </w:tc>
        <w:tc>
          <w:tcPr>
            <w:tcW w:w="6214" w:type="dxa"/>
            <w:tcBorders>
              <w:top w:val="single" w:sz="6" w:space="0" w:color="auto"/>
              <w:left w:val="single" w:sz="6" w:space="0" w:color="auto"/>
              <w:bottom w:val="single" w:sz="6" w:space="0" w:color="auto"/>
              <w:right w:val="single" w:sz="4" w:space="0" w:color="auto"/>
            </w:tcBorders>
            <w:hideMark/>
          </w:tcPr>
          <w:p w14:paraId="1961ABF1" w14:textId="77777777" w:rsidR="00ED03C5" w:rsidRPr="003B0414" w:rsidRDefault="00ED03C5" w:rsidP="00683654">
            <w:pPr>
              <w:pStyle w:val="Akapitzlist"/>
              <w:numPr>
                <w:ilvl w:val="0"/>
                <w:numId w:val="66"/>
              </w:numPr>
              <w:tabs>
                <w:tab w:val="clear" w:pos="720"/>
              </w:tabs>
              <w:spacing w:line="276" w:lineRule="auto"/>
              <w:ind w:left="360"/>
              <w:rPr>
                <w:rFonts w:cs="Calibri"/>
                <w:position w:val="2"/>
                <w:szCs w:val="24"/>
              </w:rPr>
            </w:pPr>
            <w:r w:rsidRPr="003B0414">
              <w:rPr>
                <w:rFonts w:cs="Calibri"/>
                <w:position w:val="2"/>
                <w:szCs w:val="24"/>
              </w:rPr>
              <w:t xml:space="preserve">Obsługa co najmniej </w:t>
            </w:r>
            <w:r w:rsidRPr="007B55A8">
              <w:rPr>
                <w:rFonts w:cs="Calibri"/>
                <w:position w:val="2"/>
                <w:szCs w:val="24"/>
              </w:rPr>
              <w:t>380</w:t>
            </w:r>
            <w:r w:rsidRPr="003B0414">
              <w:rPr>
                <w:rFonts w:cs="Calibri"/>
                <w:position w:val="2"/>
                <w:szCs w:val="24"/>
              </w:rPr>
              <w:t xml:space="preserve"> dysków w ramach macierzy i półek rozszerzeń.</w:t>
            </w:r>
          </w:p>
          <w:p w14:paraId="530DEE14" w14:textId="77777777" w:rsidR="00ED03C5" w:rsidRPr="003B0414" w:rsidRDefault="00ED03C5" w:rsidP="00683654">
            <w:pPr>
              <w:pStyle w:val="Akapitzlist"/>
              <w:numPr>
                <w:ilvl w:val="0"/>
                <w:numId w:val="66"/>
              </w:numPr>
              <w:tabs>
                <w:tab w:val="clear" w:pos="720"/>
              </w:tabs>
              <w:spacing w:line="276" w:lineRule="auto"/>
              <w:ind w:left="360"/>
              <w:rPr>
                <w:rFonts w:cs="Calibri"/>
                <w:position w:val="2"/>
                <w:szCs w:val="24"/>
              </w:rPr>
            </w:pPr>
            <w:r w:rsidRPr="003B0414">
              <w:rPr>
                <w:rFonts w:cs="Calibri"/>
                <w:position w:val="2"/>
                <w:szCs w:val="24"/>
              </w:rPr>
              <w:t xml:space="preserve">Możliwość podłączenia co najmniej </w:t>
            </w:r>
            <w:r w:rsidRPr="007B55A8">
              <w:rPr>
                <w:rFonts w:cs="Calibri"/>
                <w:position w:val="2"/>
                <w:szCs w:val="24"/>
              </w:rPr>
              <w:t xml:space="preserve">12 </w:t>
            </w:r>
            <w:r w:rsidRPr="003B0414">
              <w:rPr>
                <w:rFonts w:cs="Calibri"/>
                <w:position w:val="2"/>
                <w:szCs w:val="24"/>
              </w:rPr>
              <w:t>dodatkowych półek rozszerzeń.</w:t>
            </w:r>
          </w:p>
        </w:tc>
        <w:tc>
          <w:tcPr>
            <w:tcW w:w="5485" w:type="dxa"/>
            <w:tcBorders>
              <w:top w:val="single" w:sz="6" w:space="0" w:color="auto"/>
              <w:left w:val="single" w:sz="6" w:space="0" w:color="auto"/>
              <w:bottom w:val="single" w:sz="6" w:space="0" w:color="auto"/>
              <w:right w:val="single" w:sz="4" w:space="0" w:color="auto"/>
            </w:tcBorders>
          </w:tcPr>
          <w:p w14:paraId="6BDAC409" w14:textId="03AAA753" w:rsidR="00ED03C5" w:rsidRPr="003B0414" w:rsidRDefault="00A20B7A" w:rsidP="00A20B7A">
            <w:pPr>
              <w:pStyle w:val="Akapitzlist"/>
              <w:spacing w:line="276" w:lineRule="auto"/>
              <w:ind w:left="360" w:hanging="223"/>
              <w:rPr>
                <w:rFonts w:cs="Calibri"/>
                <w:position w:val="2"/>
                <w:szCs w:val="24"/>
              </w:rPr>
            </w:pPr>
            <w:r w:rsidRPr="009F2ECB">
              <w:rPr>
                <w:rFonts w:asciiTheme="minorHAnsi" w:hAnsiTheme="minorHAnsi" w:cstheme="minorHAnsi"/>
                <w:szCs w:val="24"/>
              </w:rPr>
              <w:t>„Wypełnij pole”</w:t>
            </w:r>
          </w:p>
        </w:tc>
      </w:tr>
      <w:tr w:rsidR="00ED03C5" w:rsidRPr="003B0414" w14:paraId="0EE783EC" w14:textId="429F751F" w:rsidTr="00ED03C5">
        <w:trPr>
          <w:gridBefore w:val="1"/>
          <w:wBefore w:w="7" w:type="dxa"/>
          <w:trHeight w:val="300"/>
        </w:trPr>
        <w:tc>
          <w:tcPr>
            <w:tcW w:w="485" w:type="dxa"/>
            <w:gridSpan w:val="2"/>
            <w:tcBorders>
              <w:top w:val="single" w:sz="6" w:space="0" w:color="auto"/>
              <w:left w:val="single" w:sz="6" w:space="0" w:color="auto"/>
              <w:bottom w:val="single" w:sz="6" w:space="0" w:color="auto"/>
              <w:right w:val="single" w:sz="6" w:space="0" w:color="auto"/>
            </w:tcBorders>
            <w:hideMark/>
          </w:tcPr>
          <w:p w14:paraId="5B0D6C36" w14:textId="77777777" w:rsidR="00ED03C5" w:rsidRPr="003B0414" w:rsidRDefault="00ED03C5" w:rsidP="002510ED">
            <w:pPr>
              <w:spacing w:line="276" w:lineRule="auto"/>
              <w:rPr>
                <w:rFonts w:cs="Calibri"/>
                <w:position w:val="2"/>
              </w:rPr>
            </w:pPr>
            <w:r w:rsidRPr="003B0414">
              <w:rPr>
                <w:rFonts w:cs="Calibri"/>
                <w:position w:val="2"/>
              </w:rPr>
              <w:t xml:space="preserve">9. </w:t>
            </w:r>
          </w:p>
        </w:tc>
        <w:tc>
          <w:tcPr>
            <w:tcW w:w="1949" w:type="dxa"/>
            <w:gridSpan w:val="2"/>
            <w:tcBorders>
              <w:top w:val="single" w:sz="6" w:space="0" w:color="auto"/>
              <w:left w:val="single" w:sz="6" w:space="0" w:color="auto"/>
              <w:bottom w:val="single" w:sz="6" w:space="0" w:color="auto"/>
              <w:right w:val="single" w:sz="6" w:space="0" w:color="auto"/>
            </w:tcBorders>
            <w:hideMark/>
          </w:tcPr>
          <w:p w14:paraId="2CFD3E77" w14:textId="77777777" w:rsidR="00ED03C5" w:rsidRPr="003B0414" w:rsidRDefault="00ED03C5" w:rsidP="002510ED">
            <w:pPr>
              <w:spacing w:after="120" w:line="276" w:lineRule="auto"/>
              <w:rPr>
                <w:rFonts w:cs="Calibri"/>
                <w:position w:val="2"/>
              </w:rPr>
            </w:pPr>
            <w:r w:rsidRPr="003B0414">
              <w:rPr>
                <w:rFonts w:cs="Calibri"/>
                <w:position w:val="2"/>
              </w:rPr>
              <w:t xml:space="preserve">Minimalne poziomy RAID </w:t>
            </w:r>
          </w:p>
        </w:tc>
        <w:tc>
          <w:tcPr>
            <w:tcW w:w="6214" w:type="dxa"/>
            <w:tcBorders>
              <w:top w:val="single" w:sz="6" w:space="0" w:color="auto"/>
              <w:left w:val="single" w:sz="6" w:space="0" w:color="auto"/>
              <w:bottom w:val="single" w:sz="6" w:space="0" w:color="auto"/>
              <w:right w:val="single" w:sz="4" w:space="0" w:color="auto"/>
            </w:tcBorders>
            <w:hideMark/>
          </w:tcPr>
          <w:p w14:paraId="4F986D49" w14:textId="77777777" w:rsidR="00ED03C5" w:rsidRDefault="00ED03C5" w:rsidP="002510ED">
            <w:pPr>
              <w:spacing w:line="276" w:lineRule="auto"/>
              <w:rPr>
                <w:rFonts w:cs="Calibri"/>
                <w:position w:val="2"/>
              </w:rPr>
            </w:pPr>
            <w:r w:rsidRPr="003B0414">
              <w:rPr>
                <w:rFonts w:cs="Calibri"/>
                <w:position w:val="2"/>
              </w:rPr>
              <w:t>Macierz dyskowa musi obsługiwać co najmniej poziomy RAID: 1, 5, 6 i 10 lub równoważne do wymaganych.</w:t>
            </w:r>
          </w:p>
          <w:p w14:paraId="0A5235D3" w14:textId="4977F459" w:rsidR="00753702" w:rsidRPr="00023489" w:rsidRDefault="00753702" w:rsidP="00023489">
            <w:pPr>
              <w:pStyle w:val="Default"/>
              <w:spacing w:line="360" w:lineRule="auto"/>
              <w:rPr>
                <w:spacing w:val="20"/>
              </w:rPr>
            </w:pPr>
            <w:r w:rsidRPr="00753702">
              <w:rPr>
                <w:b/>
                <w:bCs/>
                <w:spacing w:val="20"/>
              </w:rPr>
              <w:t xml:space="preserve">UWAGA: Podaj informacje wymagane w załączniku nr 2a do </w:t>
            </w:r>
            <w:proofErr w:type="spellStart"/>
            <w:r w:rsidRPr="00753702">
              <w:rPr>
                <w:b/>
                <w:bCs/>
                <w:spacing w:val="20"/>
              </w:rPr>
              <w:t>swz</w:t>
            </w:r>
            <w:proofErr w:type="spellEnd"/>
            <w:r w:rsidRPr="00753702">
              <w:rPr>
                <w:b/>
                <w:bCs/>
                <w:spacing w:val="20"/>
              </w:rPr>
              <w:t xml:space="preserve"> Tabela 3 kol. 3. </w:t>
            </w:r>
          </w:p>
        </w:tc>
        <w:tc>
          <w:tcPr>
            <w:tcW w:w="5485" w:type="dxa"/>
            <w:tcBorders>
              <w:top w:val="single" w:sz="6" w:space="0" w:color="auto"/>
              <w:left w:val="single" w:sz="6" w:space="0" w:color="auto"/>
              <w:bottom w:val="single" w:sz="6" w:space="0" w:color="auto"/>
              <w:right w:val="single" w:sz="4" w:space="0" w:color="auto"/>
            </w:tcBorders>
          </w:tcPr>
          <w:p w14:paraId="7A5CF6CE" w14:textId="588750F9" w:rsidR="00ED03C5" w:rsidRPr="003B0414" w:rsidRDefault="00A20B7A" w:rsidP="002510ED">
            <w:pPr>
              <w:spacing w:line="276" w:lineRule="auto"/>
              <w:rPr>
                <w:rFonts w:cs="Calibri"/>
                <w:position w:val="2"/>
              </w:rPr>
            </w:pPr>
            <w:r w:rsidRPr="009F2ECB">
              <w:rPr>
                <w:rFonts w:asciiTheme="minorHAnsi" w:hAnsiTheme="minorHAnsi" w:cstheme="minorHAnsi"/>
                <w:szCs w:val="24"/>
              </w:rPr>
              <w:t>„Wypełnij pole”</w:t>
            </w:r>
          </w:p>
        </w:tc>
      </w:tr>
      <w:tr w:rsidR="00ED03C5" w:rsidRPr="003B0414" w14:paraId="3225386B" w14:textId="5B754727" w:rsidTr="00ED03C5">
        <w:trPr>
          <w:gridBefore w:val="1"/>
          <w:wBefore w:w="7" w:type="dxa"/>
          <w:trHeight w:val="300"/>
        </w:trPr>
        <w:tc>
          <w:tcPr>
            <w:tcW w:w="485" w:type="dxa"/>
            <w:gridSpan w:val="2"/>
            <w:tcBorders>
              <w:top w:val="single" w:sz="6" w:space="0" w:color="auto"/>
              <w:left w:val="single" w:sz="6" w:space="0" w:color="auto"/>
              <w:bottom w:val="single" w:sz="6" w:space="0" w:color="auto"/>
              <w:right w:val="single" w:sz="6" w:space="0" w:color="auto"/>
            </w:tcBorders>
            <w:hideMark/>
          </w:tcPr>
          <w:p w14:paraId="62BCA4E9" w14:textId="77777777" w:rsidR="00ED03C5" w:rsidRPr="003B0414" w:rsidRDefault="00ED03C5" w:rsidP="002510ED">
            <w:pPr>
              <w:spacing w:line="276" w:lineRule="auto"/>
              <w:rPr>
                <w:rFonts w:cs="Calibri"/>
                <w:position w:val="2"/>
              </w:rPr>
            </w:pPr>
            <w:r w:rsidRPr="003B0414">
              <w:rPr>
                <w:rFonts w:cs="Calibri"/>
                <w:position w:val="2"/>
              </w:rPr>
              <w:t xml:space="preserve">10. </w:t>
            </w:r>
          </w:p>
        </w:tc>
        <w:tc>
          <w:tcPr>
            <w:tcW w:w="1949" w:type="dxa"/>
            <w:gridSpan w:val="2"/>
            <w:tcBorders>
              <w:top w:val="single" w:sz="6" w:space="0" w:color="auto"/>
              <w:left w:val="single" w:sz="6" w:space="0" w:color="auto"/>
              <w:bottom w:val="single" w:sz="6" w:space="0" w:color="auto"/>
              <w:right w:val="single" w:sz="6" w:space="0" w:color="auto"/>
            </w:tcBorders>
            <w:hideMark/>
          </w:tcPr>
          <w:p w14:paraId="7A0F76FA" w14:textId="77777777" w:rsidR="00ED03C5" w:rsidRPr="003B0414" w:rsidRDefault="00ED03C5" w:rsidP="002510ED">
            <w:pPr>
              <w:spacing w:after="120" w:line="276" w:lineRule="auto"/>
              <w:rPr>
                <w:rFonts w:cs="Calibri"/>
                <w:position w:val="2"/>
              </w:rPr>
            </w:pPr>
            <w:r w:rsidRPr="003B0414">
              <w:rPr>
                <w:rFonts w:cs="Calibri"/>
                <w:position w:val="2"/>
              </w:rPr>
              <w:t xml:space="preserve">Obsługa wirtualnych dysków logicznych </w:t>
            </w:r>
          </w:p>
        </w:tc>
        <w:tc>
          <w:tcPr>
            <w:tcW w:w="6214" w:type="dxa"/>
            <w:tcBorders>
              <w:top w:val="single" w:sz="6" w:space="0" w:color="auto"/>
              <w:left w:val="single" w:sz="6" w:space="0" w:color="auto"/>
              <w:bottom w:val="single" w:sz="6" w:space="0" w:color="auto"/>
              <w:right w:val="single" w:sz="6" w:space="0" w:color="auto"/>
            </w:tcBorders>
            <w:hideMark/>
          </w:tcPr>
          <w:p w14:paraId="3E544A15" w14:textId="77777777" w:rsidR="00ED03C5" w:rsidRPr="003B0414" w:rsidRDefault="00ED03C5" w:rsidP="00683654">
            <w:pPr>
              <w:pStyle w:val="Akapitzlist"/>
              <w:numPr>
                <w:ilvl w:val="0"/>
                <w:numId w:val="67"/>
              </w:numPr>
              <w:tabs>
                <w:tab w:val="clear" w:pos="720"/>
              </w:tabs>
              <w:spacing w:line="276" w:lineRule="auto"/>
              <w:ind w:left="360"/>
              <w:rPr>
                <w:rFonts w:cs="Calibri"/>
                <w:position w:val="2"/>
                <w:szCs w:val="24"/>
              </w:rPr>
            </w:pPr>
            <w:r w:rsidRPr="003B0414">
              <w:rPr>
                <w:rFonts w:cs="Calibri"/>
                <w:position w:val="2"/>
                <w:szCs w:val="24"/>
              </w:rPr>
              <w:t xml:space="preserve">Minimalna liczba wspieranych wirtualnych dysków logicznych (LUN) dla całej (globalnej) puli dyskowej musi wynosić co najmniej 2000. Wymagane: LUN </w:t>
            </w:r>
            <w:proofErr w:type="spellStart"/>
            <w:r w:rsidRPr="003B0414">
              <w:rPr>
                <w:rFonts w:cs="Calibri"/>
                <w:position w:val="2"/>
                <w:szCs w:val="24"/>
              </w:rPr>
              <w:t>Masking</w:t>
            </w:r>
            <w:proofErr w:type="spellEnd"/>
            <w:r w:rsidRPr="003B0414">
              <w:rPr>
                <w:rFonts w:cs="Calibri"/>
                <w:position w:val="2"/>
                <w:szCs w:val="24"/>
              </w:rPr>
              <w:t xml:space="preserve"> i LUN </w:t>
            </w:r>
            <w:proofErr w:type="spellStart"/>
            <w:r w:rsidRPr="003B0414">
              <w:rPr>
                <w:rFonts w:cs="Calibri"/>
                <w:position w:val="2"/>
                <w:szCs w:val="24"/>
              </w:rPr>
              <w:t>Mapping</w:t>
            </w:r>
            <w:proofErr w:type="spellEnd"/>
            <w:r w:rsidRPr="003B0414">
              <w:rPr>
                <w:rFonts w:cs="Calibri"/>
                <w:position w:val="2"/>
                <w:szCs w:val="24"/>
              </w:rPr>
              <w:t>,</w:t>
            </w:r>
          </w:p>
          <w:p w14:paraId="42AAEBCF" w14:textId="77777777" w:rsidR="00ED03C5" w:rsidRPr="003B0414" w:rsidRDefault="00ED03C5" w:rsidP="00683654">
            <w:pPr>
              <w:pStyle w:val="Akapitzlist"/>
              <w:numPr>
                <w:ilvl w:val="0"/>
                <w:numId w:val="67"/>
              </w:numPr>
              <w:tabs>
                <w:tab w:val="clear" w:pos="720"/>
              </w:tabs>
              <w:spacing w:line="276" w:lineRule="auto"/>
              <w:ind w:left="360"/>
              <w:rPr>
                <w:rFonts w:cs="Calibri"/>
                <w:position w:val="2"/>
                <w:szCs w:val="24"/>
              </w:rPr>
            </w:pPr>
            <w:r w:rsidRPr="003B0414">
              <w:rPr>
                <w:rFonts w:cs="Calibri"/>
                <w:position w:val="2"/>
                <w:szCs w:val="24"/>
              </w:rPr>
              <w:t>Każda macierz dyskowa musi umożliwiać stworzenie lustrzanych LUN-ów pomiędzy różnymi typami dysków, dla których awaria jednej kopii musi być niezauważalna dla systemu hosta.</w:t>
            </w:r>
          </w:p>
        </w:tc>
        <w:tc>
          <w:tcPr>
            <w:tcW w:w="5485" w:type="dxa"/>
            <w:tcBorders>
              <w:top w:val="single" w:sz="6" w:space="0" w:color="auto"/>
              <w:left w:val="single" w:sz="6" w:space="0" w:color="auto"/>
              <w:bottom w:val="single" w:sz="6" w:space="0" w:color="auto"/>
              <w:right w:val="single" w:sz="6" w:space="0" w:color="auto"/>
            </w:tcBorders>
          </w:tcPr>
          <w:p w14:paraId="3D3788FF" w14:textId="5A3A4084" w:rsidR="00ED03C5" w:rsidRPr="003B0414" w:rsidRDefault="00A20B7A" w:rsidP="00A20B7A">
            <w:pPr>
              <w:pStyle w:val="Akapitzlist"/>
              <w:spacing w:line="276" w:lineRule="auto"/>
              <w:ind w:left="360" w:hanging="223"/>
              <w:rPr>
                <w:rFonts w:cs="Calibri"/>
                <w:position w:val="2"/>
                <w:szCs w:val="24"/>
              </w:rPr>
            </w:pPr>
            <w:r w:rsidRPr="009F2ECB">
              <w:rPr>
                <w:rFonts w:asciiTheme="minorHAnsi" w:hAnsiTheme="minorHAnsi" w:cstheme="minorHAnsi"/>
                <w:szCs w:val="24"/>
              </w:rPr>
              <w:t>„Wypełnij pole”</w:t>
            </w:r>
          </w:p>
        </w:tc>
      </w:tr>
      <w:tr w:rsidR="00ED03C5" w:rsidRPr="003B0414" w14:paraId="168BB0FF" w14:textId="168F72B6" w:rsidTr="00ED03C5">
        <w:trPr>
          <w:gridBefore w:val="1"/>
          <w:wBefore w:w="7" w:type="dxa"/>
          <w:trHeight w:val="300"/>
        </w:trPr>
        <w:tc>
          <w:tcPr>
            <w:tcW w:w="485" w:type="dxa"/>
            <w:gridSpan w:val="2"/>
            <w:tcBorders>
              <w:top w:val="single" w:sz="6" w:space="0" w:color="auto"/>
              <w:left w:val="single" w:sz="6" w:space="0" w:color="auto"/>
              <w:bottom w:val="single" w:sz="6" w:space="0" w:color="auto"/>
              <w:right w:val="single" w:sz="6" w:space="0" w:color="auto"/>
            </w:tcBorders>
            <w:hideMark/>
          </w:tcPr>
          <w:p w14:paraId="58F24101" w14:textId="77777777" w:rsidR="00ED03C5" w:rsidRPr="003B0414" w:rsidRDefault="00ED03C5" w:rsidP="002510ED">
            <w:pPr>
              <w:spacing w:line="276" w:lineRule="auto"/>
              <w:rPr>
                <w:rFonts w:cs="Calibri"/>
                <w:position w:val="2"/>
              </w:rPr>
            </w:pPr>
            <w:r w:rsidRPr="003B0414">
              <w:rPr>
                <w:rFonts w:cs="Calibri"/>
                <w:position w:val="2"/>
              </w:rPr>
              <w:lastRenderedPageBreak/>
              <w:t xml:space="preserve">11. </w:t>
            </w:r>
          </w:p>
        </w:tc>
        <w:tc>
          <w:tcPr>
            <w:tcW w:w="1949" w:type="dxa"/>
            <w:gridSpan w:val="2"/>
            <w:tcBorders>
              <w:top w:val="single" w:sz="6" w:space="0" w:color="auto"/>
              <w:left w:val="single" w:sz="6" w:space="0" w:color="auto"/>
              <w:bottom w:val="single" w:sz="6" w:space="0" w:color="auto"/>
              <w:right w:val="single" w:sz="6" w:space="0" w:color="auto"/>
            </w:tcBorders>
            <w:hideMark/>
          </w:tcPr>
          <w:p w14:paraId="60B49EED" w14:textId="77777777" w:rsidR="00ED03C5" w:rsidRPr="003B0414" w:rsidRDefault="00ED03C5" w:rsidP="002510ED">
            <w:pPr>
              <w:spacing w:after="120" w:line="276" w:lineRule="auto"/>
              <w:rPr>
                <w:rFonts w:cs="Calibri"/>
                <w:position w:val="2"/>
              </w:rPr>
            </w:pPr>
            <w:r w:rsidRPr="003B0414">
              <w:rPr>
                <w:rFonts w:cs="Calibri"/>
                <w:position w:val="2"/>
              </w:rPr>
              <w:t xml:space="preserve">Mechanizmy użytkowe dysków </w:t>
            </w:r>
          </w:p>
        </w:tc>
        <w:tc>
          <w:tcPr>
            <w:tcW w:w="6214" w:type="dxa"/>
            <w:tcBorders>
              <w:top w:val="single" w:sz="6" w:space="0" w:color="auto"/>
              <w:left w:val="single" w:sz="6" w:space="0" w:color="auto"/>
              <w:bottom w:val="single" w:sz="6" w:space="0" w:color="auto"/>
              <w:right w:val="single" w:sz="4" w:space="0" w:color="auto"/>
            </w:tcBorders>
            <w:hideMark/>
          </w:tcPr>
          <w:p w14:paraId="0C41C297" w14:textId="77777777" w:rsidR="00ED03C5" w:rsidRPr="003B0414" w:rsidRDefault="00ED03C5" w:rsidP="00683654">
            <w:pPr>
              <w:pStyle w:val="Akapitzlist"/>
              <w:numPr>
                <w:ilvl w:val="0"/>
                <w:numId w:val="68"/>
              </w:numPr>
              <w:tabs>
                <w:tab w:val="clear" w:pos="720"/>
              </w:tabs>
              <w:spacing w:line="276" w:lineRule="auto"/>
              <w:ind w:left="360"/>
              <w:rPr>
                <w:rFonts w:cs="Calibri"/>
                <w:position w:val="2"/>
                <w:szCs w:val="24"/>
              </w:rPr>
            </w:pPr>
            <w:r w:rsidRPr="003B0414">
              <w:rPr>
                <w:rFonts w:cs="Calibri"/>
                <w:position w:val="2"/>
                <w:szCs w:val="24"/>
              </w:rPr>
              <w:t xml:space="preserve">Macierz dyskowa musi obsługiwać </w:t>
            </w:r>
            <w:proofErr w:type="spellStart"/>
            <w:r w:rsidRPr="007B55A8">
              <w:rPr>
                <w:rFonts w:cs="Calibri"/>
                <w:position w:val="2"/>
                <w:szCs w:val="24"/>
              </w:rPr>
              <w:t>thin</w:t>
            </w:r>
            <w:proofErr w:type="spellEnd"/>
            <w:r w:rsidRPr="007B55A8">
              <w:rPr>
                <w:rFonts w:cs="Calibri"/>
                <w:position w:val="2"/>
                <w:szCs w:val="24"/>
              </w:rPr>
              <w:t xml:space="preserve"> </w:t>
            </w:r>
            <w:proofErr w:type="spellStart"/>
            <w:r w:rsidRPr="007B55A8">
              <w:rPr>
                <w:rFonts w:cs="Calibri"/>
                <w:position w:val="2"/>
                <w:szCs w:val="24"/>
              </w:rPr>
              <w:t>provisioning</w:t>
            </w:r>
            <w:proofErr w:type="spellEnd"/>
            <w:r w:rsidRPr="007B55A8">
              <w:rPr>
                <w:rFonts w:cs="Calibri"/>
                <w:position w:val="2"/>
                <w:szCs w:val="24"/>
              </w:rPr>
              <w:t xml:space="preserve"> dl</w:t>
            </w:r>
            <w:r w:rsidRPr="003B0414">
              <w:rPr>
                <w:rFonts w:cs="Calibri"/>
                <w:position w:val="2"/>
                <w:szCs w:val="24"/>
              </w:rPr>
              <w:t xml:space="preserve">a wszystkich woluminów. Musi istnieć możliwość wyłączenia tej funkcji dla wybranych. W dniu dostawy należy dostarczyć licencję umożliwiającą korzystanie z niej na całą zaoferowaną przez Wykonawcę pojemność macierzy dyskowych. </w:t>
            </w:r>
          </w:p>
          <w:p w14:paraId="51D2E230" w14:textId="77777777" w:rsidR="00ED03C5" w:rsidRPr="003B0414" w:rsidRDefault="00ED03C5" w:rsidP="00683654">
            <w:pPr>
              <w:pStyle w:val="Akapitzlist"/>
              <w:numPr>
                <w:ilvl w:val="0"/>
                <w:numId w:val="68"/>
              </w:numPr>
              <w:tabs>
                <w:tab w:val="clear" w:pos="720"/>
              </w:tabs>
              <w:spacing w:line="276" w:lineRule="auto"/>
              <w:ind w:left="360"/>
              <w:rPr>
                <w:rFonts w:cs="Calibri"/>
                <w:position w:val="2"/>
                <w:szCs w:val="24"/>
              </w:rPr>
            </w:pPr>
            <w:r w:rsidRPr="003B0414">
              <w:rPr>
                <w:rFonts w:cs="Calibri"/>
                <w:position w:val="2"/>
                <w:szCs w:val="24"/>
              </w:rPr>
              <w:t xml:space="preserve">Macierz dyskowa musi obsługiwać </w:t>
            </w:r>
            <w:proofErr w:type="spellStart"/>
            <w:r w:rsidRPr="007B55A8">
              <w:rPr>
                <w:rFonts w:cs="Calibri"/>
                <w:position w:val="2"/>
                <w:szCs w:val="24"/>
              </w:rPr>
              <w:t>deduplikację</w:t>
            </w:r>
            <w:proofErr w:type="spellEnd"/>
            <w:r w:rsidRPr="007B55A8">
              <w:rPr>
                <w:rFonts w:cs="Calibri"/>
                <w:position w:val="2"/>
                <w:szCs w:val="24"/>
              </w:rPr>
              <w:t xml:space="preserve"> </w:t>
            </w:r>
            <w:r w:rsidRPr="003B0414">
              <w:rPr>
                <w:rFonts w:cs="Calibri"/>
                <w:position w:val="2"/>
                <w:szCs w:val="24"/>
              </w:rPr>
              <w:t xml:space="preserve">dla wszystkich woluminów, całej teoretycznej pojemności macierzy, realizowana </w:t>
            </w:r>
            <w:r w:rsidRPr="007B55A8">
              <w:rPr>
                <w:rFonts w:cs="Calibri"/>
                <w:position w:val="2"/>
                <w:szCs w:val="24"/>
              </w:rPr>
              <w:t xml:space="preserve">natywnymi </w:t>
            </w:r>
            <w:r w:rsidRPr="003B0414">
              <w:rPr>
                <w:rFonts w:cs="Calibri"/>
                <w:position w:val="2"/>
                <w:szCs w:val="24"/>
              </w:rPr>
              <w:t xml:space="preserve">mechanizmami macierzy. </w:t>
            </w:r>
          </w:p>
          <w:p w14:paraId="223C2248" w14:textId="77777777" w:rsidR="00ED03C5" w:rsidRPr="003B0414" w:rsidRDefault="00ED03C5" w:rsidP="00683654">
            <w:pPr>
              <w:pStyle w:val="Akapitzlist"/>
              <w:numPr>
                <w:ilvl w:val="0"/>
                <w:numId w:val="68"/>
              </w:numPr>
              <w:tabs>
                <w:tab w:val="clear" w:pos="720"/>
              </w:tabs>
              <w:spacing w:line="276" w:lineRule="auto"/>
              <w:ind w:left="360"/>
              <w:rPr>
                <w:rFonts w:cs="Calibri"/>
                <w:position w:val="2"/>
                <w:szCs w:val="24"/>
              </w:rPr>
            </w:pPr>
            <w:r w:rsidRPr="003B0414">
              <w:rPr>
                <w:rFonts w:cs="Calibri"/>
                <w:position w:val="2"/>
                <w:szCs w:val="24"/>
              </w:rPr>
              <w:t xml:space="preserve">Macierz dyskowa musi obsługiwać </w:t>
            </w:r>
            <w:r w:rsidRPr="007B55A8">
              <w:rPr>
                <w:rFonts w:cs="Calibri"/>
                <w:position w:val="2"/>
                <w:szCs w:val="24"/>
              </w:rPr>
              <w:t>kompresję sprzętową</w:t>
            </w:r>
            <w:r w:rsidRPr="003B0414">
              <w:rPr>
                <w:rFonts w:cs="Calibri"/>
                <w:position w:val="2"/>
                <w:szCs w:val="24"/>
              </w:rPr>
              <w:t xml:space="preserve"> całej teoretycznej pojemności macierzy, realizowana mechanizmami macierzy (Zamawiający pisząc wymaganie ma na myśli mechanizmy macierzy w tym system macierzy jako sprzęt bez korzystania z zewnętrznych narzędzi i systemów. Oznacza to tyle, że kompresja sprzętowa jest wewnętrznym mechanizmem macierzy a nie np.: zewnętrznego systemu operacyjnego korzystającego z </w:t>
            </w:r>
            <w:r w:rsidRPr="003B0414">
              <w:rPr>
                <w:rFonts w:cs="Calibri"/>
                <w:position w:val="2"/>
                <w:szCs w:val="24"/>
              </w:rPr>
              <w:lastRenderedPageBreak/>
              <w:t>udostępnionych mu zasobów dyskowych. Przy czym jedno nie ogranicza drugiego. Zamawiający przyjął, że kompresja sprzętowa macierzy jest mechanizmem wydajniejszym niż kompresja zewnętrzna).</w:t>
            </w:r>
          </w:p>
          <w:p w14:paraId="77FBEBA2" w14:textId="77777777" w:rsidR="00ED03C5" w:rsidRPr="003B0414" w:rsidRDefault="00ED03C5" w:rsidP="002510ED">
            <w:pPr>
              <w:spacing w:before="120" w:line="276" w:lineRule="auto"/>
              <w:rPr>
                <w:rFonts w:cs="Calibri"/>
                <w:position w:val="2"/>
              </w:rPr>
            </w:pPr>
            <w:r w:rsidRPr="003B0414">
              <w:rPr>
                <w:rFonts w:cs="Calibri"/>
                <w:position w:val="2"/>
              </w:rPr>
              <w:t xml:space="preserve">Licencja na opisane w tym punkcie mechanizmy musi być zawarta w cenie. Licencję należy dostarczyć w dniu dostawy macierzy dyskowej. </w:t>
            </w:r>
          </w:p>
        </w:tc>
        <w:tc>
          <w:tcPr>
            <w:tcW w:w="5485" w:type="dxa"/>
            <w:tcBorders>
              <w:top w:val="single" w:sz="6" w:space="0" w:color="auto"/>
              <w:left w:val="single" w:sz="6" w:space="0" w:color="auto"/>
              <w:bottom w:val="single" w:sz="6" w:space="0" w:color="auto"/>
              <w:right w:val="single" w:sz="4" w:space="0" w:color="auto"/>
            </w:tcBorders>
          </w:tcPr>
          <w:p w14:paraId="18305BF4" w14:textId="5B5DAE2C" w:rsidR="00ED03C5" w:rsidRPr="003B0414" w:rsidRDefault="00A20B7A" w:rsidP="00A20B7A">
            <w:pPr>
              <w:pStyle w:val="Akapitzlist"/>
              <w:spacing w:line="276" w:lineRule="auto"/>
              <w:ind w:left="360" w:hanging="223"/>
              <w:rPr>
                <w:rFonts w:cs="Calibri"/>
                <w:position w:val="2"/>
                <w:szCs w:val="24"/>
              </w:rPr>
            </w:pPr>
            <w:r w:rsidRPr="009F2ECB">
              <w:rPr>
                <w:rFonts w:asciiTheme="minorHAnsi" w:hAnsiTheme="minorHAnsi" w:cstheme="minorHAnsi"/>
                <w:szCs w:val="24"/>
              </w:rPr>
              <w:lastRenderedPageBreak/>
              <w:t>„Wypełnij pole”</w:t>
            </w:r>
          </w:p>
        </w:tc>
      </w:tr>
      <w:tr w:rsidR="00ED03C5" w:rsidRPr="003B0414" w14:paraId="070DF7AE" w14:textId="12445D16" w:rsidTr="00ED03C5">
        <w:trPr>
          <w:gridBefore w:val="1"/>
          <w:wBefore w:w="7" w:type="dxa"/>
          <w:trHeight w:val="300"/>
        </w:trPr>
        <w:tc>
          <w:tcPr>
            <w:tcW w:w="485" w:type="dxa"/>
            <w:gridSpan w:val="2"/>
            <w:tcBorders>
              <w:top w:val="single" w:sz="6" w:space="0" w:color="auto"/>
              <w:left w:val="single" w:sz="6" w:space="0" w:color="auto"/>
              <w:bottom w:val="single" w:sz="6" w:space="0" w:color="auto"/>
              <w:right w:val="single" w:sz="6" w:space="0" w:color="auto"/>
            </w:tcBorders>
            <w:hideMark/>
          </w:tcPr>
          <w:p w14:paraId="0811E5F4" w14:textId="77777777" w:rsidR="00ED03C5" w:rsidRPr="003B0414" w:rsidRDefault="00ED03C5" w:rsidP="002510ED">
            <w:pPr>
              <w:spacing w:line="276" w:lineRule="auto"/>
              <w:rPr>
                <w:rFonts w:cs="Calibri"/>
                <w:position w:val="2"/>
              </w:rPr>
            </w:pPr>
            <w:r w:rsidRPr="003B0414">
              <w:rPr>
                <w:rFonts w:cs="Calibri"/>
                <w:position w:val="2"/>
              </w:rPr>
              <w:t xml:space="preserve">12. </w:t>
            </w:r>
          </w:p>
        </w:tc>
        <w:tc>
          <w:tcPr>
            <w:tcW w:w="1949" w:type="dxa"/>
            <w:gridSpan w:val="2"/>
            <w:tcBorders>
              <w:top w:val="single" w:sz="6" w:space="0" w:color="auto"/>
              <w:left w:val="single" w:sz="6" w:space="0" w:color="auto"/>
              <w:bottom w:val="single" w:sz="6" w:space="0" w:color="auto"/>
              <w:right w:val="single" w:sz="6" w:space="0" w:color="auto"/>
            </w:tcBorders>
            <w:hideMark/>
          </w:tcPr>
          <w:p w14:paraId="31AF87C6" w14:textId="77777777" w:rsidR="00ED03C5" w:rsidRPr="003B0414" w:rsidRDefault="00ED03C5" w:rsidP="002510ED">
            <w:pPr>
              <w:spacing w:after="120" w:line="276" w:lineRule="auto"/>
              <w:rPr>
                <w:rFonts w:cs="Calibri"/>
                <w:position w:val="2"/>
              </w:rPr>
            </w:pPr>
            <w:r w:rsidRPr="003B0414">
              <w:rPr>
                <w:rFonts w:cs="Calibri"/>
                <w:position w:val="2"/>
              </w:rPr>
              <w:t>Kopie migawkowe (</w:t>
            </w:r>
            <w:proofErr w:type="spellStart"/>
            <w:r w:rsidRPr="003B0414">
              <w:rPr>
                <w:rFonts w:cs="Calibri"/>
                <w:position w:val="2"/>
              </w:rPr>
              <w:t>snapshoty</w:t>
            </w:r>
            <w:proofErr w:type="spellEnd"/>
            <w:r w:rsidRPr="003B0414">
              <w:rPr>
                <w:rFonts w:cs="Calibri"/>
                <w:position w:val="2"/>
              </w:rPr>
              <w:t xml:space="preserve">) </w:t>
            </w:r>
          </w:p>
        </w:tc>
        <w:tc>
          <w:tcPr>
            <w:tcW w:w="6214" w:type="dxa"/>
            <w:tcBorders>
              <w:top w:val="single" w:sz="6" w:space="0" w:color="auto"/>
              <w:left w:val="single" w:sz="6" w:space="0" w:color="auto"/>
              <w:bottom w:val="single" w:sz="6" w:space="0" w:color="auto"/>
              <w:right w:val="single" w:sz="4" w:space="0" w:color="auto"/>
            </w:tcBorders>
            <w:hideMark/>
          </w:tcPr>
          <w:p w14:paraId="35F8915E" w14:textId="77777777" w:rsidR="00ED03C5" w:rsidRPr="003B0414" w:rsidRDefault="00ED03C5" w:rsidP="00683654">
            <w:pPr>
              <w:pStyle w:val="Akapitzlist"/>
              <w:numPr>
                <w:ilvl w:val="0"/>
                <w:numId w:val="69"/>
              </w:numPr>
              <w:tabs>
                <w:tab w:val="clear" w:pos="720"/>
              </w:tabs>
              <w:spacing w:line="276" w:lineRule="auto"/>
              <w:ind w:left="360"/>
              <w:rPr>
                <w:rFonts w:cs="Calibri"/>
                <w:position w:val="2"/>
                <w:szCs w:val="24"/>
              </w:rPr>
            </w:pPr>
            <w:r w:rsidRPr="003B0414">
              <w:rPr>
                <w:rFonts w:cs="Calibri"/>
                <w:position w:val="2"/>
                <w:szCs w:val="24"/>
              </w:rPr>
              <w:t>Macierz dyskowa musi mieć możliwość wykonywania natychmiastowej kopii danych (point-in-</w:t>
            </w:r>
            <w:proofErr w:type="spellStart"/>
            <w:r w:rsidRPr="003B0414">
              <w:rPr>
                <w:rFonts w:cs="Calibri"/>
                <w:position w:val="2"/>
                <w:szCs w:val="24"/>
              </w:rPr>
              <w:t>time</w:t>
            </w:r>
            <w:proofErr w:type="spellEnd"/>
            <w:r w:rsidRPr="003B0414">
              <w:rPr>
                <w:rFonts w:cs="Calibri"/>
                <w:position w:val="2"/>
                <w:szCs w:val="24"/>
              </w:rPr>
              <w:t xml:space="preserve"> </w:t>
            </w:r>
            <w:proofErr w:type="spellStart"/>
            <w:r w:rsidRPr="003B0414">
              <w:rPr>
                <w:rFonts w:cs="Calibri"/>
                <w:position w:val="2"/>
                <w:szCs w:val="24"/>
              </w:rPr>
              <w:t>copy</w:t>
            </w:r>
            <w:proofErr w:type="spellEnd"/>
            <w:r w:rsidRPr="003B0414">
              <w:rPr>
                <w:rFonts w:cs="Calibri"/>
                <w:position w:val="2"/>
                <w:szCs w:val="24"/>
              </w:rPr>
              <w:t xml:space="preserve">). Licencja powinna obejmować całą zaoferowaną przez Wykonawcę pojemność macierzy dyskowych. Licencję należy dostarczyć w dniu dostawy macierzy dyskowych. </w:t>
            </w:r>
          </w:p>
          <w:p w14:paraId="1BEDA635" w14:textId="77777777" w:rsidR="00ED03C5" w:rsidRPr="003B0414" w:rsidRDefault="00ED03C5" w:rsidP="00683654">
            <w:pPr>
              <w:pStyle w:val="Akapitzlist"/>
              <w:numPr>
                <w:ilvl w:val="0"/>
                <w:numId w:val="69"/>
              </w:numPr>
              <w:tabs>
                <w:tab w:val="clear" w:pos="720"/>
              </w:tabs>
              <w:spacing w:line="276" w:lineRule="auto"/>
              <w:ind w:left="360"/>
              <w:rPr>
                <w:rFonts w:cs="Calibri"/>
                <w:position w:val="2"/>
                <w:szCs w:val="24"/>
              </w:rPr>
            </w:pPr>
            <w:r w:rsidRPr="003B0414">
              <w:rPr>
                <w:rFonts w:cs="Calibri"/>
                <w:position w:val="2"/>
                <w:szCs w:val="24"/>
              </w:rPr>
              <w:t xml:space="preserve">Macierz dyskowa musi umożliwiać stworzenie lustrzanych LUN-ów pomiędzy różnymi półkami macierzy, dla których awaria jednej kopii musi być niezauważalna dla systemu hosta. </w:t>
            </w:r>
          </w:p>
        </w:tc>
        <w:tc>
          <w:tcPr>
            <w:tcW w:w="5485" w:type="dxa"/>
            <w:tcBorders>
              <w:top w:val="single" w:sz="6" w:space="0" w:color="auto"/>
              <w:left w:val="single" w:sz="6" w:space="0" w:color="auto"/>
              <w:bottom w:val="single" w:sz="6" w:space="0" w:color="auto"/>
              <w:right w:val="single" w:sz="4" w:space="0" w:color="auto"/>
            </w:tcBorders>
          </w:tcPr>
          <w:p w14:paraId="63B3C65E" w14:textId="42F028EE" w:rsidR="00ED03C5" w:rsidRPr="003B0414" w:rsidRDefault="00A20B7A" w:rsidP="00A20B7A">
            <w:pPr>
              <w:pStyle w:val="Akapitzlist"/>
              <w:spacing w:line="276" w:lineRule="auto"/>
              <w:ind w:left="360" w:hanging="223"/>
              <w:rPr>
                <w:rFonts w:cs="Calibri"/>
                <w:position w:val="2"/>
                <w:szCs w:val="24"/>
              </w:rPr>
            </w:pPr>
            <w:r w:rsidRPr="009F2ECB">
              <w:rPr>
                <w:rFonts w:asciiTheme="minorHAnsi" w:hAnsiTheme="minorHAnsi" w:cstheme="minorHAnsi"/>
                <w:szCs w:val="24"/>
              </w:rPr>
              <w:t>„Wypełnij pole”</w:t>
            </w:r>
          </w:p>
        </w:tc>
      </w:tr>
      <w:tr w:rsidR="00ED03C5" w:rsidRPr="003B0414" w14:paraId="71B83CB7" w14:textId="02CDF8E4" w:rsidTr="00ED03C5">
        <w:trPr>
          <w:gridBefore w:val="1"/>
          <w:wBefore w:w="7" w:type="dxa"/>
          <w:trHeight w:val="300"/>
        </w:trPr>
        <w:tc>
          <w:tcPr>
            <w:tcW w:w="485" w:type="dxa"/>
            <w:gridSpan w:val="2"/>
            <w:tcBorders>
              <w:top w:val="single" w:sz="6" w:space="0" w:color="auto"/>
              <w:left w:val="single" w:sz="6" w:space="0" w:color="auto"/>
              <w:bottom w:val="single" w:sz="6" w:space="0" w:color="auto"/>
              <w:right w:val="single" w:sz="6" w:space="0" w:color="auto"/>
            </w:tcBorders>
            <w:hideMark/>
          </w:tcPr>
          <w:p w14:paraId="3DE37912" w14:textId="77777777" w:rsidR="00ED03C5" w:rsidRPr="003B0414" w:rsidRDefault="00ED03C5" w:rsidP="002510ED">
            <w:pPr>
              <w:spacing w:line="276" w:lineRule="auto"/>
              <w:rPr>
                <w:rFonts w:cs="Calibri"/>
                <w:position w:val="2"/>
              </w:rPr>
            </w:pPr>
            <w:r w:rsidRPr="003B0414">
              <w:rPr>
                <w:rFonts w:cs="Calibri"/>
                <w:position w:val="2"/>
              </w:rPr>
              <w:t xml:space="preserve">13. </w:t>
            </w:r>
          </w:p>
        </w:tc>
        <w:tc>
          <w:tcPr>
            <w:tcW w:w="1949" w:type="dxa"/>
            <w:gridSpan w:val="2"/>
            <w:tcBorders>
              <w:top w:val="single" w:sz="6" w:space="0" w:color="auto"/>
              <w:left w:val="single" w:sz="6" w:space="0" w:color="auto"/>
              <w:bottom w:val="single" w:sz="6" w:space="0" w:color="auto"/>
              <w:right w:val="single" w:sz="6" w:space="0" w:color="auto"/>
            </w:tcBorders>
            <w:hideMark/>
          </w:tcPr>
          <w:p w14:paraId="5AA87D7B" w14:textId="77777777" w:rsidR="00ED03C5" w:rsidRPr="003B0414" w:rsidRDefault="00ED03C5" w:rsidP="002510ED">
            <w:pPr>
              <w:spacing w:after="120" w:line="276" w:lineRule="auto"/>
              <w:rPr>
                <w:rFonts w:cs="Calibri"/>
                <w:position w:val="2"/>
              </w:rPr>
            </w:pPr>
            <w:r w:rsidRPr="003B0414">
              <w:rPr>
                <w:rFonts w:cs="Calibri"/>
                <w:position w:val="2"/>
              </w:rPr>
              <w:t xml:space="preserve">Klaster geograficzny </w:t>
            </w:r>
          </w:p>
        </w:tc>
        <w:tc>
          <w:tcPr>
            <w:tcW w:w="6214" w:type="dxa"/>
            <w:tcBorders>
              <w:top w:val="single" w:sz="6" w:space="0" w:color="auto"/>
              <w:left w:val="single" w:sz="6" w:space="0" w:color="auto"/>
              <w:bottom w:val="single" w:sz="6" w:space="0" w:color="auto"/>
              <w:right w:val="single" w:sz="6" w:space="0" w:color="auto"/>
            </w:tcBorders>
            <w:hideMark/>
          </w:tcPr>
          <w:p w14:paraId="0CE2BEA3" w14:textId="77777777" w:rsidR="00ED03C5" w:rsidRPr="003B0414" w:rsidRDefault="00ED03C5" w:rsidP="002510ED">
            <w:pPr>
              <w:spacing w:line="276" w:lineRule="auto"/>
              <w:rPr>
                <w:rFonts w:cs="Calibri"/>
                <w:position w:val="2"/>
              </w:rPr>
            </w:pPr>
            <w:r w:rsidRPr="003B0414">
              <w:rPr>
                <w:rFonts w:cs="Calibri"/>
                <w:position w:val="2"/>
              </w:rPr>
              <w:t xml:space="preserve">Macierz musi posiadać implementację klastra geograficznego, który umożliwia bezprzerwowe </w:t>
            </w:r>
            <w:r w:rsidRPr="003B0414">
              <w:rPr>
                <w:rFonts w:cs="Calibri"/>
                <w:position w:val="2"/>
              </w:rPr>
              <w:lastRenderedPageBreak/>
              <w:t xml:space="preserve">migrowanie maszyn wirtualnych pomiędzy lokalizacjami (w wypadku utworzenia przez Zamawiającego zapasowego centrum danych). W przypadku awarii jednego centrum danych nastąpi bezprzerwowe przełączenie do lokalizacji zapasowej. Wskazana funkcja musi być realizowana niezależnie od systemu operacyjnego na poziomie przełączania ścieżek do urządzenia logicznego. Licencja musi być zawarta w cenie i musi obejmować całą zaoferowaną przez Wykonawcę przestrzeń dyskową macierzy dyskowej. Licencję należy dostarczyć w dniu dostawy macierzy dyskowej. </w:t>
            </w:r>
          </w:p>
        </w:tc>
        <w:tc>
          <w:tcPr>
            <w:tcW w:w="5485" w:type="dxa"/>
            <w:tcBorders>
              <w:top w:val="single" w:sz="6" w:space="0" w:color="auto"/>
              <w:left w:val="single" w:sz="6" w:space="0" w:color="auto"/>
              <w:bottom w:val="single" w:sz="6" w:space="0" w:color="auto"/>
              <w:right w:val="single" w:sz="6" w:space="0" w:color="auto"/>
            </w:tcBorders>
          </w:tcPr>
          <w:p w14:paraId="32D1F628" w14:textId="28B78620" w:rsidR="00ED03C5" w:rsidRPr="003B0414" w:rsidRDefault="00A20B7A" w:rsidP="002510ED">
            <w:pPr>
              <w:spacing w:line="276" w:lineRule="auto"/>
              <w:rPr>
                <w:rFonts w:cs="Calibri"/>
                <w:position w:val="2"/>
              </w:rPr>
            </w:pPr>
            <w:r w:rsidRPr="009F2ECB">
              <w:rPr>
                <w:rFonts w:asciiTheme="minorHAnsi" w:hAnsiTheme="minorHAnsi" w:cstheme="minorHAnsi"/>
                <w:szCs w:val="24"/>
              </w:rPr>
              <w:lastRenderedPageBreak/>
              <w:t>„Wypełnij pole”</w:t>
            </w:r>
          </w:p>
        </w:tc>
      </w:tr>
      <w:tr w:rsidR="00ED03C5" w:rsidRPr="003B0414" w14:paraId="6EB4EA7F" w14:textId="3BDD2045" w:rsidTr="00ED03C5">
        <w:trPr>
          <w:gridBefore w:val="1"/>
          <w:wBefore w:w="7" w:type="dxa"/>
          <w:trHeight w:val="300"/>
        </w:trPr>
        <w:tc>
          <w:tcPr>
            <w:tcW w:w="485" w:type="dxa"/>
            <w:gridSpan w:val="2"/>
            <w:tcBorders>
              <w:top w:val="single" w:sz="6" w:space="0" w:color="auto"/>
              <w:left w:val="single" w:sz="6" w:space="0" w:color="auto"/>
              <w:bottom w:val="single" w:sz="6" w:space="0" w:color="auto"/>
              <w:right w:val="single" w:sz="6" w:space="0" w:color="auto"/>
            </w:tcBorders>
            <w:hideMark/>
          </w:tcPr>
          <w:p w14:paraId="43FE3FF3" w14:textId="77777777" w:rsidR="00ED03C5" w:rsidRPr="003B0414" w:rsidRDefault="00ED03C5" w:rsidP="002510ED">
            <w:pPr>
              <w:spacing w:line="276" w:lineRule="auto"/>
              <w:rPr>
                <w:rFonts w:cs="Calibri"/>
                <w:position w:val="2"/>
              </w:rPr>
            </w:pPr>
            <w:r w:rsidRPr="003B0414">
              <w:rPr>
                <w:rFonts w:cs="Calibri"/>
                <w:position w:val="2"/>
              </w:rPr>
              <w:t xml:space="preserve">14. </w:t>
            </w:r>
          </w:p>
        </w:tc>
        <w:tc>
          <w:tcPr>
            <w:tcW w:w="1949" w:type="dxa"/>
            <w:gridSpan w:val="2"/>
            <w:tcBorders>
              <w:top w:val="single" w:sz="6" w:space="0" w:color="auto"/>
              <w:left w:val="single" w:sz="6" w:space="0" w:color="auto"/>
              <w:bottom w:val="single" w:sz="6" w:space="0" w:color="auto"/>
              <w:right w:val="single" w:sz="6" w:space="0" w:color="auto"/>
            </w:tcBorders>
            <w:hideMark/>
          </w:tcPr>
          <w:p w14:paraId="0BE836B4" w14:textId="77777777" w:rsidR="00ED03C5" w:rsidRPr="003B0414" w:rsidRDefault="00ED03C5" w:rsidP="002510ED">
            <w:pPr>
              <w:spacing w:after="120" w:line="276" w:lineRule="auto"/>
              <w:rPr>
                <w:rFonts w:cs="Calibri"/>
                <w:position w:val="2"/>
              </w:rPr>
            </w:pPr>
            <w:r w:rsidRPr="00BA141B">
              <w:rPr>
                <w:rFonts w:cs="Calibri"/>
                <w:position w:val="2"/>
              </w:rPr>
              <w:t>Pozostałe cechy macierzy</w:t>
            </w:r>
            <w:r w:rsidRPr="003B0414">
              <w:rPr>
                <w:rFonts w:cs="Calibri"/>
                <w:position w:val="2"/>
              </w:rPr>
              <w:t xml:space="preserve"> </w:t>
            </w:r>
          </w:p>
        </w:tc>
        <w:tc>
          <w:tcPr>
            <w:tcW w:w="6214" w:type="dxa"/>
            <w:tcBorders>
              <w:top w:val="single" w:sz="6" w:space="0" w:color="auto"/>
              <w:left w:val="single" w:sz="6" w:space="0" w:color="auto"/>
              <w:bottom w:val="single" w:sz="6" w:space="0" w:color="auto"/>
              <w:right w:val="single" w:sz="4" w:space="0" w:color="auto"/>
            </w:tcBorders>
          </w:tcPr>
          <w:p w14:paraId="668760AB" w14:textId="77777777" w:rsidR="00ED03C5" w:rsidRPr="003B0414" w:rsidRDefault="00ED03C5" w:rsidP="00683654">
            <w:pPr>
              <w:pStyle w:val="Akapitzlist"/>
              <w:numPr>
                <w:ilvl w:val="0"/>
                <w:numId w:val="70"/>
              </w:numPr>
              <w:tabs>
                <w:tab w:val="clear" w:pos="720"/>
              </w:tabs>
              <w:spacing w:line="276" w:lineRule="auto"/>
              <w:ind w:left="360"/>
              <w:rPr>
                <w:rFonts w:cs="Calibri"/>
                <w:position w:val="2"/>
                <w:szCs w:val="24"/>
              </w:rPr>
            </w:pPr>
            <w:r w:rsidRPr="003B0414">
              <w:rPr>
                <w:rFonts w:cs="Calibri"/>
                <w:position w:val="2"/>
                <w:szCs w:val="24"/>
              </w:rPr>
              <w:t xml:space="preserve">Macierz i jej elementy muszą być fabrycznie nowe i nieużywane. </w:t>
            </w:r>
          </w:p>
          <w:p w14:paraId="729472AF" w14:textId="77777777" w:rsidR="00ED03C5" w:rsidRPr="003B0414" w:rsidRDefault="00ED03C5" w:rsidP="00683654">
            <w:pPr>
              <w:pStyle w:val="Akapitzlist"/>
              <w:numPr>
                <w:ilvl w:val="0"/>
                <w:numId w:val="70"/>
              </w:numPr>
              <w:tabs>
                <w:tab w:val="clear" w:pos="720"/>
              </w:tabs>
              <w:spacing w:line="276" w:lineRule="auto"/>
              <w:ind w:left="360"/>
              <w:rPr>
                <w:rFonts w:cs="Calibri"/>
                <w:position w:val="2"/>
                <w:szCs w:val="24"/>
              </w:rPr>
            </w:pPr>
            <w:r w:rsidRPr="003B0414">
              <w:rPr>
                <w:rFonts w:cs="Calibri"/>
                <w:position w:val="2"/>
                <w:szCs w:val="24"/>
              </w:rPr>
              <w:t>Pochodzić z autoryzowanego kanału dystrybucji w UE i nie może być obciążona uprzednio nabytymi prawami podmiotów trzecich (</w:t>
            </w:r>
            <w:proofErr w:type="spellStart"/>
            <w:r w:rsidRPr="003B0414">
              <w:rPr>
                <w:rFonts w:cs="Calibri"/>
                <w:position w:val="2"/>
                <w:szCs w:val="24"/>
              </w:rPr>
              <w:t>subdystrybucja</w:t>
            </w:r>
            <w:proofErr w:type="spellEnd"/>
            <w:r w:rsidRPr="003B0414">
              <w:rPr>
                <w:rFonts w:cs="Calibri"/>
                <w:position w:val="2"/>
                <w:szCs w:val="24"/>
              </w:rPr>
              <w:t>, niezależni brokerzy, itp., itd.), pochodzić z autoryzowanego kanału dystrybucji producenta, a także musi być objęte serwisem producenta na terenie RP.</w:t>
            </w:r>
          </w:p>
          <w:p w14:paraId="4400995D" w14:textId="77777777" w:rsidR="00ED03C5" w:rsidRPr="003B0414" w:rsidRDefault="00ED03C5" w:rsidP="00683654">
            <w:pPr>
              <w:pStyle w:val="Akapitzlist"/>
              <w:numPr>
                <w:ilvl w:val="0"/>
                <w:numId w:val="70"/>
              </w:numPr>
              <w:tabs>
                <w:tab w:val="clear" w:pos="720"/>
              </w:tabs>
              <w:spacing w:line="276" w:lineRule="auto"/>
              <w:ind w:left="360"/>
              <w:rPr>
                <w:rFonts w:cs="Calibri"/>
                <w:position w:val="2"/>
                <w:szCs w:val="24"/>
              </w:rPr>
            </w:pPr>
            <w:r w:rsidRPr="003B0414">
              <w:rPr>
                <w:rFonts w:cs="Calibri"/>
                <w:position w:val="2"/>
                <w:szCs w:val="24"/>
              </w:rPr>
              <w:lastRenderedPageBreak/>
              <w:t>Musi być przeznaczone do sprzedaży na rynku polskim.</w:t>
            </w:r>
          </w:p>
          <w:p w14:paraId="66084CF0" w14:textId="77777777" w:rsidR="00ED03C5" w:rsidRPr="003B0414" w:rsidRDefault="00ED03C5" w:rsidP="00683654">
            <w:pPr>
              <w:pStyle w:val="Akapitzlist"/>
              <w:numPr>
                <w:ilvl w:val="0"/>
                <w:numId w:val="70"/>
              </w:numPr>
              <w:tabs>
                <w:tab w:val="clear" w:pos="720"/>
              </w:tabs>
              <w:spacing w:line="276" w:lineRule="auto"/>
              <w:ind w:left="360"/>
              <w:rPr>
                <w:rFonts w:cs="Calibri"/>
                <w:position w:val="2"/>
                <w:szCs w:val="24"/>
              </w:rPr>
            </w:pPr>
            <w:r w:rsidRPr="003B0414">
              <w:rPr>
                <w:rFonts w:cs="Calibri"/>
                <w:position w:val="2"/>
                <w:szCs w:val="24"/>
              </w:rPr>
              <w:t>Macierz dyskowa musi zostać objęta min. 3 letnim okresem gwarancji Producenta i wsparciem technicznym producenta w trybie on-</w:t>
            </w:r>
            <w:proofErr w:type="spellStart"/>
            <w:r w:rsidRPr="003B0414">
              <w:rPr>
                <w:rFonts w:cs="Calibri"/>
                <w:position w:val="2"/>
                <w:szCs w:val="24"/>
              </w:rPr>
              <w:t>site</w:t>
            </w:r>
            <w:proofErr w:type="spellEnd"/>
            <w:r w:rsidRPr="003B0414">
              <w:rPr>
                <w:rFonts w:cs="Calibri"/>
                <w:position w:val="2"/>
                <w:szCs w:val="24"/>
              </w:rPr>
              <w:t xml:space="preserve"> z gwarantowanym czasem reakcji najpóźniej w następnym dniu roboczym od momentu zgłoszenia usterki. Zamawiający dopuszcza realizacje gwarancji przez autoryzowanego partnera serwisowego producenta.</w:t>
            </w:r>
          </w:p>
          <w:p w14:paraId="677C9051" w14:textId="77777777" w:rsidR="00ED03C5" w:rsidRPr="003B0414" w:rsidRDefault="00ED03C5" w:rsidP="00683654">
            <w:pPr>
              <w:pStyle w:val="Akapitzlist"/>
              <w:numPr>
                <w:ilvl w:val="0"/>
                <w:numId w:val="70"/>
              </w:numPr>
              <w:tabs>
                <w:tab w:val="clear" w:pos="720"/>
              </w:tabs>
              <w:spacing w:line="276" w:lineRule="auto"/>
              <w:ind w:left="360"/>
              <w:rPr>
                <w:rFonts w:cs="Calibri"/>
                <w:position w:val="2"/>
                <w:szCs w:val="24"/>
              </w:rPr>
            </w:pPr>
            <w:r w:rsidRPr="003B0414">
              <w:rPr>
                <w:rFonts w:cs="Calibri"/>
                <w:position w:val="2"/>
                <w:szCs w:val="24"/>
              </w:rPr>
              <w:t>W okresie gwarancji uszkodzone dyski zostają u Zamawiającego.</w:t>
            </w:r>
          </w:p>
          <w:p w14:paraId="30B95A4E" w14:textId="77777777" w:rsidR="00ED03C5" w:rsidRPr="003B0414" w:rsidRDefault="00ED03C5" w:rsidP="00683654">
            <w:pPr>
              <w:pStyle w:val="Akapitzlist"/>
              <w:numPr>
                <w:ilvl w:val="0"/>
                <w:numId w:val="70"/>
              </w:numPr>
              <w:tabs>
                <w:tab w:val="clear" w:pos="720"/>
              </w:tabs>
              <w:spacing w:line="276" w:lineRule="auto"/>
              <w:ind w:left="360"/>
              <w:rPr>
                <w:rFonts w:cs="Calibri"/>
                <w:position w:val="2"/>
                <w:szCs w:val="24"/>
              </w:rPr>
            </w:pPr>
            <w:r w:rsidRPr="003B0414">
              <w:rPr>
                <w:rFonts w:cs="Calibri"/>
                <w:position w:val="2"/>
                <w:szCs w:val="24"/>
              </w:rPr>
              <w:t xml:space="preserve">Zgłoszenia usterek muszą być akceptowane zarówno drogą email (w ramach formalności przed podpisaniem umowy należy podać dedykowany adres email do zgłoszeń serwisowych) jak również drogą telefoniczną (ogólnie dostępna linia telefoniczna, kontakt w języku polskim, linia telefoniczna w polskiej strefie numeracyjnej - telefon stacjonarny. Nie dopuszcza się numerów specjalnych, </w:t>
            </w:r>
            <w:r w:rsidRPr="003B0414">
              <w:rPr>
                <w:rFonts w:cs="Calibri"/>
                <w:position w:val="2"/>
                <w:szCs w:val="24"/>
              </w:rPr>
              <w:lastRenderedPageBreak/>
              <w:t>komórkowych, oraz numerów o podwyższonej płatności itp.).</w:t>
            </w:r>
          </w:p>
          <w:p w14:paraId="51CA24DF" w14:textId="77777777" w:rsidR="00ED03C5" w:rsidRPr="003B0414" w:rsidRDefault="00ED03C5" w:rsidP="00683654">
            <w:pPr>
              <w:pStyle w:val="Akapitzlist"/>
              <w:numPr>
                <w:ilvl w:val="0"/>
                <w:numId w:val="70"/>
              </w:numPr>
              <w:tabs>
                <w:tab w:val="clear" w:pos="720"/>
              </w:tabs>
              <w:spacing w:line="276" w:lineRule="auto"/>
              <w:ind w:left="360"/>
              <w:rPr>
                <w:rFonts w:cs="Calibri"/>
                <w:position w:val="2"/>
                <w:szCs w:val="24"/>
              </w:rPr>
            </w:pPr>
            <w:r w:rsidRPr="003B0414">
              <w:rPr>
                <w:rFonts w:cs="Calibri"/>
                <w:position w:val="2"/>
                <w:szCs w:val="24"/>
              </w:rPr>
              <w:t xml:space="preserve">Usługi gwarancyjne świadczone przez Producenta sprzętu posiadającego certyfikat ISO co najmniej 9001 lub </w:t>
            </w:r>
            <w:r w:rsidRPr="00037F65">
              <w:rPr>
                <w:rFonts w:cs="Calibri"/>
                <w:b/>
                <w:bCs/>
                <w:position w:val="2"/>
                <w:szCs w:val="24"/>
              </w:rPr>
              <w:t>równoważny</w:t>
            </w:r>
            <w:r w:rsidRPr="003B0414">
              <w:rPr>
                <w:rFonts w:cs="Calibri"/>
                <w:position w:val="2"/>
                <w:szCs w:val="24"/>
              </w:rPr>
              <w:t xml:space="preserve"> na świadczenie usług serwisowych lub podmiot posiadający autoryzację producenta sprzętu oraz posiadający certyfikat ISO co najmniej 9001 lub równoważny.</w:t>
            </w:r>
          </w:p>
          <w:p w14:paraId="52F5643D" w14:textId="77777777" w:rsidR="00ED03C5" w:rsidRPr="003B0414" w:rsidRDefault="00ED03C5" w:rsidP="002510ED">
            <w:pPr>
              <w:spacing w:before="120" w:after="120" w:line="276" w:lineRule="auto"/>
              <w:rPr>
                <w:rFonts w:cs="Calibri"/>
                <w:position w:val="2"/>
              </w:rPr>
            </w:pPr>
            <w:r w:rsidRPr="003B0414">
              <w:rPr>
                <w:rFonts w:cs="Calibri"/>
                <w:position w:val="2"/>
              </w:rPr>
              <w:t xml:space="preserve">Przez certyfikat </w:t>
            </w:r>
            <w:r w:rsidRPr="00037F65">
              <w:rPr>
                <w:rFonts w:cs="Calibri"/>
                <w:b/>
                <w:bCs/>
                <w:position w:val="2"/>
              </w:rPr>
              <w:t>równoważny</w:t>
            </w:r>
            <w:r w:rsidRPr="003B0414">
              <w:rPr>
                <w:rFonts w:cs="Calibri"/>
                <w:position w:val="2"/>
              </w:rPr>
              <w:t xml:space="preserve"> do ISO 9001 w zakresie świadczenia usług serwisowych Zamawiający rozumie certyfikat wydany przez niezależną jednostkę certyfikującą, potwierdzający, że wykonawca posiada wdrożony i funkcjonujący system zarządzania jakością w zakresie świadczenia usług serwisowych, który spełnia cele, założenia i funkcje systemu określone w normie ISO 9001:2015, w szczególności:</w:t>
            </w:r>
          </w:p>
          <w:p w14:paraId="2B136136" w14:textId="77777777" w:rsidR="00ED03C5" w:rsidRPr="003B0414" w:rsidRDefault="00ED03C5" w:rsidP="00683654">
            <w:pPr>
              <w:pStyle w:val="Akapitzlist"/>
              <w:numPr>
                <w:ilvl w:val="0"/>
                <w:numId w:val="15"/>
              </w:numPr>
              <w:spacing w:line="276" w:lineRule="auto"/>
              <w:ind w:left="743" w:hanging="567"/>
              <w:rPr>
                <w:rFonts w:cs="Calibri"/>
                <w:position w:val="2"/>
                <w:szCs w:val="24"/>
              </w:rPr>
            </w:pPr>
            <w:r w:rsidRPr="003B0414">
              <w:rPr>
                <w:rFonts w:cs="Calibri"/>
                <w:color w:val="000000"/>
                <w:position w:val="2"/>
                <w:szCs w:val="24"/>
              </w:rPr>
              <w:t>zapewnia</w:t>
            </w:r>
            <w:r w:rsidRPr="003B0414">
              <w:rPr>
                <w:rFonts w:cs="Calibri"/>
                <w:position w:val="2"/>
                <w:szCs w:val="24"/>
              </w:rPr>
              <w:t xml:space="preserve"> planowanie, realizację i nadzór nad procesami serwisowymi,</w:t>
            </w:r>
          </w:p>
          <w:p w14:paraId="2185216C" w14:textId="77777777" w:rsidR="00ED03C5" w:rsidRPr="003B0414" w:rsidRDefault="00ED03C5" w:rsidP="00683654">
            <w:pPr>
              <w:pStyle w:val="Akapitzlist"/>
              <w:numPr>
                <w:ilvl w:val="0"/>
                <w:numId w:val="15"/>
              </w:numPr>
              <w:spacing w:line="276" w:lineRule="auto"/>
              <w:ind w:left="743" w:hanging="567"/>
              <w:rPr>
                <w:rFonts w:cs="Calibri"/>
                <w:color w:val="000000"/>
                <w:position w:val="2"/>
                <w:szCs w:val="24"/>
              </w:rPr>
            </w:pPr>
            <w:r w:rsidRPr="003B0414">
              <w:rPr>
                <w:rFonts w:cs="Calibri"/>
                <w:color w:val="000000"/>
                <w:position w:val="2"/>
                <w:szCs w:val="24"/>
              </w:rPr>
              <w:lastRenderedPageBreak/>
              <w:t>określa odpowiedzialność i kompetencje personelu serwisowego,</w:t>
            </w:r>
          </w:p>
          <w:p w14:paraId="0B5FE6AF" w14:textId="77777777" w:rsidR="00ED03C5" w:rsidRPr="003B0414" w:rsidRDefault="00ED03C5" w:rsidP="00683654">
            <w:pPr>
              <w:pStyle w:val="Akapitzlist"/>
              <w:numPr>
                <w:ilvl w:val="0"/>
                <w:numId w:val="15"/>
              </w:numPr>
              <w:spacing w:line="276" w:lineRule="auto"/>
              <w:ind w:left="743" w:hanging="567"/>
              <w:rPr>
                <w:rFonts w:cs="Calibri"/>
                <w:color w:val="000000"/>
                <w:position w:val="2"/>
                <w:szCs w:val="24"/>
              </w:rPr>
            </w:pPr>
            <w:r w:rsidRPr="003B0414">
              <w:rPr>
                <w:rFonts w:cs="Calibri"/>
                <w:color w:val="000000"/>
                <w:position w:val="2"/>
                <w:szCs w:val="24"/>
              </w:rPr>
              <w:t>przewiduje kontrolę jakości, nadzór nad niezgodnościami oraz działania korygujące,</w:t>
            </w:r>
          </w:p>
          <w:p w14:paraId="79216EC2" w14:textId="77777777" w:rsidR="00ED03C5" w:rsidRPr="003B0414" w:rsidRDefault="00ED03C5" w:rsidP="00683654">
            <w:pPr>
              <w:pStyle w:val="Akapitzlist"/>
              <w:numPr>
                <w:ilvl w:val="0"/>
                <w:numId w:val="15"/>
              </w:numPr>
              <w:spacing w:line="276" w:lineRule="auto"/>
              <w:ind w:left="743" w:hanging="567"/>
              <w:rPr>
                <w:rFonts w:cs="Calibri"/>
                <w:color w:val="000000"/>
                <w:position w:val="2"/>
                <w:szCs w:val="24"/>
              </w:rPr>
            </w:pPr>
            <w:r w:rsidRPr="003B0414">
              <w:rPr>
                <w:rFonts w:cs="Calibri"/>
                <w:color w:val="000000"/>
                <w:position w:val="2"/>
                <w:szCs w:val="24"/>
              </w:rPr>
              <w:t xml:space="preserve">przewiduje ciągłe doskonalenie usług serwisowych w oparciu o analizę </w:t>
            </w:r>
            <w:proofErr w:type="spellStart"/>
            <w:r w:rsidRPr="003B0414">
              <w:rPr>
                <w:rFonts w:cs="Calibri"/>
                <w:color w:val="000000"/>
                <w:position w:val="2"/>
                <w:szCs w:val="24"/>
              </w:rPr>
              <w:t>ryzyk</w:t>
            </w:r>
            <w:proofErr w:type="spellEnd"/>
            <w:r w:rsidRPr="003B0414">
              <w:rPr>
                <w:rFonts w:cs="Calibri"/>
                <w:color w:val="000000"/>
                <w:position w:val="2"/>
                <w:szCs w:val="24"/>
              </w:rPr>
              <w:t xml:space="preserve"> i szans,</w:t>
            </w:r>
          </w:p>
          <w:p w14:paraId="12A3089B" w14:textId="77777777" w:rsidR="00ED03C5" w:rsidRDefault="00ED03C5" w:rsidP="00683654">
            <w:pPr>
              <w:pStyle w:val="Akapitzlist"/>
              <w:numPr>
                <w:ilvl w:val="0"/>
                <w:numId w:val="15"/>
              </w:numPr>
              <w:spacing w:line="276" w:lineRule="auto"/>
              <w:ind w:left="743" w:hanging="567"/>
              <w:rPr>
                <w:rFonts w:cs="Calibri"/>
                <w:color w:val="000000"/>
                <w:position w:val="2"/>
                <w:szCs w:val="24"/>
              </w:rPr>
            </w:pPr>
            <w:r w:rsidRPr="003B0414">
              <w:rPr>
                <w:rFonts w:cs="Calibri"/>
                <w:color w:val="000000"/>
                <w:position w:val="2"/>
                <w:szCs w:val="24"/>
              </w:rPr>
              <w:t>uwzględnia wymagania klienta (Zamawiającego) i prowadzenie nadzoru nad dokumentacją.</w:t>
            </w:r>
          </w:p>
          <w:p w14:paraId="5FCB6498" w14:textId="2CFBAE36" w:rsidR="00542A9C" w:rsidRPr="00E03651" w:rsidRDefault="00542A9C" w:rsidP="00542A9C">
            <w:pPr>
              <w:pStyle w:val="Default"/>
              <w:spacing w:line="360" w:lineRule="auto"/>
              <w:rPr>
                <w:spacing w:val="20"/>
              </w:rPr>
            </w:pPr>
            <w:r w:rsidRPr="00E03651">
              <w:rPr>
                <w:b/>
                <w:bCs/>
                <w:spacing w:val="20"/>
              </w:rPr>
              <w:t xml:space="preserve">UWAGA: Podaj informacje wymagane w załączniku nr 2a do </w:t>
            </w:r>
            <w:proofErr w:type="spellStart"/>
            <w:r w:rsidRPr="00E03651">
              <w:rPr>
                <w:b/>
                <w:bCs/>
                <w:spacing w:val="20"/>
              </w:rPr>
              <w:t>swz</w:t>
            </w:r>
            <w:proofErr w:type="spellEnd"/>
            <w:r w:rsidRPr="00E03651">
              <w:rPr>
                <w:b/>
                <w:bCs/>
                <w:spacing w:val="20"/>
              </w:rPr>
              <w:t xml:space="preserve"> Tabela 3 kol. 3. </w:t>
            </w:r>
          </w:p>
          <w:p w14:paraId="138DED2A" w14:textId="77777777" w:rsidR="00ED03C5" w:rsidRPr="003B0414" w:rsidRDefault="00ED03C5" w:rsidP="00683654">
            <w:pPr>
              <w:pStyle w:val="Akapitzlist"/>
              <w:numPr>
                <w:ilvl w:val="0"/>
                <w:numId w:val="70"/>
              </w:numPr>
              <w:tabs>
                <w:tab w:val="clear" w:pos="720"/>
              </w:tabs>
              <w:spacing w:line="276" w:lineRule="auto"/>
              <w:ind w:left="360"/>
              <w:rPr>
                <w:rFonts w:cs="Calibri"/>
                <w:position w:val="2"/>
                <w:szCs w:val="24"/>
              </w:rPr>
            </w:pPr>
            <w:r w:rsidRPr="003B0414">
              <w:rPr>
                <w:rFonts w:cs="Calibri"/>
                <w:position w:val="2"/>
                <w:szCs w:val="24"/>
              </w:rPr>
              <w:t>Wymagane jest, aby gwarancja świadczona była z zachowaniem poniższych warunków:</w:t>
            </w:r>
          </w:p>
          <w:p w14:paraId="46D02957" w14:textId="77777777" w:rsidR="00ED03C5" w:rsidRPr="003B0414" w:rsidRDefault="00ED03C5" w:rsidP="00683654">
            <w:pPr>
              <w:pStyle w:val="Akapitzlist"/>
              <w:numPr>
                <w:ilvl w:val="0"/>
                <w:numId w:val="15"/>
              </w:numPr>
              <w:spacing w:line="276" w:lineRule="auto"/>
              <w:ind w:left="743" w:hanging="567"/>
              <w:rPr>
                <w:rFonts w:cs="Calibri"/>
                <w:color w:val="000000"/>
                <w:position w:val="2"/>
                <w:szCs w:val="24"/>
              </w:rPr>
            </w:pPr>
            <w:r w:rsidRPr="003B0414">
              <w:rPr>
                <w:rFonts w:cs="Calibri"/>
                <w:color w:val="000000"/>
                <w:position w:val="2"/>
                <w:szCs w:val="24"/>
              </w:rPr>
              <w:t>bezpłatna możliwość aktualizacj</w:t>
            </w:r>
            <w:r>
              <w:rPr>
                <w:rFonts w:cs="Calibri"/>
                <w:color w:val="000000"/>
                <w:position w:val="2"/>
                <w:szCs w:val="24"/>
              </w:rPr>
              <w:t>i</w:t>
            </w:r>
            <w:r w:rsidRPr="003B0414">
              <w:rPr>
                <w:rFonts w:cs="Calibri"/>
                <w:color w:val="000000"/>
                <w:position w:val="2"/>
                <w:szCs w:val="24"/>
              </w:rPr>
              <w:t xml:space="preserve"> </w:t>
            </w:r>
            <w:proofErr w:type="spellStart"/>
            <w:r w:rsidRPr="003B0414">
              <w:rPr>
                <w:rFonts w:cs="Calibri"/>
                <w:color w:val="000000"/>
                <w:position w:val="2"/>
                <w:szCs w:val="24"/>
              </w:rPr>
              <w:t>firmware</w:t>
            </w:r>
            <w:proofErr w:type="spellEnd"/>
            <w:r>
              <w:rPr>
                <w:rFonts w:cs="Calibri"/>
                <w:color w:val="000000"/>
                <w:position w:val="2"/>
                <w:szCs w:val="24"/>
              </w:rPr>
              <w:t xml:space="preserve"> – </w:t>
            </w:r>
            <w:r w:rsidRPr="00A20B7A">
              <w:rPr>
                <w:rFonts w:cs="Calibri"/>
                <w:color w:val="000000"/>
                <w:position w:val="2"/>
                <w:szCs w:val="24"/>
              </w:rPr>
              <w:t>niedopuszczalne j</w:t>
            </w:r>
            <w:r>
              <w:rPr>
                <w:rFonts w:cs="Calibri"/>
                <w:color w:val="000000"/>
                <w:position w:val="2"/>
                <w:szCs w:val="24"/>
              </w:rPr>
              <w:t xml:space="preserve">est by do aktualizacji </w:t>
            </w:r>
            <w:proofErr w:type="spellStart"/>
            <w:r>
              <w:rPr>
                <w:rFonts w:cs="Calibri"/>
                <w:color w:val="000000"/>
                <w:position w:val="2"/>
                <w:szCs w:val="24"/>
              </w:rPr>
              <w:t>firmware’u</w:t>
            </w:r>
            <w:proofErr w:type="spellEnd"/>
            <w:r>
              <w:rPr>
                <w:rFonts w:cs="Calibri"/>
                <w:color w:val="000000"/>
                <w:position w:val="2"/>
                <w:szCs w:val="24"/>
              </w:rPr>
              <w:t xml:space="preserve"> była konieczna asysta inżyniera wsparcia technicznego Producenta macierzy</w:t>
            </w:r>
            <w:r w:rsidRPr="003B0414">
              <w:rPr>
                <w:rFonts w:cs="Calibri"/>
                <w:color w:val="000000"/>
                <w:position w:val="2"/>
                <w:szCs w:val="24"/>
              </w:rPr>
              <w:t>;</w:t>
            </w:r>
          </w:p>
          <w:p w14:paraId="3ACEDA94" w14:textId="77777777" w:rsidR="00ED03C5" w:rsidRPr="003B0414" w:rsidRDefault="00ED03C5" w:rsidP="00683654">
            <w:pPr>
              <w:pStyle w:val="Akapitzlist"/>
              <w:numPr>
                <w:ilvl w:val="0"/>
                <w:numId w:val="15"/>
              </w:numPr>
              <w:spacing w:line="276" w:lineRule="auto"/>
              <w:ind w:left="743" w:hanging="567"/>
              <w:rPr>
                <w:rFonts w:cs="Calibri"/>
                <w:color w:val="000000"/>
                <w:position w:val="2"/>
                <w:szCs w:val="24"/>
              </w:rPr>
            </w:pPr>
            <w:r w:rsidRPr="003B0414">
              <w:rPr>
                <w:rFonts w:cs="Calibri"/>
                <w:color w:val="000000"/>
                <w:position w:val="2"/>
                <w:szCs w:val="24"/>
              </w:rPr>
              <w:t>dostęp do bazy wiedzy producenta w zakresie dostarczanych urządzeń;</w:t>
            </w:r>
          </w:p>
          <w:p w14:paraId="2CA42FCA" w14:textId="77777777" w:rsidR="00ED03C5" w:rsidRPr="003B0414" w:rsidRDefault="00ED03C5" w:rsidP="00683654">
            <w:pPr>
              <w:pStyle w:val="Akapitzlist"/>
              <w:numPr>
                <w:ilvl w:val="0"/>
                <w:numId w:val="15"/>
              </w:numPr>
              <w:spacing w:line="276" w:lineRule="auto"/>
              <w:ind w:left="743" w:hanging="567"/>
              <w:rPr>
                <w:rFonts w:cs="Calibri"/>
                <w:color w:val="000000"/>
                <w:position w:val="2"/>
                <w:szCs w:val="24"/>
              </w:rPr>
            </w:pPr>
            <w:r w:rsidRPr="003B0414">
              <w:rPr>
                <w:rFonts w:cs="Calibri"/>
                <w:color w:val="000000"/>
                <w:position w:val="2"/>
                <w:szCs w:val="24"/>
              </w:rPr>
              <w:lastRenderedPageBreak/>
              <w:t>dostęp do centrum pomocy technicznej producenta;</w:t>
            </w:r>
          </w:p>
          <w:p w14:paraId="31CA31EC" w14:textId="77777777" w:rsidR="00ED03C5" w:rsidRPr="003B0414" w:rsidRDefault="00ED03C5" w:rsidP="00683654">
            <w:pPr>
              <w:pStyle w:val="Akapitzlist"/>
              <w:numPr>
                <w:ilvl w:val="0"/>
                <w:numId w:val="15"/>
              </w:numPr>
              <w:spacing w:line="276" w:lineRule="auto"/>
              <w:ind w:left="743" w:hanging="567"/>
              <w:rPr>
                <w:rFonts w:cs="Calibri"/>
                <w:color w:val="000000"/>
                <w:position w:val="2"/>
                <w:szCs w:val="24"/>
              </w:rPr>
            </w:pPr>
            <w:r w:rsidRPr="003B0414">
              <w:rPr>
                <w:rFonts w:cs="Calibri"/>
                <w:color w:val="000000"/>
                <w:position w:val="2"/>
                <w:szCs w:val="24"/>
              </w:rPr>
              <w:t>otwieranie zgłoszeń serwisowych w przypadku podejrzenia możliwości błędu w oprogramowaniu/hardware;</w:t>
            </w:r>
          </w:p>
          <w:p w14:paraId="34EA06E6" w14:textId="77777777" w:rsidR="00ED03C5" w:rsidRPr="003B0414" w:rsidRDefault="00ED03C5" w:rsidP="00683654">
            <w:pPr>
              <w:pStyle w:val="Akapitzlist"/>
              <w:numPr>
                <w:ilvl w:val="0"/>
                <w:numId w:val="15"/>
              </w:numPr>
              <w:spacing w:line="276" w:lineRule="auto"/>
              <w:ind w:left="743" w:hanging="567"/>
              <w:rPr>
                <w:rFonts w:cs="Calibri"/>
                <w:color w:val="000000"/>
                <w:position w:val="2"/>
                <w:szCs w:val="24"/>
              </w:rPr>
            </w:pPr>
            <w:r w:rsidRPr="003B0414">
              <w:rPr>
                <w:rFonts w:cs="Calibri"/>
                <w:color w:val="000000"/>
                <w:position w:val="2"/>
                <w:szCs w:val="24"/>
              </w:rPr>
              <w:t>otrzymywanie poprawek oraz aktualizacji wersji oprogramowania dostarczonego wraz z macierzą oraz oprogramowania wewnętrznego macierzy.</w:t>
            </w:r>
          </w:p>
          <w:p w14:paraId="11176911" w14:textId="77777777" w:rsidR="00ED03C5" w:rsidRPr="003B0414" w:rsidRDefault="00ED03C5" w:rsidP="00683654">
            <w:pPr>
              <w:pStyle w:val="Akapitzlist"/>
              <w:numPr>
                <w:ilvl w:val="0"/>
                <w:numId w:val="70"/>
              </w:numPr>
              <w:tabs>
                <w:tab w:val="clear" w:pos="720"/>
              </w:tabs>
              <w:spacing w:line="276" w:lineRule="auto"/>
              <w:ind w:left="360"/>
              <w:rPr>
                <w:rFonts w:cs="Calibri"/>
                <w:position w:val="2"/>
                <w:szCs w:val="24"/>
              </w:rPr>
            </w:pPr>
            <w:r w:rsidRPr="003B0414">
              <w:rPr>
                <w:rFonts w:cs="Calibri"/>
                <w:position w:val="2"/>
                <w:szCs w:val="24"/>
              </w:rPr>
              <w:t>Macierz dyskowa musi mieć możliwość wykonania migracji wolumenów logicznych pomiędzy różnymi kontenerami logicznymi wewnątrz macierzy bez zatrzymywania aplikacji korzystającej z tych kontenerów.</w:t>
            </w:r>
          </w:p>
          <w:p w14:paraId="4A267DE7" w14:textId="77777777" w:rsidR="00ED03C5" w:rsidRPr="003B0414" w:rsidRDefault="00ED03C5" w:rsidP="00683654">
            <w:pPr>
              <w:pStyle w:val="Akapitzlist"/>
              <w:numPr>
                <w:ilvl w:val="0"/>
                <w:numId w:val="70"/>
              </w:numPr>
              <w:tabs>
                <w:tab w:val="clear" w:pos="720"/>
              </w:tabs>
              <w:spacing w:line="276" w:lineRule="auto"/>
              <w:ind w:left="360"/>
              <w:rPr>
                <w:rFonts w:cs="Calibri"/>
                <w:position w:val="2"/>
                <w:szCs w:val="24"/>
              </w:rPr>
            </w:pPr>
            <w:r w:rsidRPr="003B0414">
              <w:rPr>
                <w:rFonts w:cs="Calibri"/>
                <w:position w:val="2"/>
                <w:szCs w:val="24"/>
              </w:rPr>
              <w:t xml:space="preserve">Macierz dyskowa musi mieć zainstalowane: wszystkie najnowsze zestawy poprawek/oprogramowanie wewnętrzne dotyczące dostarczanej macierzy dyskowej (najnowsza wersja na dzień ich dostawy) lub najnowsze zestawy poprawek/oprogramowanie </w:t>
            </w:r>
            <w:r w:rsidRPr="003B0414">
              <w:rPr>
                <w:rFonts w:cs="Calibri"/>
                <w:position w:val="2"/>
                <w:szCs w:val="24"/>
              </w:rPr>
              <w:lastRenderedPageBreak/>
              <w:t>wewnętrzne muszą być dostępne dla Zamawiającego do pobrania ze strony WWW producenta macierzy. Instalacja ww. oprogramowania będzie przeprowadzona siłami Zamawiającego i nie może być ograniczona koniecznością wzywania serwisu producenta.</w:t>
            </w:r>
          </w:p>
          <w:p w14:paraId="41B8E0C2" w14:textId="77777777" w:rsidR="00ED03C5" w:rsidRPr="003B0414" w:rsidRDefault="00ED03C5" w:rsidP="00683654">
            <w:pPr>
              <w:pStyle w:val="Akapitzlist"/>
              <w:numPr>
                <w:ilvl w:val="0"/>
                <w:numId w:val="70"/>
              </w:numPr>
              <w:tabs>
                <w:tab w:val="clear" w:pos="720"/>
              </w:tabs>
              <w:spacing w:line="276" w:lineRule="auto"/>
              <w:ind w:left="360"/>
              <w:rPr>
                <w:rFonts w:cs="Calibri"/>
                <w:position w:val="2"/>
                <w:szCs w:val="24"/>
              </w:rPr>
            </w:pPr>
            <w:r w:rsidRPr="003B0414">
              <w:rPr>
                <w:rFonts w:cs="Calibri"/>
                <w:position w:val="2"/>
                <w:szCs w:val="24"/>
              </w:rPr>
              <w:t>Macierz dyskowa musi mieć możliwość sprawdzenia konfiguracji sprzętowej oraz warunków gwarancji przez stronę internetową po podaniu numeru seryjnego bezpośrednio u producenta macierzy lub jego autoryzowanego przedstawiciela.</w:t>
            </w:r>
          </w:p>
          <w:p w14:paraId="6C934425" w14:textId="77777777" w:rsidR="00ED03C5" w:rsidRPr="003B0414" w:rsidRDefault="00ED03C5" w:rsidP="00683654">
            <w:pPr>
              <w:pStyle w:val="Akapitzlist"/>
              <w:numPr>
                <w:ilvl w:val="0"/>
                <w:numId w:val="70"/>
              </w:numPr>
              <w:tabs>
                <w:tab w:val="clear" w:pos="720"/>
              </w:tabs>
              <w:spacing w:line="276" w:lineRule="auto"/>
              <w:ind w:left="360"/>
              <w:rPr>
                <w:rFonts w:cs="Calibri"/>
                <w:position w:val="2"/>
                <w:szCs w:val="24"/>
              </w:rPr>
            </w:pPr>
            <w:r w:rsidRPr="003B0414">
              <w:rPr>
                <w:rFonts w:cs="Calibri"/>
                <w:position w:val="2"/>
                <w:szCs w:val="24"/>
              </w:rPr>
              <w:t>W komplecie macierzą znajdują się wszystkie elementy niezbędne do montażu, instalacji, konfiguracji, podłączenia i uruchomienia macierzy dyskowej (planowane połączenie z dwuwęzłowym klastrem Hyper-V 2025, linkiem z każdego kontrolera do dwóch niezależnych przełączników sieci Ethernet).</w:t>
            </w:r>
          </w:p>
          <w:p w14:paraId="68AA3F31" w14:textId="77777777" w:rsidR="00ED03C5" w:rsidRPr="003B0414" w:rsidRDefault="00ED03C5" w:rsidP="00683654">
            <w:pPr>
              <w:pStyle w:val="Akapitzlist"/>
              <w:numPr>
                <w:ilvl w:val="0"/>
                <w:numId w:val="70"/>
              </w:numPr>
              <w:tabs>
                <w:tab w:val="clear" w:pos="720"/>
              </w:tabs>
              <w:spacing w:line="276" w:lineRule="auto"/>
              <w:ind w:left="360"/>
              <w:rPr>
                <w:rFonts w:cs="Calibri"/>
                <w:position w:val="2"/>
                <w:szCs w:val="24"/>
              </w:rPr>
            </w:pPr>
            <w:r w:rsidRPr="003B0414">
              <w:rPr>
                <w:rFonts w:cs="Calibri"/>
                <w:position w:val="2"/>
                <w:szCs w:val="24"/>
              </w:rPr>
              <w:t xml:space="preserve">Macierz dyskowa musi posiadać zgodność z wymaganiami dotyczącymi wprowadzenia na </w:t>
            </w:r>
            <w:r w:rsidRPr="003B0414">
              <w:rPr>
                <w:rFonts w:cs="Calibri"/>
                <w:position w:val="2"/>
                <w:szCs w:val="24"/>
              </w:rPr>
              <w:lastRenderedPageBreak/>
              <w:t xml:space="preserve">rynek UE – oznaczenie CE zgodnie z rozporządzeniem (UE) 2019/1020 lub </w:t>
            </w:r>
            <w:r w:rsidRPr="00037F65">
              <w:rPr>
                <w:rFonts w:cs="Calibri"/>
                <w:b/>
                <w:bCs/>
                <w:position w:val="2"/>
                <w:szCs w:val="24"/>
              </w:rPr>
              <w:t>równoważne</w:t>
            </w:r>
            <w:r>
              <w:t xml:space="preserve"> </w:t>
            </w:r>
            <w:r w:rsidRPr="00700A35">
              <w:rPr>
                <w:rFonts w:cs="Calibri"/>
                <w:position w:val="2"/>
                <w:szCs w:val="24"/>
              </w:rPr>
              <w:t>potwierdzające zgodność z wymaganiami dotyczącymi wprowadzenia na rynek UE zgodnie z rozporządzeniem (UE) 2019/1020</w:t>
            </w:r>
            <w:r w:rsidRPr="003B0414">
              <w:rPr>
                <w:rFonts w:cs="Calibri"/>
                <w:position w:val="2"/>
                <w:szCs w:val="24"/>
              </w:rPr>
              <w:t>.</w:t>
            </w:r>
          </w:p>
          <w:p w14:paraId="66472F76" w14:textId="77777777" w:rsidR="00ED03C5" w:rsidRPr="003B0414" w:rsidRDefault="00ED03C5" w:rsidP="00683654">
            <w:pPr>
              <w:pStyle w:val="Akapitzlist"/>
              <w:numPr>
                <w:ilvl w:val="0"/>
                <w:numId w:val="70"/>
              </w:numPr>
              <w:tabs>
                <w:tab w:val="clear" w:pos="720"/>
              </w:tabs>
              <w:spacing w:line="276" w:lineRule="auto"/>
              <w:ind w:left="360"/>
              <w:rPr>
                <w:rFonts w:cs="Calibri"/>
                <w:position w:val="2"/>
                <w:szCs w:val="24"/>
              </w:rPr>
            </w:pPr>
            <w:r w:rsidRPr="003B0414">
              <w:rPr>
                <w:rFonts w:cs="Calibri"/>
                <w:position w:val="2"/>
                <w:szCs w:val="24"/>
              </w:rPr>
              <w:t>Macierz dyskowa i jej komponenty muszą być oznakowane przez Producenta w taki sposób, aby możliwa była identyfikacja zarówno produktu jak i producenta.</w:t>
            </w:r>
          </w:p>
          <w:p w14:paraId="53F4BAF3" w14:textId="77777777" w:rsidR="00ED03C5" w:rsidRPr="003B0414" w:rsidRDefault="00ED03C5" w:rsidP="00683654">
            <w:pPr>
              <w:pStyle w:val="Akapitzlist"/>
              <w:numPr>
                <w:ilvl w:val="0"/>
                <w:numId w:val="70"/>
              </w:numPr>
              <w:tabs>
                <w:tab w:val="clear" w:pos="720"/>
              </w:tabs>
              <w:spacing w:line="276" w:lineRule="auto"/>
              <w:ind w:left="360"/>
              <w:rPr>
                <w:rFonts w:cs="Calibri"/>
                <w:position w:val="2"/>
                <w:szCs w:val="24"/>
              </w:rPr>
            </w:pPr>
            <w:r w:rsidRPr="003B0414">
              <w:rPr>
                <w:rFonts w:cs="Calibri"/>
                <w:position w:val="2"/>
                <w:szCs w:val="24"/>
              </w:rPr>
              <w:t xml:space="preserve">Macierz dyskowa musi współpracować z siecią energetyczną o parametrach: 230 V ± 10 V, 50 </w:t>
            </w:r>
            <w:proofErr w:type="spellStart"/>
            <w:r w:rsidRPr="003B0414">
              <w:rPr>
                <w:rFonts w:cs="Calibri"/>
                <w:position w:val="2"/>
                <w:szCs w:val="24"/>
              </w:rPr>
              <w:t>Hz</w:t>
            </w:r>
            <w:proofErr w:type="spellEnd"/>
            <w:r w:rsidRPr="003B0414">
              <w:rPr>
                <w:rFonts w:cs="Calibri"/>
                <w:position w:val="2"/>
                <w:szCs w:val="24"/>
              </w:rPr>
              <w:t>.</w:t>
            </w:r>
          </w:p>
        </w:tc>
        <w:tc>
          <w:tcPr>
            <w:tcW w:w="5485" w:type="dxa"/>
            <w:tcBorders>
              <w:top w:val="single" w:sz="6" w:space="0" w:color="auto"/>
              <w:left w:val="single" w:sz="6" w:space="0" w:color="auto"/>
              <w:bottom w:val="single" w:sz="6" w:space="0" w:color="auto"/>
              <w:right w:val="single" w:sz="4" w:space="0" w:color="auto"/>
            </w:tcBorders>
          </w:tcPr>
          <w:p w14:paraId="2D2BC957" w14:textId="23A1550A" w:rsidR="00ED03C5" w:rsidRPr="003B0414" w:rsidRDefault="00A20B7A" w:rsidP="00A20B7A">
            <w:pPr>
              <w:pStyle w:val="Akapitzlist"/>
              <w:spacing w:line="276" w:lineRule="auto"/>
              <w:ind w:left="360" w:hanging="223"/>
              <w:rPr>
                <w:rFonts w:cs="Calibri"/>
                <w:position w:val="2"/>
                <w:szCs w:val="24"/>
              </w:rPr>
            </w:pPr>
            <w:r w:rsidRPr="009F2ECB">
              <w:rPr>
                <w:rFonts w:asciiTheme="minorHAnsi" w:hAnsiTheme="minorHAnsi" w:cstheme="minorHAnsi"/>
                <w:szCs w:val="24"/>
              </w:rPr>
              <w:lastRenderedPageBreak/>
              <w:t>„Wypełnij pole”</w:t>
            </w:r>
          </w:p>
        </w:tc>
      </w:tr>
      <w:tr w:rsidR="00ED03C5" w:rsidRPr="003B0414" w14:paraId="6B4D40C3" w14:textId="03D7D305" w:rsidTr="00ED03C5">
        <w:trPr>
          <w:gridBefore w:val="1"/>
          <w:wBefore w:w="7" w:type="dxa"/>
          <w:trHeight w:val="300"/>
        </w:trPr>
        <w:tc>
          <w:tcPr>
            <w:tcW w:w="485" w:type="dxa"/>
            <w:gridSpan w:val="2"/>
            <w:tcBorders>
              <w:top w:val="single" w:sz="6" w:space="0" w:color="auto"/>
              <w:left w:val="single" w:sz="6" w:space="0" w:color="auto"/>
              <w:bottom w:val="single" w:sz="6" w:space="0" w:color="auto"/>
              <w:right w:val="single" w:sz="6" w:space="0" w:color="auto"/>
            </w:tcBorders>
            <w:hideMark/>
          </w:tcPr>
          <w:p w14:paraId="2D94EB65" w14:textId="77777777" w:rsidR="00ED03C5" w:rsidRPr="003B0414" w:rsidRDefault="00ED03C5" w:rsidP="002510ED">
            <w:pPr>
              <w:spacing w:line="276" w:lineRule="auto"/>
              <w:rPr>
                <w:rFonts w:cs="Calibri"/>
                <w:position w:val="2"/>
              </w:rPr>
            </w:pPr>
            <w:r w:rsidRPr="003B0414">
              <w:rPr>
                <w:rFonts w:cs="Calibri"/>
                <w:position w:val="2"/>
              </w:rPr>
              <w:lastRenderedPageBreak/>
              <w:t xml:space="preserve">15. </w:t>
            </w:r>
          </w:p>
        </w:tc>
        <w:tc>
          <w:tcPr>
            <w:tcW w:w="1949" w:type="dxa"/>
            <w:gridSpan w:val="2"/>
            <w:tcBorders>
              <w:top w:val="single" w:sz="6" w:space="0" w:color="auto"/>
              <w:left w:val="single" w:sz="6" w:space="0" w:color="auto"/>
              <w:bottom w:val="single" w:sz="6" w:space="0" w:color="auto"/>
              <w:right w:val="single" w:sz="6" w:space="0" w:color="auto"/>
            </w:tcBorders>
            <w:hideMark/>
          </w:tcPr>
          <w:p w14:paraId="451752D7" w14:textId="77777777" w:rsidR="00ED03C5" w:rsidRPr="003B0414" w:rsidRDefault="00ED03C5" w:rsidP="002510ED">
            <w:pPr>
              <w:spacing w:after="120" w:line="276" w:lineRule="auto"/>
              <w:rPr>
                <w:rFonts w:cs="Calibri"/>
                <w:position w:val="2"/>
              </w:rPr>
            </w:pPr>
            <w:r w:rsidRPr="003B0414">
              <w:rPr>
                <w:rFonts w:cs="Calibri"/>
                <w:position w:val="2"/>
              </w:rPr>
              <w:t>Współpraca z OS serwerowym</w:t>
            </w:r>
          </w:p>
        </w:tc>
        <w:tc>
          <w:tcPr>
            <w:tcW w:w="6214" w:type="dxa"/>
            <w:tcBorders>
              <w:top w:val="single" w:sz="6" w:space="0" w:color="auto"/>
              <w:left w:val="single" w:sz="6" w:space="0" w:color="auto"/>
              <w:bottom w:val="single" w:sz="6" w:space="0" w:color="auto"/>
              <w:right w:val="single" w:sz="6" w:space="0" w:color="auto"/>
            </w:tcBorders>
            <w:hideMark/>
          </w:tcPr>
          <w:p w14:paraId="2AD1D115" w14:textId="77777777" w:rsidR="00ED03C5" w:rsidRPr="003B0414" w:rsidRDefault="00ED03C5" w:rsidP="00683654">
            <w:pPr>
              <w:pStyle w:val="Akapitzlist"/>
              <w:numPr>
                <w:ilvl w:val="0"/>
                <w:numId w:val="71"/>
              </w:numPr>
              <w:spacing w:line="276" w:lineRule="auto"/>
              <w:ind w:left="360"/>
              <w:rPr>
                <w:rFonts w:cs="Calibri"/>
                <w:position w:val="2"/>
                <w:szCs w:val="24"/>
              </w:rPr>
            </w:pPr>
            <w:r w:rsidRPr="003B0414">
              <w:rPr>
                <w:rFonts w:cs="Calibri"/>
                <w:position w:val="2"/>
                <w:szCs w:val="24"/>
              </w:rPr>
              <w:t>Wsparcie dla Microsoft Windows Server w wersjach 2016-2025.</w:t>
            </w:r>
          </w:p>
          <w:p w14:paraId="4E4ED756" w14:textId="77777777" w:rsidR="00ED03C5" w:rsidRPr="003B0414" w:rsidRDefault="00ED03C5" w:rsidP="00683654">
            <w:pPr>
              <w:pStyle w:val="Akapitzlist"/>
              <w:numPr>
                <w:ilvl w:val="0"/>
                <w:numId w:val="71"/>
              </w:numPr>
              <w:spacing w:line="276" w:lineRule="auto"/>
              <w:ind w:left="360"/>
              <w:rPr>
                <w:rFonts w:cs="Calibri"/>
                <w:position w:val="2"/>
                <w:szCs w:val="24"/>
              </w:rPr>
            </w:pPr>
            <w:r w:rsidRPr="003B0414">
              <w:rPr>
                <w:rFonts w:cs="Calibri"/>
                <w:position w:val="2"/>
                <w:szCs w:val="24"/>
              </w:rPr>
              <w:t>Wsparcie dla Microsoft Hyper-V Server w wersjach 2016-2025.</w:t>
            </w:r>
          </w:p>
          <w:p w14:paraId="41A7EDBC" w14:textId="77777777" w:rsidR="00ED03C5" w:rsidRPr="003B0414" w:rsidRDefault="00ED03C5" w:rsidP="00683654">
            <w:pPr>
              <w:pStyle w:val="Akapitzlist"/>
              <w:numPr>
                <w:ilvl w:val="0"/>
                <w:numId w:val="71"/>
              </w:numPr>
              <w:spacing w:line="276" w:lineRule="auto"/>
              <w:ind w:left="360"/>
              <w:rPr>
                <w:rFonts w:cs="Calibri"/>
                <w:position w:val="2"/>
                <w:szCs w:val="24"/>
              </w:rPr>
            </w:pPr>
            <w:r w:rsidRPr="003B0414">
              <w:rPr>
                <w:rFonts w:cs="Calibri"/>
                <w:position w:val="2"/>
                <w:szCs w:val="24"/>
              </w:rPr>
              <w:t xml:space="preserve">Wsparcie dla </w:t>
            </w:r>
            <w:proofErr w:type="spellStart"/>
            <w:r w:rsidRPr="003B0414">
              <w:rPr>
                <w:rFonts w:cs="Calibri"/>
                <w:position w:val="2"/>
                <w:szCs w:val="24"/>
              </w:rPr>
              <w:t>VMWare</w:t>
            </w:r>
            <w:proofErr w:type="spellEnd"/>
            <w:r w:rsidRPr="003B0414">
              <w:rPr>
                <w:rFonts w:cs="Calibri"/>
                <w:position w:val="2"/>
                <w:szCs w:val="24"/>
              </w:rPr>
              <w:t>.</w:t>
            </w:r>
          </w:p>
          <w:p w14:paraId="625829EC" w14:textId="77777777" w:rsidR="00ED03C5" w:rsidRPr="003B0414" w:rsidRDefault="00ED03C5" w:rsidP="00683654">
            <w:pPr>
              <w:pStyle w:val="Akapitzlist"/>
              <w:numPr>
                <w:ilvl w:val="0"/>
                <w:numId w:val="71"/>
              </w:numPr>
              <w:spacing w:line="276" w:lineRule="auto"/>
              <w:ind w:left="360"/>
              <w:rPr>
                <w:rFonts w:cs="Calibri"/>
                <w:position w:val="2"/>
                <w:szCs w:val="24"/>
              </w:rPr>
            </w:pPr>
            <w:r w:rsidRPr="003B0414">
              <w:rPr>
                <w:rFonts w:cs="Calibri"/>
                <w:position w:val="2"/>
                <w:szCs w:val="24"/>
              </w:rPr>
              <w:t xml:space="preserve">Macierz musi posiadać implementację mechanizmu </w:t>
            </w:r>
            <w:proofErr w:type="spellStart"/>
            <w:r w:rsidRPr="003B0414">
              <w:rPr>
                <w:rFonts w:cs="Calibri"/>
                <w:position w:val="2"/>
                <w:szCs w:val="24"/>
              </w:rPr>
              <w:t>copy</w:t>
            </w:r>
            <w:proofErr w:type="spellEnd"/>
            <w:r w:rsidRPr="003B0414">
              <w:rPr>
                <w:rFonts w:cs="Calibri"/>
                <w:position w:val="2"/>
                <w:szCs w:val="24"/>
              </w:rPr>
              <w:t xml:space="preserve"> </w:t>
            </w:r>
            <w:proofErr w:type="spellStart"/>
            <w:r w:rsidRPr="003B0414">
              <w:rPr>
                <w:rFonts w:cs="Calibri"/>
                <w:position w:val="2"/>
                <w:szCs w:val="24"/>
              </w:rPr>
              <w:t>offload</w:t>
            </w:r>
            <w:proofErr w:type="spellEnd"/>
            <w:r w:rsidRPr="003B0414">
              <w:rPr>
                <w:rFonts w:cs="Calibri"/>
                <w:position w:val="2"/>
                <w:szCs w:val="24"/>
              </w:rPr>
              <w:t xml:space="preserve"> kompatybilną z Windows </w:t>
            </w:r>
            <w:proofErr w:type="spellStart"/>
            <w:r w:rsidRPr="003B0414">
              <w:rPr>
                <w:rFonts w:cs="Calibri"/>
                <w:position w:val="2"/>
                <w:szCs w:val="24"/>
              </w:rPr>
              <w:t>Offloaded</w:t>
            </w:r>
            <w:proofErr w:type="spellEnd"/>
            <w:r w:rsidRPr="003B0414">
              <w:rPr>
                <w:rFonts w:cs="Calibri"/>
                <w:position w:val="2"/>
                <w:szCs w:val="24"/>
              </w:rPr>
              <w:t xml:space="preserve"> Data Transfer (ODX). </w:t>
            </w:r>
            <w:proofErr w:type="spellStart"/>
            <w:r w:rsidRPr="003B0414">
              <w:rPr>
                <w:rFonts w:cs="Calibri"/>
                <w:position w:val="2"/>
                <w:szCs w:val="24"/>
              </w:rPr>
              <w:t>Copy</w:t>
            </w:r>
            <w:proofErr w:type="spellEnd"/>
            <w:r w:rsidRPr="003B0414">
              <w:rPr>
                <w:rFonts w:cs="Calibri"/>
                <w:position w:val="2"/>
                <w:szCs w:val="24"/>
              </w:rPr>
              <w:t xml:space="preserve"> </w:t>
            </w:r>
            <w:proofErr w:type="spellStart"/>
            <w:r w:rsidRPr="003B0414">
              <w:rPr>
                <w:rFonts w:cs="Calibri"/>
                <w:position w:val="2"/>
                <w:szCs w:val="24"/>
              </w:rPr>
              <w:lastRenderedPageBreak/>
              <w:t>offload</w:t>
            </w:r>
            <w:proofErr w:type="spellEnd"/>
            <w:r w:rsidRPr="003B0414">
              <w:rPr>
                <w:rFonts w:cs="Calibri"/>
                <w:position w:val="2"/>
                <w:szCs w:val="24"/>
              </w:rPr>
              <w:t xml:space="preserve"> ma działać w obrębie jednej oraz pomiędzy wieloma macierzami.</w:t>
            </w:r>
          </w:p>
        </w:tc>
        <w:tc>
          <w:tcPr>
            <w:tcW w:w="5485" w:type="dxa"/>
            <w:tcBorders>
              <w:top w:val="single" w:sz="6" w:space="0" w:color="auto"/>
              <w:left w:val="single" w:sz="6" w:space="0" w:color="auto"/>
              <w:bottom w:val="single" w:sz="6" w:space="0" w:color="auto"/>
              <w:right w:val="single" w:sz="6" w:space="0" w:color="auto"/>
            </w:tcBorders>
          </w:tcPr>
          <w:p w14:paraId="09C71414" w14:textId="6C299EE4" w:rsidR="00ED03C5" w:rsidRPr="003B0414" w:rsidRDefault="00A20B7A" w:rsidP="00A20B7A">
            <w:pPr>
              <w:pStyle w:val="Akapitzlist"/>
              <w:spacing w:line="276" w:lineRule="auto"/>
              <w:ind w:left="360" w:hanging="223"/>
              <w:rPr>
                <w:rFonts w:cs="Calibri"/>
                <w:position w:val="2"/>
                <w:szCs w:val="24"/>
              </w:rPr>
            </w:pPr>
            <w:r w:rsidRPr="009F2ECB">
              <w:rPr>
                <w:rFonts w:asciiTheme="minorHAnsi" w:hAnsiTheme="minorHAnsi" w:cstheme="minorHAnsi"/>
                <w:szCs w:val="24"/>
              </w:rPr>
              <w:lastRenderedPageBreak/>
              <w:t>„Wypełnij pole”</w:t>
            </w:r>
          </w:p>
        </w:tc>
      </w:tr>
    </w:tbl>
    <w:p w14:paraId="31CD7AE8" w14:textId="2C60F492" w:rsidR="00C97552" w:rsidRPr="001F0292" w:rsidRDefault="00C97552" w:rsidP="003C19C6">
      <w:pPr>
        <w:pStyle w:val="Akapitzlist"/>
        <w:numPr>
          <w:ilvl w:val="1"/>
          <w:numId w:val="48"/>
        </w:numPr>
        <w:spacing w:before="360" w:after="240" w:line="276" w:lineRule="auto"/>
        <w:ind w:left="788" w:hanging="431"/>
        <w:rPr>
          <w:rFonts w:asciiTheme="minorHAnsi" w:hAnsiTheme="minorHAnsi" w:cstheme="minorHAnsi"/>
          <w:b/>
          <w:bCs/>
          <w:szCs w:val="24"/>
        </w:rPr>
      </w:pPr>
      <w:r w:rsidRPr="001F0292">
        <w:rPr>
          <w:rFonts w:asciiTheme="minorHAnsi" w:hAnsiTheme="minorHAnsi" w:cstheme="minorHAnsi"/>
          <w:b/>
          <w:bCs/>
          <w:szCs w:val="24"/>
        </w:rPr>
        <w:t>Przełączniki LAN po miedzi</w:t>
      </w:r>
    </w:p>
    <w:p w14:paraId="1C9F34B8" w14:textId="3E1C0088" w:rsidR="00293343" w:rsidRDefault="00293343" w:rsidP="00293343">
      <w:pPr>
        <w:pStyle w:val="Akapitzlist"/>
        <w:spacing w:before="840" w:after="480"/>
        <w:ind w:left="792"/>
        <w:rPr>
          <w:b/>
          <w:szCs w:val="28"/>
        </w:rPr>
      </w:pPr>
      <w:r>
        <w:rPr>
          <w:b/>
          <w:szCs w:val="28"/>
        </w:rPr>
        <w:t>Tabela 1</w:t>
      </w:r>
    </w:p>
    <w:tbl>
      <w:tblPr>
        <w:tblW w:w="141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Caption w:val="Wymagania obligatoryjne przełączników po miedzi "/>
        <w:tblDescription w:val="Wymagania obligatoryjne przełączników po miedzi "/>
      </w:tblPr>
      <w:tblGrid>
        <w:gridCol w:w="493"/>
        <w:gridCol w:w="1909"/>
        <w:gridCol w:w="6234"/>
        <w:gridCol w:w="5496"/>
      </w:tblGrid>
      <w:tr w:rsidR="0058281D" w:rsidRPr="003B0414" w14:paraId="5005E927" w14:textId="6FE23F9B" w:rsidTr="00394CEB">
        <w:trPr>
          <w:trHeight w:val="300"/>
          <w:tblHeader/>
        </w:trPr>
        <w:tc>
          <w:tcPr>
            <w:tcW w:w="493" w:type="dxa"/>
            <w:tcBorders>
              <w:top w:val="single" w:sz="6" w:space="0" w:color="auto"/>
              <w:left w:val="single" w:sz="6" w:space="0" w:color="auto"/>
              <w:bottom w:val="single" w:sz="6" w:space="0" w:color="auto"/>
              <w:right w:val="single" w:sz="6" w:space="0" w:color="auto"/>
            </w:tcBorders>
            <w:hideMark/>
          </w:tcPr>
          <w:p w14:paraId="72F025B6" w14:textId="76764A49" w:rsidR="0058281D" w:rsidRPr="003B0414" w:rsidRDefault="0058281D" w:rsidP="002510ED">
            <w:pPr>
              <w:pStyle w:val="Akapitzlist"/>
              <w:spacing w:after="240" w:line="276" w:lineRule="auto"/>
              <w:ind w:left="0"/>
              <w:rPr>
                <w:rFonts w:cs="Calibri"/>
                <w:b/>
                <w:bCs/>
                <w:position w:val="2"/>
                <w:szCs w:val="24"/>
              </w:rPr>
            </w:pPr>
            <w:r w:rsidRPr="003B0414">
              <w:rPr>
                <w:rFonts w:cs="Calibri"/>
                <w:b/>
                <w:bCs/>
                <w:position w:val="2"/>
                <w:szCs w:val="24"/>
              </w:rPr>
              <w:t>l.p.</w:t>
            </w:r>
          </w:p>
        </w:tc>
        <w:tc>
          <w:tcPr>
            <w:tcW w:w="1909" w:type="dxa"/>
            <w:tcBorders>
              <w:top w:val="single" w:sz="6" w:space="0" w:color="auto"/>
              <w:left w:val="single" w:sz="6" w:space="0" w:color="auto"/>
              <w:bottom w:val="single" w:sz="6" w:space="0" w:color="auto"/>
              <w:right w:val="single" w:sz="6" w:space="0" w:color="auto"/>
            </w:tcBorders>
            <w:hideMark/>
          </w:tcPr>
          <w:p w14:paraId="01E3BC32" w14:textId="330CBB6C" w:rsidR="0058281D" w:rsidRPr="003B0414" w:rsidRDefault="0058281D" w:rsidP="002510ED">
            <w:pPr>
              <w:pStyle w:val="Akapitzlist"/>
              <w:spacing w:after="240" w:line="276" w:lineRule="auto"/>
              <w:ind w:left="0"/>
              <w:rPr>
                <w:rFonts w:cs="Calibri"/>
                <w:b/>
                <w:bCs/>
                <w:position w:val="2"/>
                <w:szCs w:val="24"/>
              </w:rPr>
            </w:pPr>
            <w:r w:rsidRPr="003B0414">
              <w:rPr>
                <w:rFonts w:cs="Calibri"/>
                <w:b/>
                <w:bCs/>
                <w:position w:val="2"/>
                <w:szCs w:val="24"/>
              </w:rPr>
              <w:t>Element</w:t>
            </w:r>
          </w:p>
        </w:tc>
        <w:tc>
          <w:tcPr>
            <w:tcW w:w="6234" w:type="dxa"/>
            <w:tcBorders>
              <w:top w:val="single" w:sz="6" w:space="0" w:color="auto"/>
              <w:left w:val="single" w:sz="6" w:space="0" w:color="auto"/>
              <w:bottom w:val="single" w:sz="6" w:space="0" w:color="auto"/>
              <w:right w:val="single" w:sz="4" w:space="0" w:color="auto"/>
            </w:tcBorders>
            <w:hideMark/>
          </w:tcPr>
          <w:p w14:paraId="18B76E0F" w14:textId="77777777" w:rsidR="0058281D" w:rsidRPr="003B0414" w:rsidRDefault="0058281D" w:rsidP="002510ED">
            <w:pPr>
              <w:pStyle w:val="Akapitzlist"/>
              <w:spacing w:after="240" w:line="276" w:lineRule="auto"/>
              <w:ind w:left="0"/>
              <w:rPr>
                <w:rFonts w:cs="Calibri"/>
                <w:b/>
                <w:bCs/>
                <w:position w:val="2"/>
                <w:szCs w:val="24"/>
              </w:rPr>
            </w:pPr>
            <w:r w:rsidRPr="003B0414">
              <w:rPr>
                <w:rFonts w:cs="Calibri"/>
                <w:b/>
                <w:bCs/>
                <w:position w:val="2"/>
                <w:szCs w:val="24"/>
              </w:rPr>
              <w:t>Obligatoryjne parametry techniczne/funkcjonalności wymagane przez Zamawiającego</w:t>
            </w:r>
          </w:p>
        </w:tc>
        <w:tc>
          <w:tcPr>
            <w:tcW w:w="5496" w:type="dxa"/>
            <w:tcBorders>
              <w:top w:val="single" w:sz="6" w:space="0" w:color="auto"/>
              <w:left w:val="single" w:sz="6" w:space="0" w:color="auto"/>
              <w:bottom w:val="single" w:sz="6" w:space="0" w:color="auto"/>
              <w:right w:val="single" w:sz="4" w:space="0" w:color="auto"/>
            </w:tcBorders>
          </w:tcPr>
          <w:p w14:paraId="55AF15CB" w14:textId="3FF4F122" w:rsidR="0058281D" w:rsidRPr="003B0414" w:rsidRDefault="00645105" w:rsidP="008F149B">
            <w:pPr>
              <w:pStyle w:val="Akapitzlist"/>
              <w:spacing w:line="276" w:lineRule="auto"/>
              <w:ind w:left="0"/>
              <w:rPr>
                <w:rFonts w:cs="Calibri"/>
                <w:b/>
                <w:bCs/>
                <w:position w:val="2"/>
                <w:szCs w:val="24"/>
              </w:rPr>
            </w:pPr>
            <w:r w:rsidRPr="001A56EB">
              <w:rPr>
                <w:rFonts w:cs="Calibri"/>
                <w:b/>
                <w:bCs/>
                <w:position w:val="2"/>
                <w:szCs w:val="24"/>
              </w:rPr>
              <w:t>Opis oferowanych parametrów technicznych/funkcjonalności</w:t>
            </w:r>
          </w:p>
        </w:tc>
      </w:tr>
      <w:tr w:rsidR="0058281D" w:rsidRPr="00037F65" w14:paraId="2A65878B" w14:textId="38E3E995" w:rsidTr="00394CEB">
        <w:trPr>
          <w:trHeight w:val="300"/>
          <w:tblHeader/>
        </w:trPr>
        <w:tc>
          <w:tcPr>
            <w:tcW w:w="493" w:type="dxa"/>
            <w:tcBorders>
              <w:top w:val="single" w:sz="6" w:space="0" w:color="auto"/>
              <w:left w:val="single" w:sz="6" w:space="0" w:color="auto"/>
              <w:bottom w:val="single" w:sz="6" w:space="0" w:color="auto"/>
              <w:right w:val="single" w:sz="6" w:space="0" w:color="auto"/>
            </w:tcBorders>
          </w:tcPr>
          <w:p w14:paraId="0DCE5463" w14:textId="77777777" w:rsidR="0058281D" w:rsidRPr="00037F65" w:rsidRDefault="0058281D" w:rsidP="0058281D">
            <w:pPr>
              <w:spacing w:line="276" w:lineRule="auto"/>
              <w:rPr>
                <w:rFonts w:cs="Calibri"/>
                <w:position w:val="2"/>
                <w:sz w:val="22"/>
                <w:szCs w:val="18"/>
              </w:rPr>
            </w:pPr>
            <w:r w:rsidRPr="00037F65">
              <w:rPr>
                <w:rFonts w:cs="Calibri"/>
                <w:position w:val="2"/>
                <w:sz w:val="22"/>
                <w:szCs w:val="18"/>
              </w:rPr>
              <w:t>1</w:t>
            </w:r>
          </w:p>
        </w:tc>
        <w:tc>
          <w:tcPr>
            <w:tcW w:w="1909" w:type="dxa"/>
            <w:tcBorders>
              <w:top w:val="single" w:sz="6" w:space="0" w:color="auto"/>
              <w:left w:val="single" w:sz="6" w:space="0" w:color="auto"/>
              <w:bottom w:val="single" w:sz="6" w:space="0" w:color="auto"/>
              <w:right w:val="single" w:sz="6" w:space="0" w:color="auto"/>
            </w:tcBorders>
          </w:tcPr>
          <w:p w14:paraId="3F881DED" w14:textId="77777777" w:rsidR="0058281D" w:rsidRPr="00037F65" w:rsidRDefault="0058281D" w:rsidP="0058281D">
            <w:pPr>
              <w:spacing w:line="276" w:lineRule="auto"/>
              <w:rPr>
                <w:rFonts w:cs="Calibri"/>
                <w:position w:val="2"/>
                <w:sz w:val="22"/>
                <w:szCs w:val="18"/>
              </w:rPr>
            </w:pPr>
            <w:r w:rsidRPr="00037F65">
              <w:rPr>
                <w:rFonts w:cs="Calibri"/>
                <w:position w:val="2"/>
                <w:sz w:val="22"/>
                <w:szCs w:val="18"/>
              </w:rPr>
              <w:t>2</w:t>
            </w:r>
          </w:p>
        </w:tc>
        <w:tc>
          <w:tcPr>
            <w:tcW w:w="6234" w:type="dxa"/>
            <w:tcBorders>
              <w:top w:val="single" w:sz="6" w:space="0" w:color="auto"/>
              <w:left w:val="single" w:sz="6" w:space="0" w:color="auto"/>
              <w:bottom w:val="single" w:sz="6" w:space="0" w:color="auto"/>
              <w:right w:val="single" w:sz="4" w:space="0" w:color="auto"/>
            </w:tcBorders>
          </w:tcPr>
          <w:p w14:paraId="63F0DD45" w14:textId="77777777" w:rsidR="0058281D" w:rsidRPr="00037F65" w:rsidRDefault="0058281D" w:rsidP="0058281D">
            <w:pPr>
              <w:spacing w:line="276" w:lineRule="auto"/>
              <w:rPr>
                <w:rFonts w:cs="Calibri"/>
                <w:position w:val="2"/>
                <w:sz w:val="22"/>
                <w:szCs w:val="18"/>
              </w:rPr>
            </w:pPr>
            <w:r w:rsidRPr="00037F65">
              <w:rPr>
                <w:rFonts w:cs="Calibri"/>
                <w:position w:val="2"/>
                <w:sz w:val="22"/>
                <w:szCs w:val="18"/>
              </w:rPr>
              <w:t>3</w:t>
            </w:r>
          </w:p>
        </w:tc>
        <w:tc>
          <w:tcPr>
            <w:tcW w:w="5496" w:type="dxa"/>
            <w:tcBorders>
              <w:top w:val="single" w:sz="6" w:space="0" w:color="auto"/>
              <w:left w:val="single" w:sz="6" w:space="0" w:color="auto"/>
              <w:bottom w:val="single" w:sz="6" w:space="0" w:color="auto"/>
              <w:right w:val="single" w:sz="4" w:space="0" w:color="auto"/>
            </w:tcBorders>
          </w:tcPr>
          <w:p w14:paraId="1A84D4FE" w14:textId="764D6878" w:rsidR="0058281D" w:rsidRPr="00037F65" w:rsidRDefault="0058281D" w:rsidP="0058281D">
            <w:pPr>
              <w:spacing w:line="276" w:lineRule="auto"/>
              <w:rPr>
                <w:rFonts w:cs="Calibri"/>
                <w:position w:val="2"/>
                <w:sz w:val="22"/>
                <w:szCs w:val="18"/>
              </w:rPr>
            </w:pPr>
            <w:r w:rsidRPr="00037F65">
              <w:rPr>
                <w:rFonts w:cs="Calibri"/>
                <w:position w:val="2"/>
                <w:sz w:val="22"/>
                <w:szCs w:val="18"/>
              </w:rPr>
              <w:t>4</w:t>
            </w:r>
          </w:p>
        </w:tc>
      </w:tr>
      <w:tr w:rsidR="0058281D" w:rsidRPr="003B0414" w14:paraId="559DDFCB" w14:textId="74EBE245" w:rsidTr="00394CEB">
        <w:trPr>
          <w:trHeight w:val="300"/>
        </w:trPr>
        <w:tc>
          <w:tcPr>
            <w:tcW w:w="493" w:type="dxa"/>
            <w:tcBorders>
              <w:top w:val="single" w:sz="6" w:space="0" w:color="auto"/>
              <w:left w:val="single" w:sz="6" w:space="0" w:color="auto"/>
              <w:bottom w:val="single" w:sz="6" w:space="0" w:color="auto"/>
              <w:right w:val="single" w:sz="6" w:space="0" w:color="auto"/>
            </w:tcBorders>
            <w:hideMark/>
          </w:tcPr>
          <w:p w14:paraId="140DB36B" w14:textId="77777777" w:rsidR="0058281D" w:rsidRPr="003B0414" w:rsidRDefault="0058281D" w:rsidP="002510ED">
            <w:pPr>
              <w:spacing w:line="276" w:lineRule="auto"/>
              <w:rPr>
                <w:rFonts w:cs="Calibri"/>
                <w:position w:val="2"/>
              </w:rPr>
            </w:pPr>
            <w:r w:rsidRPr="003B0414">
              <w:rPr>
                <w:rFonts w:cs="Calibri"/>
                <w:position w:val="2"/>
              </w:rPr>
              <w:t xml:space="preserve">1. </w:t>
            </w:r>
          </w:p>
        </w:tc>
        <w:tc>
          <w:tcPr>
            <w:tcW w:w="1909" w:type="dxa"/>
            <w:tcBorders>
              <w:top w:val="single" w:sz="6" w:space="0" w:color="auto"/>
              <w:left w:val="single" w:sz="6" w:space="0" w:color="auto"/>
              <w:bottom w:val="single" w:sz="6" w:space="0" w:color="auto"/>
              <w:right w:val="single" w:sz="6" w:space="0" w:color="auto"/>
            </w:tcBorders>
            <w:hideMark/>
          </w:tcPr>
          <w:p w14:paraId="6CA8D421" w14:textId="77777777" w:rsidR="0058281D" w:rsidRPr="003B0414" w:rsidRDefault="0058281D" w:rsidP="002510ED">
            <w:pPr>
              <w:spacing w:after="120" w:line="276" w:lineRule="auto"/>
              <w:rPr>
                <w:rFonts w:cs="Calibri"/>
                <w:position w:val="2"/>
              </w:rPr>
            </w:pPr>
            <w:r w:rsidRPr="003B0414">
              <w:rPr>
                <w:rFonts w:cs="Calibri"/>
                <w:position w:val="2"/>
              </w:rPr>
              <w:t xml:space="preserve">Obudowa </w:t>
            </w:r>
          </w:p>
        </w:tc>
        <w:tc>
          <w:tcPr>
            <w:tcW w:w="6234" w:type="dxa"/>
            <w:tcBorders>
              <w:top w:val="single" w:sz="6" w:space="0" w:color="auto"/>
              <w:left w:val="single" w:sz="6" w:space="0" w:color="auto"/>
              <w:bottom w:val="single" w:sz="6" w:space="0" w:color="auto"/>
              <w:right w:val="single" w:sz="4" w:space="0" w:color="auto"/>
            </w:tcBorders>
            <w:hideMark/>
          </w:tcPr>
          <w:p w14:paraId="23DEE209" w14:textId="77777777" w:rsidR="0058281D" w:rsidRPr="003B0414" w:rsidRDefault="0058281D" w:rsidP="0058281D">
            <w:pPr>
              <w:pStyle w:val="Akapitzlist"/>
              <w:numPr>
                <w:ilvl w:val="0"/>
                <w:numId w:val="72"/>
              </w:numPr>
              <w:spacing w:line="276" w:lineRule="auto"/>
              <w:ind w:left="360"/>
              <w:rPr>
                <w:rFonts w:cs="Calibri"/>
                <w:position w:val="2"/>
                <w:szCs w:val="24"/>
              </w:rPr>
            </w:pPr>
            <w:r w:rsidRPr="003B0414">
              <w:rPr>
                <w:rFonts w:cs="Calibri"/>
                <w:position w:val="2"/>
                <w:szCs w:val="24"/>
              </w:rPr>
              <w:t xml:space="preserve">Możliwość zainstalowania w standardowej szafie </w:t>
            </w:r>
            <w:proofErr w:type="spellStart"/>
            <w:r w:rsidRPr="003B0414">
              <w:rPr>
                <w:rFonts w:cs="Calibri"/>
                <w:position w:val="2"/>
                <w:szCs w:val="24"/>
              </w:rPr>
              <w:t>Rack</w:t>
            </w:r>
            <w:proofErr w:type="spellEnd"/>
            <w:r w:rsidRPr="003B0414">
              <w:rPr>
                <w:rFonts w:cs="Calibri"/>
                <w:position w:val="2"/>
                <w:szCs w:val="24"/>
              </w:rPr>
              <w:t xml:space="preserve"> 19”, głębokość posiadanych przez Zamawiającego szaf teletechnicznych to 1 m,</w:t>
            </w:r>
          </w:p>
          <w:p w14:paraId="38924A69" w14:textId="77777777" w:rsidR="0058281D" w:rsidRPr="003B0414" w:rsidRDefault="0058281D" w:rsidP="0058281D">
            <w:pPr>
              <w:pStyle w:val="Akapitzlist"/>
              <w:numPr>
                <w:ilvl w:val="0"/>
                <w:numId w:val="72"/>
              </w:numPr>
              <w:spacing w:line="276" w:lineRule="auto"/>
              <w:ind w:left="360"/>
              <w:rPr>
                <w:rFonts w:cs="Calibri"/>
                <w:position w:val="2"/>
                <w:szCs w:val="24"/>
              </w:rPr>
            </w:pPr>
            <w:r w:rsidRPr="003B0414">
              <w:rPr>
                <w:rFonts w:cs="Calibri"/>
                <w:position w:val="2"/>
                <w:szCs w:val="24"/>
              </w:rPr>
              <w:t>Wysokość obudowy 1U.</w:t>
            </w:r>
          </w:p>
          <w:p w14:paraId="5F3D817F" w14:textId="77777777" w:rsidR="0058281D" w:rsidRPr="003B0414" w:rsidRDefault="0058281D" w:rsidP="0058281D">
            <w:pPr>
              <w:pStyle w:val="Akapitzlist"/>
              <w:numPr>
                <w:ilvl w:val="0"/>
                <w:numId w:val="72"/>
              </w:numPr>
              <w:spacing w:line="276" w:lineRule="auto"/>
              <w:ind w:left="360"/>
              <w:rPr>
                <w:rFonts w:cs="Calibri"/>
                <w:position w:val="2"/>
                <w:szCs w:val="24"/>
              </w:rPr>
            </w:pPr>
            <w:r w:rsidRPr="003B0414">
              <w:rPr>
                <w:rFonts w:cs="Calibri"/>
                <w:position w:val="2"/>
                <w:szCs w:val="24"/>
              </w:rPr>
              <w:t xml:space="preserve">Przełącznik musi być dostarczony z kompletem osprzętu umożliwiającym montaż w szafie </w:t>
            </w:r>
            <w:proofErr w:type="spellStart"/>
            <w:r w:rsidRPr="003B0414">
              <w:rPr>
                <w:rFonts w:cs="Calibri"/>
                <w:position w:val="2"/>
                <w:szCs w:val="24"/>
              </w:rPr>
              <w:t>Rack</w:t>
            </w:r>
            <w:proofErr w:type="spellEnd"/>
            <w:r w:rsidRPr="003B0414">
              <w:rPr>
                <w:rFonts w:cs="Calibri"/>
                <w:position w:val="2"/>
                <w:szCs w:val="24"/>
              </w:rPr>
              <w:t xml:space="preserve"> 19”.</w:t>
            </w:r>
          </w:p>
        </w:tc>
        <w:tc>
          <w:tcPr>
            <w:tcW w:w="5496" w:type="dxa"/>
            <w:tcBorders>
              <w:top w:val="single" w:sz="6" w:space="0" w:color="auto"/>
              <w:left w:val="single" w:sz="6" w:space="0" w:color="auto"/>
              <w:bottom w:val="single" w:sz="6" w:space="0" w:color="auto"/>
              <w:right w:val="single" w:sz="4" w:space="0" w:color="auto"/>
            </w:tcBorders>
          </w:tcPr>
          <w:p w14:paraId="185474A5" w14:textId="2FAA5614" w:rsidR="0058281D" w:rsidRPr="003B0414" w:rsidRDefault="00645105" w:rsidP="00645105">
            <w:pPr>
              <w:pStyle w:val="Akapitzlist"/>
              <w:spacing w:line="276" w:lineRule="auto"/>
              <w:ind w:left="360" w:hanging="211"/>
              <w:rPr>
                <w:rFonts w:cs="Calibri"/>
                <w:position w:val="2"/>
                <w:szCs w:val="24"/>
              </w:rPr>
            </w:pPr>
            <w:r w:rsidRPr="009F2ECB">
              <w:rPr>
                <w:rFonts w:asciiTheme="minorHAnsi" w:hAnsiTheme="minorHAnsi" w:cstheme="minorHAnsi"/>
                <w:szCs w:val="24"/>
              </w:rPr>
              <w:t>„Wypełnij pole”</w:t>
            </w:r>
          </w:p>
        </w:tc>
      </w:tr>
      <w:tr w:rsidR="0058281D" w:rsidRPr="003B0414" w14:paraId="393DFB1A" w14:textId="7B0B8FEA" w:rsidTr="00394CEB">
        <w:trPr>
          <w:trHeight w:val="300"/>
        </w:trPr>
        <w:tc>
          <w:tcPr>
            <w:tcW w:w="493" w:type="dxa"/>
            <w:tcBorders>
              <w:top w:val="single" w:sz="6" w:space="0" w:color="auto"/>
              <w:left w:val="single" w:sz="6" w:space="0" w:color="auto"/>
              <w:bottom w:val="single" w:sz="6" w:space="0" w:color="auto"/>
              <w:right w:val="single" w:sz="6" w:space="0" w:color="auto"/>
            </w:tcBorders>
            <w:hideMark/>
          </w:tcPr>
          <w:p w14:paraId="249F55D9" w14:textId="77777777" w:rsidR="0058281D" w:rsidRPr="003B0414" w:rsidRDefault="0058281D" w:rsidP="002510ED">
            <w:pPr>
              <w:spacing w:line="276" w:lineRule="auto"/>
              <w:rPr>
                <w:rFonts w:cs="Calibri"/>
                <w:position w:val="2"/>
              </w:rPr>
            </w:pPr>
            <w:r w:rsidRPr="003B0414">
              <w:rPr>
                <w:rFonts w:cs="Calibri"/>
                <w:position w:val="2"/>
              </w:rPr>
              <w:t xml:space="preserve">2. </w:t>
            </w:r>
          </w:p>
        </w:tc>
        <w:tc>
          <w:tcPr>
            <w:tcW w:w="1909" w:type="dxa"/>
            <w:tcBorders>
              <w:top w:val="single" w:sz="6" w:space="0" w:color="auto"/>
              <w:left w:val="single" w:sz="6" w:space="0" w:color="auto"/>
              <w:bottom w:val="single" w:sz="6" w:space="0" w:color="auto"/>
              <w:right w:val="single" w:sz="6" w:space="0" w:color="auto"/>
            </w:tcBorders>
            <w:hideMark/>
          </w:tcPr>
          <w:p w14:paraId="0FAD3D47" w14:textId="77777777" w:rsidR="0058281D" w:rsidRPr="003B0414" w:rsidRDefault="0058281D" w:rsidP="002510ED">
            <w:pPr>
              <w:spacing w:after="120" w:line="276" w:lineRule="auto"/>
              <w:rPr>
                <w:rFonts w:cs="Calibri"/>
                <w:position w:val="2"/>
              </w:rPr>
            </w:pPr>
            <w:r w:rsidRPr="003B0414">
              <w:rPr>
                <w:rFonts w:cs="Calibri"/>
                <w:position w:val="2"/>
              </w:rPr>
              <w:t xml:space="preserve">Porty </w:t>
            </w:r>
          </w:p>
        </w:tc>
        <w:tc>
          <w:tcPr>
            <w:tcW w:w="6234" w:type="dxa"/>
            <w:tcBorders>
              <w:top w:val="single" w:sz="6" w:space="0" w:color="auto"/>
              <w:left w:val="single" w:sz="6" w:space="0" w:color="auto"/>
              <w:bottom w:val="single" w:sz="6" w:space="0" w:color="auto"/>
              <w:right w:val="single" w:sz="4" w:space="0" w:color="auto"/>
            </w:tcBorders>
            <w:hideMark/>
          </w:tcPr>
          <w:p w14:paraId="04147F4C" w14:textId="27F298F5" w:rsidR="0058281D" w:rsidRPr="003B0414" w:rsidRDefault="00023489" w:rsidP="00023489">
            <w:pPr>
              <w:pStyle w:val="Akapitzlist"/>
              <w:numPr>
                <w:ilvl w:val="0"/>
                <w:numId w:val="73"/>
              </w:numPr>
              <w:spacing w:line="276" w:lineRule="auto"/>
              <w:ind w:left="360"/>
              <w:rPr>
                <w:rFonts w:cs="Calibri"/>
                <w:position w:val="2"/>
                <w:szCs w:val="24"/>
              </w:rPr>
            </w:pPr>
            <w:r>
              <w:rPr>
                <w:rFonts w:cs="Calibri"/>
                <w:position w:val="2"/>
                <w:szCs w:val="24"/>
              </w:rPr>
              <w:t xml:space="preserve">min. </w:t>
            </w:r>
            <w:r w:rsidR="0058281D" w:rsidRPr="003B0414">
              <w:rPr>
                <w:rFonts w:cs="Calibri"/>
                <w:position w:val="2"/>
                <w:szCs w:val="24"/>
              </w:rPr>
              <w:t>4</w:t>
            </w:r>
            <w:r>
              <w:rPr>
                <w:rFonts w:cs="Calibri"/>
                <w:position w:val="2"/>
                <w:szCs w:val="24"/>
              </w:rPr>
              <w:t>0</w:t>
            </w:r>
            <w:r w:rsidR="0058281D" w:rsidRPr="003B0414">
              <w:rPr>
                <w:rFonts w:cs="Calibri"/>
                <w:position w:val="2"/>
                <w:szCs w:val="24"/>
              </w:rPr>
              <w:t>x o prędkości transmisji 1</w:t>
            </w:r>
            <w:r>
              <w:rPr>
                <w:rFonts w:cs="Calibri"/>
                <w:position w:val="2"/>
                <w:szCs w:val="24"/>
              </w:rPr>
              <w:t>/…</w:t>
            </w:r>
            <w:r w:rsidR="0058281D" w:rsidRPr="003B0414">
              <w:rPr>
                <w:rFonts w:cs="Calibri"/>
                <w:position w:val="2"/>
                <w:szCs w:val="24"/>
              </w:rPr>
              <w:t>/10GbE Base- T – pod wtyk RJ</w:t>
            </w:r>
            <w:r w:rsidR="0058281D">
              <w:rPr>
                <w:rFonts w:cs="Calibri"/>
                <w:position w:val="2"/>
                <w:szCs w:val="24"/>
              </w:rPr>
              <w:t>4</w:t>
            </w:r>
            <w:r w:rsidR="0058281D" w:rsidRPr="003B0414">
              <w:rPr>
                <w:rFonts w:cs="Calibri"/>
                <w:position w:val="2"/>
                <w:szCs w:val="24"/>
              </w:rPr>
              <w:t>5.</w:t>
            </w:r>
          </w:p>
          <w:p w14:paraId="21644A6C" w14:textId="77777777" w:rsidR="0058281D" w:rsidRPr="003B0414" w:rsidRDefault="0058281D" w:rsidP="00023489">
            <w:pPr>
              <w:pStyle w:val="Akapitzlist"/>
              <w:numPr>
                <w:ilvl w:val="0"/>
                <w:numId w:val="73"/>
              </w:numPr>
              <w:spacing w:line="276" w:lineRule="auto"/>
              <w:ind w:left="360"/>
              <w:rPr>
                <w:rFonts w:cs="Calibri"/>
                <w:position w:val="2"/>
                <w:szCs w:val="24"/>
              </w:rPr>
            </w:pPr>
            <w:r w:rsidRPr="003B0414">
              <w:rPr>
                <w:rFonts w:cs="Calibri"/>
                <w:position w:val="2"/>
                <w:szCs w:val="24"/>
              </w:rPr>
              <w:lastRenderedPageBreak/>
              <w:t xml:space="preserve">min. 4x o prędkości transmisji 40/100 </w:t>
            </w:r>
            <w:proofErr w:type="spellStart"/>
            <w:r w:rsidRPr="003B0414">
              <w:rPr>
                <w:rFonts w:cs="Calibri"/>
                <w:position w:val="2"/>
                <w:szCs w:val="24"/>
              </w:rPr>
              <w:t>GbE</w:t>
            </w:r>
            <w:proofErr w:type="spellEnd"/>
            <w:r w:rsidRPr="003B0414">
              <w:rPr>
                <w:rFonts w:cs="Calibri"/>
                <w:position w:val="2"/>
                <w:szCs w:val="24"/>
              </w:rPr>
              <w:t xml:space="preserve"> QSFP+/QSFP28 - patrz wiersz wyposażenie (12) pkt 2.</w:t>
            </w:r>
          </w:p>
          <w:p w14:paraId="1F87D379" w14:textId="77777777" w:rsidR="0058281D" w:rsidRPr="003B0414" w:rsidRDefault="0058281D" w:rsidP="00023489">
            <w:pPr>
              <w:pStyle w:val="Akapitzlist"/>
              <w:numPr>
                <w:ilvl w:val="0"/>
                <w:numId w:val="73"/>
              </w:numPr>
              <w:spacing w:line="276" w:lineRule="auto"/>
              <w:ind w:left="360"/>
              <w:rPr>
                <w:rFonts w:cs="Calibri"/>
                <w:position w:val="2"/>
                <w:szCs w:val="24"/>
              </w:rPr>
            </w:pPr>
            <w:r w:rsidRPr="003B0414">
              <w:rPr>
                <w:rFonts w:cs="Calibri"/>
                <w:position w:val="2"/>
                <w:szCs w:val="24"/>
              </w:rPr>
              <w:t>1x port konsoli pod wtyk RJ45 - do zarządzania bezpośredniego.</w:t>
            </w:r>
          </w:p>
          <w:p w14:paraId="38C89250" w14:textId="77777777" w:rsidR="0058281D" w:rsidRDefault="0058281D" w:rsidP="00023489">
            <w:pPr>
              <w:pStyle w:val="Akapitzlist"/>
              <w:numPr>
                <w:ilvl w:val="0"/>
                <w:numId w:val="73"/>
              </w:numPr>
              <w:spacing w:line="276" w:lineRule="auto"/>
              <w:ind w:left="360"/>
              <w:rPr>
                <w:rFonts w:cs="Calibri"/>
                <w:position w:val="2"/>
                <w:szCs w:val="24"/>
              </w:rPr>
            </w:pPr>
            <w:r w:rsidRPr="003B0414">
              <w:rPr>
                <w:rFonts w:cs="Calibri"/>
                <w:position w:val="2"/>
                <w:szCs w:val="24"/>
              </w:rPr>
              <w:t>1x USB min. w wersji 2.0.</w:t>
            </w:r>
          </w:p>
          <w:p w14:paraId="0D7696C2" w14:textId="0F4A4E3F" w:rsidR="00023489" w:rsidRPr="00023489" w:rsidRDefault="00023489" w:rsidP="00023489">
            <w:pPr>
              <w:pStyle w:val="Akapitzlist"/>
              <w:numPr>
                <w:ilvl w:val="0"/>
                <w:numId w:val="73"/>
              </w:numPr>
              <w:spacing w:line="240" w:lineRule="auto"/>
              <w:ind w:left="360"/>
              <w:jc w:val="both"/>
            </w:pPr>
            <w:r>
              <w:t>Wszystkie porty muszą być od siebie niezależne, nie dopuszcza się portów typu Combo.</w:t>
            </w:r>
          </w:p>
          <w:p w14:paraId="01A1DA3D" w14:textId="77777777" w:rsidR="0058281D" w:rsidRPr="003B0414" w:rsidRDefault="0058281D" w:rsidP="002510ED">
            <w:pPr>
              <w:spacing w:before="120" w:after="120" w:line="276" w:lineRule="auto"/>
              <w:rPr>
                <w:rFonts w:cs="Calibri"/>
                <w:position w:val="2"/>
              </w:rPr>
            </w:pPr>
            <w:r w:rsidRPr="003B0414">
              <w:rPr>
                <w:rFonts w:cs="Calibri"/>
                <w:position w:val="2"/>
              </w:rPr>
              <w:t>W ofercie należy wymienić wszystkie dostępne porty w zaoferowanym przełączniku.</w:t>
            </w:r>
          </w:p>
        </w:tc>
        <w:tc>
          <w:tcPr>
            <w:tcW w:w="5496" w:type="dxa"/>
            <w:tcBorders>
              <w:top w:val="single" w:sz="6" w:space="0" w:color="auto"/>
              <w:left w:val="single" w:sz="6" w:space="0" w:color="auto"/>
              <w:bottom w:val="single" w:sz="6" w:space="0" w:color="auto"/>
              <w:right w:val="single" w:sz="4" w:space="0" w:color="auto"/>
            </w:tcBorders>
          </w:tcPr>
          <w:p w14:paraId="059D0A22" w14:textId="29674B90" w:rsidR="0058281D" w:rsidRPr="003B0414" w:rsidRDefault="00645105" w:rsidP="00645105">
            <w:pPr>
              <w:pStyle w:val="Akapitzlist"/>
              <w:spacing w:line="276" w:lineRule="auto"/>
              <w:ind w:left="360" w:hanging="353"/>
              <w:rPr>
                <w:rFonts w:cs="Calibri"/>
                <w:position w:val="2"/>
                <w:szCs w:val="24"/>
              </w:rPr>
            </w:pPr>
            <w:r w:rsidRPr="009F2ECB">
              <w:rPr>
                <w:rFonts w:asciiTheme="minorHAnsi" w:hAnsiTheme="minorHAnsi" w:cstheme="minorHAnsi"/>
                <w:szCs w:val="24"/>
              </w:rPr>
              <w:lastRenderedPageBreak/>
              <w:t>„Wypełnij pole”</w:t>
            </w:r>
          </w:p>
        </w:tc>
      </w:tr>
      <w:tr w:rsidR="0058281D" w:rsidRPr="00422ADE" w14:paraId="75C5D015" w14:textId="749A7338" w:rsidTr="00394CEB">
        <w:trPr>
          <w:trHeight w:val="300"/>
        </w:trPr>
        <w:tc>
          <w:tcPr>
            <w:tcW w:w="493" w:type="dxa"/>
            <w:tcBorders>
              <w:top w:val="single" w:sz="6" w:space="0" w:color="auto"/>
              <w:left w:val="single" w:sz="6" w:space="0" w:color="auto"/>
              <w:bottom w:val="single" w:sz="6" w:space="0" w:color="auto"/>
              <w:right w:val="single" w:sz="6" w:space="0" w:color="auto"/>
            </w:tcBorders>
            <w:hideMark/>
          </w:tcPr>
          <w:p w14:paraId="19D6DCFB" w14:textId="77777777" w:rsidR="0058281D" w:rsidRPr="003B0414" w:rsidRDefault="0058281D" w:rsidP="002510ED">
            <w:pPr>
              <w:spacing w:line="276" w:lineRule="auto"/>
              <w:rPr>
                <w:rFonts w:cs="Calibri"/>
                <w:position w:val="2"/>
              </w:rPr>
            </w:pPr>
            <w:r w:rsidRPr="003B0414">
              <w:rPr>
                <w:rFonts w:cs="Calibri"/>
                <w:position w:val="2"/>
              </w:rPr>
              <w:t xml:space="preserve">3. </w:t>
            </w:r>
          </w:p>
        </w:tc>
        <w:tc>
          <w:tcPr>
            <w:tcW w:w="1909" w:type="dxa"/>
            <w:tcBorders>
              <w:top w:val="single" w:sz="6" w:space="0" w:color="auto"/>
              <w:left w:val="single" w:sz="6" w:space="0" w:color="auto"/>
              <w:bottom w:val="single" w:sz="6" w:space="0" w:color="auto"/>
              <w:right w:val="single" w:sz="6" w:space="0" w:color="auto"/>
            </w:tcBorders>
            <w:hideMark/>
          </w:tcPr>
          <w:p w14:paraId="62E84187" w14:textId="77777777" w:rsidR="0058281D" w:rsidRPr="003B0414" w:rsidRDefault="0058281D" w:rsidP="002510ED">
            <w:pPr>
              <w:spacing w:after="120" w:line="276" w:lineRule="auto"/>
              <w:rPr>
                <w:rFonts w:cs="Calibri"/>
                <w:position w:val="2"/>
              </w:rPr>
            </w:pPr>
            <w:r w:rsidRPr="003B0414">
              <w:rPr>
                <w:rFonts w:cs="Calibri"/>
                <w:position w:val="2"/>
              </w:rPr>
              <w:t>Przełączanie</w:t>
            </w:r>
          </w:p>
        </w:tc>
        <w:tc>
          <w:tcPr>
            <w:tcW w:w="6234" w:type="dxa"/>
            <w:tcBorders>
              <w:top w:val="single" w:sz="6" w:space="0" w:color="auto"/>
              <w:left w:val="single" w:sz="6" w:space="0" w:color="auto"/>
              <w:bottom w:val="single" w:sz="6" w:space="0" w:color="auto"/>
              <w:right w:val="single" w:sz="4" w:space="0" w:color="auto"/>
            </w:tcBorders>
            <w:hideMark/>
          </w:tcPr>
          <w:p w14:paraId="0326C8AA" w14:textId="77777777" w:rsidR="0058281D" w:rsidRPr="003B0414" w:rsidRDefault="0058281D" w:rsidP="0058281D">
            <w:pPr>
              <w:pStyle w:val="Akapitzlist"/>
              <w:numPr>
                <w:ilvl w:val="0"/>
                <w:numId w:val="74"/>
              </w:numPr>
              <w:spacing w:line="276" w:lineRule="auto"/>
              <w:ind w:left="360"/>
              <w:rPr>
                <w:rFonts w:cs="Calibri"/>
                <w:position w:val="2"/>
                <w:szCs w:val="24"/>
              </w:rPr>
            </w:pPr>
            <w:r w:rsidRPr="003B0414">
              <w:rPr>
                <w:rFonts w:cs="Calibri"/>
                <w:position w:val="2"/>
                <w:szCs w:val="24"/>
              </w:rPr>
              <w:t>W warstwie 2 (</w:t>
            </w:r>
            <w:proofErr w:type="spellStart"/>
            <w:r w:rsidRPr="003B0414">
              <w:rPr>
                <w:rFonts w:cs="Calibri"/>
                <w:position w:val="2"/>
                <w:szCs w:val="24"/>
              </w:rPr>
              <w:t>Layer</w:t>
            </w:r>
            <w:proofErr w:type="spellEnd"/>
            <w:r w:rsidRPr="003B0414">
              <w:rPr>
                <w:rFonts w:cs="Calibri"/>
                <w:position w:val="2"/>
                <w:szCs w:val="24"/>
              </w:rPr>
              <w:t xml:space="preserve"> 2 </w:t>
            </w:r>
            <w:proofErr w:type="spellStart"/>
            <w:r w:rsidRPr="003B0414">
              <w:rPr>
                <w:rFonts w:cs="Calibri"/>
                <w:position w:val="2"/>
                <w:szCs w:val="24"/>
              </w:rPr>
              <w:t>switching</w:t>
            </w:r>
            <w:proofErr w:type="spellEnd"/>
            <w:r w:rsidRPr="003B0414">
              <w:rPr>
                <w:rFonts w:cs="Calibri"/>
                <w:position w:val="2"/>
                <w:szCs w:val="24"/>
              </w:rPr>
              <w:t>).</w:t>
            </w:r>
          </w:p>
          <w:p w14:paraId="01ECD576" w14:textId="77777777" w:rsidR="0058281D" w:rsidRPr="003B0414" w:rsidRDefault="0058281D" w:rsidP="0058281D">
            <w:pPr>
              <w:pStyle w:val="Akapitzlist"/>
              <w:numPr>
                <w:ilvl w:val="0"/>
                <w:numId w:val="74"/>
              </w:numPr>
              <w:spacing w:line="276" w:lineRule="auto"/>
              <w:ind w:left="360"/>
              <w:rPr>
                <w:rFonts w:cs="Calibri"/>
                <w:position w:val="2"/>
                <w:szCs w:val="24"/>
                <w:lang w:val="en-US"/>
              </w:rPr>
            </w:pPr>
            <w:r w:rsidRPr="003B0414">
              <w:rPr>
                <w:rFonts w:cs="Calibri"/>
                <w:position w:val="2"/>
                <w:szCs w:val="24"/>
                <w:lang w:val="en-US"/>
              </w:rPr>
              <w:t xml:space="preserve">W </w:t>
            </w:r>
            <w:proofErr w:type="spellStart"/>
            <w:r w:rsidRPr="003B0414">
              <w:rPr>
                <w:rFonts w:cs="Calibri"/>
                <w:position w:val="2"/>
                <w:szCs w:val="24"/>
                <w:lang w:val="en-GB"/>
              </w:rPr>
              <w:t>warstwie</w:t>
            </w:r>
            <w:proofErr w:type="spellEnd"/>
            <w:r w:rsidRPr="003B0414">
              <w:rPr>
                <w:rFonts w:cs="Calibri"/>
                <w:position w:val="2"/>
                <w:szCs w:val="24"/>
                <w:lang w:val="en-US"/>
              </w:rPr>
              <w:t xml:space="preserve"> 3 (Layer 3 switching and routing).</w:t>
            </w:r>
          </w:p>
        </w:tc>
        <w:tc>
          <w:tcPr>
            <w:tcW w:w="5496" w:type="dxa"/>
            <w:tcBorders>
              <w:top w:val="single" w:sz="6" w:space="0" w:color="auto"/>
              <w:left w:val="single" w:sz="6" w:space="0" w:color="auto"/>
              <w:bottom w:val="single" w:sz="6" w:space="0" w:color="auto"/>
              <w:right w:val="single" w:sz="4" w:space="0" w:color="auto"/>
            </w:tcBorders>
          </w:tcPr>
          <w:p w14:paraId="64432660" w14:textId="27C1F24B" w:rsidR="0058281D" w:rsidRPr="003B0414" w:rsidRDefault="00645105" w:rsidP="00645105">
            <w:pPr>
              <w:pStyle w:val="Akapitzlist"/>
              <w:spacing w:line="276" w:lineRule="auto"/>
              <w:ind w:left="360" w:hanging="211"/>
              <w:rPr>
                <w:rFonts w:cs="Calibri"/>
                <w:position w:val="2"/>
                <w:szCs w:val="24"/>
              </w:rPr>
            </w:pPr>
            <w:r w:rsidRPr="009F2ECB">
              <w:rPr>
                <w:rFonts w:asciiTheme="minorHAnsi" w:hAnsiTheme="minorHAnsi" w:cstheme="minorHAnsi"/>
                <w:szCs w:val="24"/>
              </w:rPr>
              <w:t>„Wypełnij pole”</w:t>
            </w:r>
          </w:p>
        </w:tc>
      </w:tr>
      <w:tr w:rsidR="0058281D" w:rsidRPr="003B0414" w14:paraId="2CB65497" w14:textId="7F24149A" w:rsidTr="00394CEB">
        <w:trPr>
          <w:trHeight w:val="300"/>
        </w:trPr>
        <w:tc>
          <w:tcPr>
            <w:tcW w:w="493" w:type="dxa"/>
            <w:tcBorders>
              <w:top w:val="single" w:sz="6" w:space="0" w:color="auto"/>
              <w:left w:val="single" w:sz="6" w:space="0" w:color="auto"/>
              <w:bottom w:val="single" w:sz="6" w:space="0" w:color="auto"/>
              <w:right w:val="single" w:sz="6" w:space="0" w:color="auto"/>
            </w:tcBorders>
            <w:hideMark/>
          </w:tcPr>
          <w:p w14:paraId="40CC99A7" w14:textId="77777777" w:rsidR="0058281D" w:rsidRPr="003B0414" w:rsidRDefault="0058281D" w:rsidP="002510ED">
            <w:pPr>
              <w:spacing w:line="276" w:lineRule="auto"/>
              <w:rPr>
                <w:rFonts w:cs="Calibri"/>
                <w:position w:val="2"/>
              </w:rPr>
            </w:pPr>
            <w:r w:rsidRPr="003B0414">
              <w:rPr>
                <w:rFonts w:cs="Calibri"/>
                <w:position w:val="2"/>
              </w:rPr>
              <w:t xml:space="preserve">4. </w:t>
            </w:r>
          </w:p>
        </w:tc>
        <w:tc>
          <w:tcPr>
            <w:tcW w:w="1909" w:type="dxa"/>
            <w:tcBorders>
              <w:top w:val="single" w:sz="6" w:space="0" w:color="auto"/>
              <w:left w:val="single" w:sz="6" w:space="0" w:color="auto"/>
              <w:bottom w:val="single" w:sz="6" w:space="0" w:color="auto"/>
              <w:right w:val="single" w:sz="6" w:space="0" w:color="auto"/>
            </w:tcBorders>
            <w:hideMark/>
          </w:tcPr>
          <w:p w14:paraId="042F80C0" w14:textId="77777777" w:rsidR="0058281D" w:rsidRPr="003B0414" w:rsidRDefault="0058281D" w:rsidP="002510ED">
            <w:pPr>
              <w:spacing w:after="120" w:line="276" w:lineRule="auto"/>
              <w:rPr>
                <w:rFonts w:cs="Calibri"/>
                <w:position w:val="2"/>
              </w:rPr>
            </w:pPr>
            <w:r w:rsidRPr="003B0414">
              <w:rPr>
                <w:rFonts w:cs="Calibri"/>
                <w:position w:val="2"/>
              </w:rPr>
              <w:t xml:space="preserve">Obsługa </w:t>
            </w:r>
          </w:p>
        </w:tc>
        <w:tc>
          <w:tcPr>
            <w:tcW w:w="6234" w:type="dxa"/>
            <w:tcBorders>
              <w:top w:val="single" w:sz="6" w:space="0" w:color="auto"/>
              <w:left w:val="single" w:sz="6" w:space="0" w:color="auto"/>
              <w:bottom w:val="single" w:sz="6" w:space="0" w:color="auto"/>
              <w:right w:val="single" w:sz="4" w:space="0" w:color="auto"/>
            </w:tcBorders>
            <w:hideMark/>
          </w:tcPr>
          <w:p w14:paraId="2D6AFA80" w14:textId="77777777" w:rsidR="0058281D" w:rsidRPr="003B0414" w:rsidRDefault="0058281D" w:rsidP="0058281D">
            <w:pPr>
              <w:pStyle w:val="Akapitzlist"/>
              <w:numPr>
                <w:ilvl w:val="0"/>
                <w:numId w:val="75"/>
              </w:numPr>
              <w:spacing w:line="276" w:lineRule="auto"/>
              <w:ind w:left="623" w:hanging="623"/>
              <w:rPr>
                <w:rFonts w:cs="Calibri"/>
                <w:position w:val="2"/>
                <w:szCs w:val="24"/>
              </w:rPr>
            </w:pPr>
            <w:proofErr w:type="spellStart"/>
            <w:r w:rsidRPr="003B0414">
              <w:rPr>
                <w:rFonts w:cs="Calibri"/>
                <w:position w:val="2"/>
                <w:szCs w:val="24"/>
              </w:rPr>
              <w:t>VLAN’s</w:t>
            </w:r>
            <w:proofErr w:type="spellEnd"/>
            <w:r w:rsidRPr="003B0414">
              <w:rPr>
                <w:rFonts w:cs="Calibri"/>
                <w:position w:val="2"/>
                <w:szCs w:val="24"/>
              </w:rPr>
              <w:t xml:space="preserve"> do 4094 </w:t>
            </w:r>
            <w:proofErr w:type="spellStart"/>
            <w:r w:rsidRPr="003B0414">
              <w:rPr>
                <w:rFonts w:cs="Calibri"/>
                <w:position w:val="2"/>
                <w:szCs w:val="24"/>
              </w:rPr>
              <w:t>VLANów</w:t>
            </w:r>
            <w:proofErr w:type="spellEnd"/>
            <w:r w:rsidRPr="003B0414">
              <w:rPr>
                <w:rFonts w:cs="Calibri"/>
                <w:position w:val="2"/>
                <w:szCs w:val="24"/>
              </w:rPr>
              <w:t>.</w:t>
            </w:r>
          </w:p>
          <w:p w14:paraId="7C18D58A" w14:textId="77777777" w:rsidR="0058281D" w:rsidRPr="003B0414" w:rsidRDefault="0058281D" w:rsidP="0058281D">
            <w:pPr>
              <w:pStyle w:val="Akapitzlist"/>
              <w:numPr>
                <w:ilvl w:val="0"/>
                <w:numId w:val="75"/>
              </w:numPr>
              <w:spacing w:line="276" w:lineRule="auto"/>
              <w:ind w:left="623" w:hanging="623"/>
              <w:rPr>
                <w:rFonts w:cs="Calibri"/>
                <w:position w:val="2"/>
                <w:szCs w:val="24"/>
                <w:lang w:val="en-US"/>
              </w:rPr>
            </w:pPr>
            <w:r w:rsidRPr="003B0414">
              <w:rPr>
                <w:rFonts w:cs="Calibri"/>
                <w:position w:val="2"/>
                <w:szCs w:val="24"/>
                <w:lang w:val="en-US"/>
              </w:rPr>
              <w:t xml:space="preserve">Link Aggregation, LLDP, LACP (w </w:t>
            </w:r>
            <w:proofErr w:type="spellStart"/>
            <w:r w:rsidRPr="003B0414">
              <w:rPr>
                <w:rFonts w:cs="Calibri"/>
                <w:position w:val="2"/>
                <w:szCs w:val="24"/>
                <w:lang w:val="en-US"/>
              </w:rPr>
              <w:t>tym</w:t>
            </w:r>
            <w:proofErr w:type="spellEnd"/>
            <w:r w:rsidRPr="003B0414">
              <w:rPr>
                <w:rFonts w:cs="Calibri"/>
                <w:position w:val="2"/>
                <w:szCs w:val="24"/>
                <w:lang w:val="en-US"/>
              </w:rPr>
              <w:t xml:space="preserve"> LACP-fallback).</w:t>
            </w:r>
          </w:p>
          <w:p w14:paraId="5FC5158D" w14:textId="77777777" w:rsidR="0058281D" w:rsidRPr="003B0414" w:rsidRDefault="0058281D" w:rsidP="0058281D">
            <w:pPr>
              <w:pStyle w:val="Akapitzlist"/>
              <w:numPr>
                <w:ilvl w:val="0"/>
                <w:numId w:val="75"/>
              </w:numPr>
              <w:spacing w:line="276" w:lineRule="auto"/>
              <w:ind w:left="623" w:hanging="623"/>
              <w:rPr>
                <w:rFonts w:cs="Calibri"/>
                <w:position w:val="2"/>
                <w:szCs w:val="24"/>
              </w:rPr>
            </w:pPr>
            <w:proofErr w:type="spellStart"/>
            <w:r w:rsidRPr="003B0414">
              <w:rPr>
                <w:rFonts w:cs="Calibri"/>
                <w:position w:val="2"/>
                <w:szCs w:val="24"/>
              </w:rPr>
              <w:t>Quality</w:t>
            </w:r>
            <w:proofErr w:type="spellEnd"/>
            <w:r w:rsidRPr="003B0414">
              <w:rPr>
                <w:rFonts w:cs="Calibri"/>
                <w:position w:val="2"/>
                <w:szCs w:val="24"/>
              </w:rPr>
              <w:t xml:space="preserve"> of service (</w:t>
            </w:r>
            <w:proofErr w:type="spellStart"/>
            <w:r w:rsidRPr="003B0414">
              <w:rPr>
                <w:rFonts w:cs="Calibri"/>
                <w:position w:val="2"/>
                <w:szCs w:val="24"/>
              </w:rPr>
              <w:t>QoS</w:t>
            </w:r>
            <w:proofErr w:type="spellEnd"/>
            <w:r w:rsidRPr="003B0414">
              <w:rPr>
                <w:rFonts w:cs="Calibri"/>
                <w:position w:val="2"/>
                <w:szCs w:val="24"/>
              </w:rPr>
              <w:t>).</w:t>
            </w:r>
          </w:p>
          <w:p w14:paraId="26D8BD55"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t xml:space="preserve">IP </w:t>
            </w:r>
            <w:proofErr w:type="spellStart"/>
            <w:r w:rsidRPr="003B0414">
              <w:rPr>
                <w:rFonts w:cs="Calibri"/>
                <w:position w:val="2"/>
                <w:szCs w:val="24"/>
              </w:rPr>
              <w:t>multicast</w:t>
            </w:r>
            <w:proofErr w:type="spellEnd"/>
            <w:r w:rsidRPr="003B0414">
              <w:rPr>
                <w:rFonts w:cs="Calibri"/>
                <w:position w:val="2"/>
                <w:szCs w:val="24"/>
              </w:rPr>
              <w:t>.</w:t>
            </w:r>
          </w:p>
          <w:p w14:paraId="63E42A10"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t>Port mirroring -wychodzący i przychodzący do lokalnego lub zdalnego portu monitorującego.</w:t>
            </w:r>
          </w:p>
          <w:p w14:paraId="432E8CE4" w14:textId="77777777" w:rsidR="0058281D" w:rsidRPr="003B0414" w:rsidRDefault="0058281D" w:rsidP="0058281D">
            <w:pPr>
              <w:pStyle w:val="Akapitzlist"/>
              <w:numPr>
                <w:ilvl w:val="0"/>
                <w:numId w:val="75"/>
              </w:numPr>
              <w:spacing w:line="276" w:lineRule="auto"/>
              <w:ind w:left="623" w:hanging="623"/>
              <w:rPr>
                <w:rFonts w:cs="Calibri"/>
                <w:position w:val="2"/>
                <w:szCs w:val="24"/>
              </w:rPr>
            </w:pPr>
            <w:proofErr w:type="spellStart"/>
            <w:r w:rsidRPr="003B0414">
              <w:rPr>
                <w:rFonts w:cs="Calibri"/>
                <w:position w:val="2"/>
                <w:szCs w:val="24"/>
              </w:rPr>
              <w:lastRenderedPageBreak/>
              <w:t>Stakowanie</w:t>
            </w:r>
            <w:proofErr w:type="spellEnd"/>
            <w:r w:rsidRPr="003B0414">
              <w:rPr>
                <w:rFonts w:cs="Calibri"/>
                <w:position w:val="2"/>
                <w:szCs w:val="24"/>
              </w:rPr>
              <w:t xml:space="preserve"> z wykorzystaniem polecenia </w:t>
            </w:r>
            <w:proofErr w:type="spellStart"/>
            <w:r w:rsidRPr="003B0414">
              <w:rPr>
                <w:rFonts w:cs="Calibri"/>
                <w:position w:val="2"/>
                <w:szCs w:val="24"/>
              </w:rPr>
              <w:t>vsx-sync</w:t>
            </w:r>
            <w:proofErr w:type="spellEnd"/>
            <w:r w:rsidRPr="003B0414">
              <w:rPr>
                <w:rFonts w:cs="Calibri"/>
                <w:position w:val="2"/>
                <w:szCs w:val="24"/>
              </w:rPr>
              <w:t xml:space="preserve"> lub równoważnego.</w:t>
            </w:r>
          </w:p>
          <w:p w14:paraId="6BDFE1F0"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t>Ramki Jumbo o max wielkości 9198 bajtów.</w:t>
            </w:r>
          </w:p>
          <w:p w14:paraId="06EBAF99"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t>SNMP v2c/v3, m.in do zdalnego monitorowania (RMON).</w:t>
            </w:r>
          </w:p>
          <w:p w14:paraId="1ABC3A5B" w14:textId="77777777" w:rsidR="0058281D" w:rsidRPr="003B0414" w:rsidRDefault="0058281D" w:rsidP="0058281D">
            <w:pPr>
              <w:pStyle w:val="Akapitzlist"/>
              <w:numPr>
                <w:ilvl w:val="0"/>
                <w:numId w:val="75"/>
              </w:numPr>
              <w:spacing w:line="276" w:lineRule="auto"/>
              <w:ind w:left="623" w:hanging="623"/>
              <w:rPr>
                <w:rFonts w:cs="Calibri"/>
                <w:position w:val="2"/>
                <w:szCs w:val="24"/>
              </w:rPr>
            </w:pPr>
            <w:proofErr w:type="spellStart"/>
            <w:r w:rsidRPr="003B0414">
              <w:rPr>
                <w:rFonts w:cs="Calibri"/>
                <w:position w:val="2"/>
                <w:szCs w:val="24"/>
              </w:rPr>
              <w:t>sFlow</w:t>
            </w:r>
            <w:proofErr w:type="spellEnd"/>
            <w:r w:rsidRPr="003B0414">
              <w:rPr>
                <w:rFonts w:cs="Calibri"/>
                <w:position w:val="2"/>
                <w:szCs w:val="24"/>
              </w:rPr>
              <w:t xml:space="preserve"> (RFC 3176).</w:t>
            </w:r>
          </w:p>
          <w:p w14:paraId="42176A42"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t>TFTP i SFTP – m.in. do aktualizacji konfiguracji urządzenia.</w:t>
            </w:r>
          </w:p>
          <w:p w14:paraId="17543E78"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t>NTP – w roli klienta i serwera.</w:t>
            </w:r>
          </w:p>
          <w:p w14:paraId="15ED48EE"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t>DHCP jaki klient, pośrednik, serwer - dla IP v.4 i v.6.</w:t>
            </w:r>
          </w:p>
          <w:p w14:paraId="4B1382F0"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t>DNS.</w:t>
            </w:r>
          </w:p>
          <w:p w14:paraId="46931F08"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t xml:space="preserve">Routing statyczny dla IP v.4, możliwość ustawienia wielu adresów IP na jednym interfejsie, obsługuje protokołu routingu RIP v.2 i </w:t>
            </w:r>
            <w:proofErr w:type="spellStart"/>
            <w:r w:rsidRPr="003B0414">
              <w:rPr>
                <w:rFonts w:cs="Calibri"/>
                <w:position w:val="2"/>
                <w:szCs w:val="24"/>
              </w:rPr>
              <w:t>RIPng</w:t>
            </w:r>
            <w:proofErr w:type="spellEnd"/>
            <w:r w:rsidRPr="003B0414">
              <w:rPr>
                <w:rFonts w:cs="Calibri"/>
                <w:position w:val="2"/>
                <w:szCs w:val="24"/>
              </w:rPr>
              <w:t>,</w:t>
            </w:r>
            <w:r>
              <w:rPr>
                <w:rFonts w:cs="Calibri"/>
                <w:position w:val="2"/>
                <w:szCs w:val="24"/>
              </w:rPr>
              <w:t xml:space="preserve"> </w:t>
            </w:r>
            <w:r w:rsidRPr="003B0414">
              <w:rPr>
                <w:rFonts w:cs="Calibri"/>
                <w:position w:val="2"/>
                <w:szCs w:val="24"/>
              </w:rPr>
              <w:t xml:space="preserve">OSPF, BGP, PIM, obsługa </w:t>
            </w:r>
            <w:proofErr w:type="spellStart"/>
            <w:r w:rsidRPr="003B0414">
              <w:rPr>
                <w:rFonts w:cs="Calibri"/>
                <w:position w:val="2"/>
                <w:szCs w:val="24"/>
              </w:rPr>
              <w:t>Unicast</w:t>
            </w:r>
            <w:proofErr w:type="spellEnd"/>
            <w:r w:rsidRPr="003B0414">
              <w:rPr>
                <w:rFonts w:cs="Calibri"/>
                <w:position w:val="2"/>
                <w:szCs w:val="24"/>
              </w:rPr>
              <w:t xml:space="preserve"> i Multicast dla IP v.4 i v.6, NLB (równoważenie ruchu sieciowego), routing w oparciu o polityki, </w:t>
            </w:r>
            <w:proofErr w:type="spellStart"/>
            <w:r w:rsidRPr="003B0414">
              <w:rPr>
                <w:rFonts w:cs="Calibri"/>
                <w:position w:val="2"/>
                <w:szCs w:val="24"/>
              </w:rPr>
              <w:t>QoS</w:t>
            </w:r>
            <w:proofErr w:type="spellEnd"/>
            <w:r w:rsidRPr="003B0414">
              <w:rPr>
                <w:rFonts w:cs="Calibri"/>
                <w:position w:val="2"/>
                <w:szCs w:val="24"/>
              </w:rPr>
              <w:t xml:space="preserve"> czy filtrowanie, 6in4 – tunele IPv.6 transmitowane z użyciem IP v.4.</w:t>
            </w:r>
          </w:p>
          <w:p w14:paraId="151A5AB0"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t>Routing statyczny dla IP v.6.</w:t>
            </w:r>
          </w:p>
          <w:p w14:paraId="2F15D12E"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lastRenderedPageBreak/>
              <w:t>Podwójny stos IP – utrzymywanie oddzielnych stosów dla IPv4 i IPv6, aby w przyszłości ułatwić przejście z sieci wyłącznie IPv4 do sieci wyłącznie IPv6.</w:t>
            </w:r>
          </w:p>
          <w:p w14:paraId="730690DF"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t xml:space="preserve">ARP w tym statyczne ARP (do adresów MAC), </w:t>
            </w:r>
            <w:proofErr w:type="spellStart"/>
            <w:r w:rsidRPr="003B0414">
              <w:rPr>
                <w:rFonts w:cs="Calibri"/>
                <w:position w:val="2"/>
                <w:szCs w:val="24"/>
              </w:rPr>
              <w:t>Gratuitous</w:t>
            </w:r>
            <w:proofErr w:type="spellEnd"/>
            <w:r w:rsidRPr="003B0414">
              <w:rPr>
                <w:rFonts w:cs="Calibri"/>
                <w:position w:val="2"/>
                <w:szCs w:val="24"/>
              </w:rPr>
              <w:t xml:space="preserve"> ARP (do wykrywania duplikatów adresów IP) i Proxy ARP (do działania między podsieciami).</w:t>
            </w:r>
          </w:p>
          <w:p w14:paraId="5DF0BFEF"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t>min. STP w tym RSTP i MSTP - (siec Zamawiającego jest siecią bazującą na STP) lub równoważne zabezpieczające przed powstawaniem pętli sieciowej (</w:t>
            </w:r>
            <w:proofErr w:type="spellStart"/>
            <w:r w:rsidRPr="003B0414">
              <w:rPr>
                <w:rFonts w:cs="Calibri"/>
                <w:position w:val="2"/>
                <w:szCs w:val="24"/>
              </w:rPr>
              <w:t>np</w:t>
            </w:r>
            <w:proofErr w:type="spellEnd"/>
            <w:r w:rsidRPr="003B0414">
              <w:rPr>
                <w:rFonts w:cs="Calibri"/>
                <w:position w:val="2"/>
                <w:szCs w:val="24"/>
              </w:rPr>
              <w:t>: ERPS, UDLD, ...).</w:t>
            </w:r>
          </w:p>
          <w:p w14:paraId="780016A7"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t xml:space="preserve">Harmonogramu zadań - jako narzędzia do debugowania i próbkowania z wykorzystaniem ping i </w:t>
            </w:r>
            <w:proofErr w:type="spellStart"/>
            <w:r w:rsidRPr="003B0414">
              <w:rPr>
                <w:rFonts w:cs="Calibri"/>
                <w:position w:val="2"/>
                <w:szCs w:val="24"/>
              </w:rPr>
              <w:t>traceroot</w:t>
            </w:r>
            <w:proofErr w:type="spellEnd"/>
            <w:r w:rsidRPr="003B0414">
              <w:rPr>
                <w:rFonts w:cs="Calibri"/>
                <w:position w:val="2"/>
                <w:szCs w:val="24"/>
              </w:rPr>
              <w:t xml:space="preserve"> dal IP v.4 i v.6.</w:t>
            </w:r>
          </w:p>
          <w:p w14:paraId="3671F4E9"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t xml:space="preserve">Rozwiązań pamięci masowej min. ISCSI i </w:t>
            </w:r>
            <w:proofErr w:type="spellStart"/>
            <w:r w:rsidRPr="003B0414">
              <w:rPr>
                <w:rFonts w:cs="Calibri"/>
                <w:position w:val="2"/>
                <w:szCs w:val="24"/>
              </w:rPr>
              <w:t>Lossless</w:t>
            </w:r>
            <w:proofErr w:type="spellEnd"/>
            <w:r w:rsidRPr="003B0414">
              <w:rPr>
                <w:rFonts w:cs="Calibri"/>
                <w:position w:val="2"/>
                <w:szCs w:val="24"/>
              </w:rPr>
              <w:t xml:space="preserve"> </w:t>
            </w:r>
            <w:proofErr w:type="spellStart"/>
            <w:r w:rsidRPr="003B0414">
              <w:rPr>
                <w:rFonts w:cs="Calibri"/>
                <w:position w:val="2"/>
                <w:szCs w:val="24"/>
              </w:rPr>
              <w:t>iSCSI</w:t>
            </w:r>
            <w:proofErr w:type="spellEnd"/>
            <w:r w:rsidRPr="003B0414">
              <w:rPr>
                <w:rFonts w:cs="Calibri"/>
                <w:position w:val="2"/>
                <w:szCs w:val="24"/>
              </w:rPr>
              <w:t>.</w:t>
            </w:r>
          </w:p>
          <w:p w14:paraId="4CCD6C61" w14:textId="77777777" w:rsidR="0058281D" w:rsidRPr="003B0414" w:rsidRDefault="0058281D" w:rsidP="0058281D">
            <w:pPr>
              <w:pStyle w:val="Akapitzlist"/>
              <w:numPr>
                <w:ilvl w:val="0"/>
                <w:numId w:val="75"/>
              </w:numPr>
              <w:spacing w:line="276" w:lineRule="auto"/>
              <w:ind w:left="623" w:hanging="623"/>
              <w:rPr>
                <w:rFonts w:cs="Calibri"/>
                <w:position w:val="2"/>
                <w:szCs w:val="24"/>
              </w:rPr>
            </w:pPr>
            <w:proofErr w:type="spellStart"/>
            <w:r w:rsidRPr="003B0414">
              <w:rPr>
                <w:rFonts w:cs="Calibri"/>
                <w:position w:val="2"/>
                <w:szCs w:val="24"/>
              </w:rPr>
              <w:t>Enrollment</w:t>
            </w:r>
            <w:proofErr w:type="spellEnd"/>
            <w:r w:rsidRPr="003B0414">
              <w:rPr>
                <w:rFonts w:cs="Calibri"/>
                <w:position w:val="2"/>
                <w:szCs w:val="24"/>
              </w:rPr>
              <w:t xml:space="preserve"> </w:t>
            </w:r>
            <w:proofErr w:type="spellStart"/>
            <w:r w:rsidRPr="003B0414">
              <w:rPr>
                <w:rFonts w:cs="Calibri"/>
                <w:position w:val="2"/>
                <w:szCs w:val="24"/>
              </w:rPr>
              <w:t>over</w:t>
            </w:r>
            <w:proofErr w:type="spellEnd"/>
            <w:r w:rsidRPr="003B0414">
              <w:rPr>
                <w:rFonts w:cs="Calibri"/>
                <w:position w:val="2"/>
                <w:szCs w:val="24"/>
              </w:rPr>
              <w:t xml:space="preserve"> </w:t>
            </w:r>
            <w:proofErr w:type="spellStart"/>
            <w:r w:rsidRPr="003B0414">
              <w:rPr>
                <w:rFonts w:cs="Calibri"/>
                <w:position w:val="2"/>
                <w:szCs w:val="24"/>
              </w:rPr>
              <w:t>Secure</w:t>
            </w:r>
            <w:proofErr w:type="spellEnd"/>
            <w:r w:rsidRPr="003B0414">
              <w:rPr>
                <w:rFonts w:cs="Calibri"/>
                <w:position w:val="2"/>
                <w:szCs w:val="24"/>
              </w:rPr>
              <w:t xml:space="preserve"> Transport (EST) - w celu bezpiecznej rejestracji certyfikatów, ułatwiając </w:t>
            </w:r>
            <w:r w:rsidRPr="003B0414">
              <w:rPr>
                <w:rFonts w:cs="Calibri"/>
                <w:position w:val="2"/>
                <w:szCs w:val="24"/>
              </w:rPr>
              <w:lastRenderedPageBreak/>
              <w:t>zarządzanie infrastrukturą klucza publicznego (PKI) w Urzędzie.</w:t>
            </w:r>
          </w:p>
          <w:p w14:paraId="7FC3A7FD"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t>RADIUS.</w:t>
            </w:r>
          </w:p>
          <w:p w14:paraId="1010A48D"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t>TACACS+.</w:t>
            </w:r>
          </w:p>
          <w:p w14:paraId="698570A3"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t>SSH v.2.</w:t>
            </w:r>
          </w:p>
          <w:p w14:paraId="3F3F1EFE"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t>Wielu plików konfiguracyjnych.</w:t>
            </w:r>
          </w:p>
          <w:p w14:paraId="7394C0D3" w14:textId="77777777" w:rsidR="0058281D" w:rsidRPr="003B0414" w:rsidRDefault="0058281D" w:rsidP="0058281D">
            <w:pPr>
              <w:pStyle w:val="Akapitzlist"/>
              <w:numPr>
                <w:ilvl w:val="0"/>
                <w:numId w:val="75"/>
              </w:numPr>
              <w:spacing w:line="276" w:lineRule="auto"/>
              <w:ind w:left="623" w:hanging="623"/>
              <w:rPr>
                <w:rFonts w:cs="Calibri"/>
                <w:position w:val="2"/>
                <w:szCs w:val="24"/>
              </w:rPr>
            </w:pPr>
            <w:r w:rsidRPr="003B0414">
              <w:rPr>
                <w:rFonts w:cs="Calibri"/>
                <w:position w:val="2"/>
                <w:szCs w:val="24"/>
              </w:rPr>
              <w:t>Inne nie wymienione bezpośrednio zgodne z wszystkimi wymienionymi w wierszu 11 tabeli standardami sieciowymi opisanymi dokumentami RFC.</w:t>
            </w:r>
          </w:p>
        </w:tc>
        <w:tc>
          <w:tcPr>
            <w:tcW w:w="5496" w:type="dxa"/>
            <w:tcBorders>
              <w:top w:val="single" w:sz="6" w:space="0" w:color="auto"/>
              <w:left w:val="single" w:sz="6" w:space="0" w:color="auto"/>
              <w:bottom w:val="single" w:sz="6" w:space="0" w:color="auto"/>
              <w:right w:val="single" w:sz="4" w:space="0" w:color="auto"/>
            </w:tcBorders>
          </w:tcPr>
          <w:p w14:paraId="26374F15" w14:textId="04F9D756" w:rsidR="0058281D" w:rsidRPr="003B0414" w:rsidRDefault="00645105" w:rsidP="00645105">
            <w:pPr>
              <w:pStyle w:val="Akapitzlist"/>
              <w:spacing w:line="276" w:lineRule="auto"/>
              <w:ind w:left="149"/>
              <w:rPr>
                <w:rFonts w:cs="Calibri"/>
                <w:position w:val="2"/>
                <w:szCs w:val="24"/>
              </w:rPr>
            </w:pPr>
            <w:r w:rsidRPr="009F2ECB">
              <w:rPr>
                <w:rFonts w:asciiTheme="minorHAnsi" w:hAnsiTheme="minorHAnsi" w:cstheme="minorHAnsi"/>
                <w:szCs w:val="24"/>
              </w:rPr>
              <w:lastRenderedPageBreak/>
              <w:t>„Wypełnij pole”</w:t>
            </w:r>
          </w:p>
        </w:tc>
      </w:tr>
      <w:tr w:rsidR="0058281D" w:rsidRPr="003B0414" w14:paraId="463F0C13" w14:textId="32E1AB47" w:rsidTr="00394CEB">
        <w:trPr>
          <w:trHeight w:val="300"/>
        </w:trPr>
        <w:tc>
          <w:tcPr>
            <w:tcW w:w="493" w:type="dxa"/>
            <w:tcBorders>
              <w:top w:val="single" w:sz="6" w:space="0" w:color="auto"/>
              <w:left w:val="single" w:sz="6" w:space="0" w:color="auto"/>
              <w:bottom w:val="single" w:sz="6" w:space="0" w:color="auto"/>
              <w:right w:val="single" w:sz="6" w:space="0" w:color="auto"/>
            </w:tcBorders>
            <w:hideMark/>
          </w:tcPr>
          <w:p w14:paraId="69D7FB19" w14:textId="77777777" w:rsidR="0058281D" w:rsidRPr="003B0414" w:rsidRDefault="0058281D" w:rsidP="002510ED">
            <w:pPr>
              <w:spacing w:line="276" w:lineRule="auto"/>
              <w:rPr>
                <w:rFonts w:cs="Calibri"/>
                <w:position w:val="2"/>
              </w:rPr>
            </w:pPr>
            <w:r w:rsidRPr="003B0414">
              <w:rPr>
                <w:rFonts w:cs="Calibri"/>
                <w:position w:val="2"/>
              </w:rPr>
              <w:lastRenderedPageBreak/>
              <w:t xml:space="preserve">5. </w:t>
            </w:r>
          </w:p>
        </w:tc>
        <w:tc>
          <w:tcPr>
            <w:tcW w:w="1909" w:type="dxa"/>
            <w:tcBorders>
              <w:top w:val="single" w:sz="6" w:space="0" w:color="auto"/>
              <w:left w:val="single" w:sz="6" w:space="0" w:color="auto"/>
              <w:bottom w:val="single" w:sz="6" w:space="0" w:color="auto"/>
              <w:right w:val="single" w:sz="6" w:space="0" w:color="auto"/>
            </w:tcBorders>
            <w:hideMark/>
          </w:tcPr>
          <w:p w14:paraId="1DC8CA8C" w14:textId="77777777" w:rsidR="0058281D" w:rsidRPr="003B0414" w:rsidRDefault="0058281D" w:rsidP="002510ED">
            <w:pPr>
              <w:spacing w:after="120" w:line="276" w:lineRule="auto"/>
              <w:rPr>
                <w:rFonts w:cs="Calibri"/>
                <w:position w:val="2"/>
              </w:rPr>
            </w:pPr>
            <w:r w:rsidRPr="003B0414">
              <w:rPr>
                <w:rFonts w:cs="Calibri"/>
                <w:position w:val="2"/>
              </w:rPr>
              <w:t xml:space="preserve">Zabezpieczenia </w:t>
            </w:r>
          </w:p>
        </w:tc>
        <w:tc>
          <w:tcPr>
            <w:tcW w:w="6234" w:type="dxa"/>
            <w:tcBorders>
              <w:top w:val="single" w:sz="6" w:space="0" w:color="auto"/>
              <w:left w:val="single" w:sz="6" w:space="0" w:color="auto"/>
              <w:bottom w:val="single" w:sz="6" w:space="0" w:color="auto"/>
              <w:right w:val="single" w:sz="4" w:space="0" w:color="auto"/>
            </w:tcBorders>
            <w:hideMark/>
          </w:tcPr>
          <w:p w14:paraId="3B0F15E1" w14:textId="77777777" w:rsidR="0058281D" w:rsidRPr="003B0414" w:rsidRDefault="0058281D" w:rsidP="0058281D">
            <w:pPr>
              <w:pStyle w:val="Akapitzlist"/>
              <w:numPr>
                <w:ilvl w:val="0"/>
                <w:numId w:val="76"/>
              </w:numPr>
              <w:spacing w:line="276" w:lineRule="auto"/>
              <w:ind w:left="360"/>
              <w:rPr>
                <w:rFonts w:cs="Calibri"/>
                <w:position w:val="2"/>
                <w:szCs w:val="24"/>
              </w:rPr>
            </w:pPr>
            <w:r w:rsidRPr="003B0414">
              <w:rPr>
                <w:rFonts w:cs="Calibri"/>
                <w:position w:val="2"/>
                <w:szCs w:val="24"/>
              </w:rPr>
              <w:t xml:space="preserve">System operacyjny przełącznika zapisany w pamięci </w:t>
            </w:r>
            <w:proofErr w:type="spellStart"/>
            <w:r w:rsidRPr="003B0414">
              <w:rPr>
                <w:rFonts w:cs="Calibri"/>
                <w:position w:val="2"/>
                <w:szCs w:val="24"/>
              </w:rPr>
              <w:t>flash</w:t>
            </w:r>
            <w:proofErr w:type="spellEnd"/>
            <w:r w:rsidRPr="003B0414">
              <w:rPr>
                <w:rFonts w:cs="Calibri"/>
                <w:position w:val="2"/>
                <w:szCs w:val="24"/>
              </w:rPr>
              <w:t xml:space="preserve"> przynajmniej w dwóch kopiach – </w:t>
            </w:r>
            <w:proofErr w:type="spellStart"/>
            <w:r w:rsidRPr="003B0414">
              <w:rPr>
                <w:rFonts w:cs="Calibri"/>
                <w:position w:val="2"/>
                <w:szCs w:val="24"/>
              </w:rPr>
              <w:t>primary</w:t>
            </w:r>
            <w:proofErr w:type="spellEnd"/>
            <w:r w:rsidRPr="003B0414">
              <w:rPr>
                <w:rFonts w:cs="Calibri"/>
                <w:position w:val="2"/>
                <w:szCs w:val="24"/>
              </w:rPr>
              <w:t xml:space="preserve"> i </w:t>
            </w:r>
            <w:proofErr w:type="spellStart"/>
            <w:r w:rsidRPr="003B0414">
              <w:rPr>
                <w:rFonts w:cs="Calibri"/>
                <w:position w:val="2"/>
                <w:szCs w:val="24"/>
              </w:rPr>
              <w:t>secondary</w:t>
            </w:r>
            <w:proofErr w:type="spellEnd"/>
            <w:r w:rsidRPr="003B0414">
              <w:rPr>
                <w:rFonts w:cs="Calibri"/>
                <w:position w:val="2"/>
                <w:szCs w:val="24"/>
              </w:rPr>
              <w:t>.</w:t>
            </w:r>
          </w:p>
          <w:p w14:paraId="4CC73B58" w14:textId="77777777" w:rsidR="0058281D" w:rsidRPr="003B0414" w:rsidRDefault="0058281D" w:rsidP="0058281D">
            <w:pPr>
              <w:pStyle w:val="Akapitzlist"/>
              <w:numPr>
                <w:ilvl w:val="0"/>
                <w:numId w:val="76"/>
              </w:numPr>
              <w:spacing w:line="276" w:lineRule="auto"/>
              <w:ind w:left="360"/>
              <w:rPr>
                <w:rFonts w:cs="Calibri"/>
                <w:position w:val="2"/>
                <w:szCs w:val="24"/>
              </w:rPr>
            </w:pPr>
            <w:r w:rsidRPr="003B0414">
              <w:rPr>
                <w:rFonts w:cs="Calibri"/>
                <w:position w:val="2"/>
                <w:szCs w:val="24"/>
              </w:rPr>
              <w:t>Ochrona kontroli przepływu - zapobieganie gromadzeniu się nadmiernego przeciążenia dzięki okresowemu opróżnianiu. Zapobiega buforowaniu pakietów przez dłuższy czas.</w:t>
            </w:r>
          </w:p>
          <w:p w14:paraId="123C7A4F" w14:textId="77777777" w:rsidR="0058281D" w:rsidRPr="003B0414" w:rsidRDefault="0058281D" w:rsidP="0058281D">
            <w:pPr>
              <w:pStyle w:val="Akapitzlist"/>
              <w:numPr>
                <w:ilvl w:val="0"/>
                <w:numId w:val="76"/>
              </w:numPr>
              <w:spacing w:line="276" w:lineRule="auto"/>
              <w:ind w:left="360"/>
              <w:rPr>
                <w:rFonts w:cs="Calibri"/>
                <w:position w:val="2"/>
                <w:szCs w:val="24"/>
              </w:rPr>
            </w:pPr>
            <w:r w:rsidRPr="003B0414">
              <w:rPr>
                <w:rFonts w:cs="Calibri"/>
                <w:position w:val="2"/>
                <w:szCs w:val="24"/>
              </w:rPr>
              <w:t xml:space="preserve">Ochrona przed </w:t>
            </w:r>
            <w:proofErr w:type="spellStart"/>
            <w:r w:rsidRPr="003B0414">
              <w:rPr>
                <w:rFonts w:cs="Calibri"/>
                <w:position w:val="2"/>
                <w:szCs w:val="24"/>
              </w:rPr>
              <w:t>tzw</w:t>
            </w:r>
            <w:proofErr w:type="spellEnd"/>
            <w:r w:rsidRPr="003B0414">
              <w:rPr>
                <w:rFonts w:cs="Calibri"/>
                <w:position w:val="2"/>
                <w:szCs w:val="24"/>
              </w:rPr>
              <w:t xml:space="preserve"> “</w:t>
            </w:r>
            <w:proofErr w:type="spellStart"/>
            <w:r w:rsidRPr="003B0414">
              <w:rPr>
                <w:rFonts w:cs="Calibri"/>
                <w:position w:val="2"/>
                <w:szCs w:val="24"/>
              </w:rPr>
              <w:t>packet</w:t>
            </w:r>
            <w:proofErr w:type="spellEnd"/>
            <w:r w:rsidRPr="003B0414">
              <w:rPr>
                <w:rFonts w:cs="Calibri"/>
                <w:position w:val="2"/>
                <w:szCs w:val="24"/>
              </w:rPr>
              <w:t xml:space="preserve"> </w:t>
            </w:r>
            <w:proofErr w:type="spellStart"/>
            <w:r w:rsidRPr="003B0414">
              <w:rPr>
                <w:rFonts w:cs="Calibri"/>
                <w:position w:val="2"/>
                <w:szCs w:val="24"/>
              </w:rPr>
              <w:t>storm</w:t>
            </w:r>
            <w:proofErr w:type="spellEnd"/>
            <w:r w:rsidRPr="003B0414">
              <w:rPr>
                <w:rFonts w:cs="Calibri"/>
                <w:position w:val="2"/>
                <w:szCs w:val="24"/>
              </w:rPr>
              <w:t xml:space="preserve">” - przed </w:t>
            </w:r>
            <w:proofErr w:type="spellStart"/>
            <w:r w:rsidRPr="003B0414">
              <w:rPr>
                <w:rFonts w:cs="Calibri"/>
                <w:position w:val="2"/>
                <w:szCs w:val="24"/>
              </w:rPr>
              <w:t>tzw</w:t>
            </w:r>
            <w:proofErr w:type="spellEnd"/>
            <w:r w:rsidRPr="003B0414">
              <w:rPr>
                <w:rFonts w:cs="Calibri"/>
                <w:position w:val="2"/>
                <w:szCs w:val="24"/>
              </w:rPr>
              <w:t xml:space="preserve"> “burzami” rozgłoszeniowymi </w:t>
            </w:r>
            <w:proofErr w:type="spellStart"/>
            <w:r w:rsidRPr="003B0414">
              <w:rPr>
                <w:rFonts w:cs="Calibri"/>
                <w:position w:val="2"/>
                <w:szCs w:val="24"/>
              </w:rPr>
              <w:t>multicastowymi</w:t>
            </w:r>
            <w:proofErr w:type="spellEnd"/>
            <w:r w:rsidRPr="003B0414">
              <w:rPr>
                <w:rFonts w:cs="Calibri"/>
                <w:position w:val="2"/>
                <w:szCs w:val="24"/>
              </w:rPr>
              <w:t xml:space="preserve"> lub </w:t>
            </w:r>
            <w:proofErr w:type="spellStart"/>
            <w:r w:rsidRPr="003B0414">
              <w:rPr>
                <w:rFonts w:cs="Calibri"/>
                <w:position w:val="2"/>
                <w:szCs w:val="24"/>
              </w:rPr>
              <w:t>unicastowymi</w:t>
            </w:r>
            <w:proofErr w:type="spellEnd"/>
            <w:r w:rsidRPr="003B0414">
              <w:rPr>
                <w:rFonts w:cs="Calibri"/>
                <w:position w:val="2"/>
                <w:szCs w:val="24"/>
              </w:rPr>
              <w:t xml:space="preserve"> z możliwością definiowania progów przez administratora.</w:t>
            </w:r>
          </w:p>
          <w:p w14:paraId="352CEC49" w14:textId="77777777" w:rsidR="0058281D" w:rsidRPr="003B0414" w:rsidRDefault="0058281D" w:rsidP="0058281D">
            <w:pPr>
              <w:pStyle w:val="Akapitzlist"/>
              <w:numPr>
                <w:ilvl w:val="0"/>
                <w:numId w:val="76"/>
              </w:numPr>
              <w:spacing w:line="276" w:lineRule="auto"/>
              <w:ind w:left="360"/>
              <w:rPr>
                <w:rFonts w:cs="Calibri"/>
                <w:position w:val="2"/>
                <w:szCs w:val="24"/>
              </w:rPr>
            </w:pPr>
            <w:r w:rsidRPr="003B0414">
              <w:rPr>
                <w:rFonts w:cs="Calibri"/>
                <w:position w:val="2"/>
                <w:szCs w:val="24"/>
              </w:rPr>
              <w:lastRenderedPageBreak/>
              <w:t xml:space="preserve">Ochrona przed przeciążeniami - min. mechanizm DWRR dla </w:t>
            </w:r>
            <w:proofErr w:type="spellStart"/>
            <w:r w:rsidRPr="003B0414">
              <w:rPr>
                <w:rFonts w:cs="Calibri"/>
                <w:position w:val="2"/>
                <w:szCs w:val="24"/>
              </w:rPr>
              <w:t>QoS</w:t>
            </w:r>
            <w:proofErr w:type="spellEnd"/>
            <w:r w:rsidRPr="003B0414">
              <w:rPr>
                <w:rFonts w:cs="Calibri"/>
                <w:position w:val="2"/>
                <w:szCs w:val="24"/>
              </w:rPr>
              <w:t>.</w:t>
            </w:r>
          </w:p>
          <w:p w14:paraId="17718038" w14:textId="77777777" w:rsidR="0058281D" w:rsidRPr="003B0414" w:rsidRDefault="0058281D" w:rsidP="0058281D">
            <w:pPr>
              <w:pStyle w:val="Akapitzlist"/>
              <w:numPr>
                <w:ilvl w:val="0"/>
                <w:numId w:val="76"/>
              </w:numPr>
              <w:spacing w:line="276" w:lineRule="auto"/>
              <w:ind w:left="360"/>
              <w:rPr>
                <w:rFonts w:cs="Calibri"/>
                <w:position w:val="2"/>
                <w:szCs w:val="24"/>
              </w:rPr>
            </w:pPr>
            <w:proofErr w:type="spellStart"/>
            <w:r w:rsidRPr="003B0414">
              <w:rPr>
                <w:rFonts w:cs="Calibri"/>
                <w:position w:val="2"/>
                <w:szCs w:val="24"/>
              </w:rPr>
              <w:t>Loopback</w:t>
            </w:r>
            <w:proofErr w:type="spellEnd"/>
            <w:r w:rsidRPr="003B0414">
              <w:rPr>
                <w:rFonts w:cs="Calibri"/>
                <w:position w:val="2"/>
                <w:szCs w:val="24"/>
              </w:rPr>
              <w:t xml:space="preserve"> - obsługa wewnętrznego testowania pętli zwrotnej (</w:t>
            </w:r>
            <w:proofErr w:type="spellStart"/>
            <w:r w:rsidRPr="003B0414">
              <w:rPr>
                <w:rFonts w:cs="Calibri"/>
                <w:position w:val="2"/>
                <w:szCs w:val="24"/>
              </w:rPr>
              <w:t>loopback</w:t>
            </w:r>
            <w:proofErr w:type="spellEnd"/>
            <w:r w:rsidRPr="003B0414">
              <w:rPr>
                <w:rFonts w:cs="Calibri"/>
                <w:position w:val="2"/>
                <w:szCs w:val="24"/>
              </w:rPr>
              <w:t>) w celach konserwacyjnych i zwiększenia dostępność; ochrona przed nieprawidłowym okablowaniem lub konfiguracją sieci poprzez wykrywanie pętli zwrotnej - możliwość włączania osobno dla każdego portu lub dla każdej sieci VLAN.</w:t>
            </w:r>
          </w:p>
          <w:p w14:paraId="785093B2" w14:textId="77777777" w:rsidR="0058281D" w:rsidRPr="003B0414" w:rsidRDefault="0058281D" w:rsidP="0058281D">
            <w:pPr>
              <w:pStyle w:val="Akapitzlist"/>
              <w:numPr>
                <w:ilvl w:val="0"/>
                <w:numId w:val="76"/>
              </w:numPr>
              <w:spacing w:line="276" w:lineRule="auto"/>
              <w:ind w:left="360"/>
              <w:rPr>
                <w:rFonts w:cs="Calibri"/>
                <w:position w:val="2"/>
                <w:szCs w:val="24"/>
              </w:rPr>
            </w:pPr>
            <w:r w:rsidRPr="003B0414">
              <w:rPr>
                <w:rFonts w:cs="Calibri"/>
                <w:position w:val="2"/>
                <w:szCs w:val="24"/>
              </w:rPr>
              <w:t>ACL –</w:t>
            </w:r>
            <w:proofErr w:type="spellStart"/>
            <w:r w:rsidRPr="003B0414">
              <w:rPr>
                <w:rFonts w:cs="Calibri"/>
                <w:position w:val="2"/>
                <w:szCs w:val="24"/>
              </w:rPr>
              <w:t>access</w:t>
            </w:r>
            <w:proofErr w:type="spellEnd"/>
            <w:r w:rsidRPr="003B0414">
              <w:rPr>
                <w:rFonts w:cs="Calibri"/>
                <w:position w:val="2"/>
                <w:szCs w:val="24"/>
              </w:rPr>
              <w:t xml:space="preserve"> </w:t>
            </w:r>
            <w:proofErr w:type="spellStart"/>
            <w:r w:rsidRPr="003B0414">
              <w:rPr>
                <w:rFonts w:cs="Calibri"/>
                <w:position w:val="2"/>
                <w:szCs w:val="24"/>
              </w:rPr>
              <w:t>control</w:t>
            </w:r>
            <w:proofErr w:type="spellEnd"/>
            <w:r w:rsidRPr="003B0414">
              <w:rPr>
                <w:rFonts w:cs="Calibri"/>
                <w:position w:val="2"/>
                <w:szCs w:val="24"/>
              </w:rPr>
              <w:t xml:space="preserve"> list.</w:t>
            </w:r>
          </w:p>
        </w:tc>
        <w:tc>
          <w:tcPr>
            <w:tcW w:w="5496" w:type="dxa"/>
            <w:tcBorders>
              <w:top w:val="single" w:sz="6" w:space="0" w:color="auto"/>
              <w:left w:val="single" w:sz="6" w:space="0" w:color="auto"/>
              <w:bottom w:val="single" w:sz="6" w:space="0" w:color="auto"/>
              <w:right w:val="single" w:sz="4" w:space="0" w:color="auto"/>
            </w:tcBorders>
          </w:tcPr>
          <w:p w14:paraId="167483AF" w14:textId="2027C35C" w:rsidR="0058281D" w:rsidRPr="003B0414" w:rsidRDefault="00A76518" w:rsidP="00A76518">
            <w:pPr>
              <w:pStyle w:val="Akapitzlist"/>
              <w:spacing w:line="276" w:lineRule="auto"/>
              <w:ind w:left="360" w:hanging="353"/>
              <w:rPr>
                <w:rFonts w:cs="Calibri"/>
                <w:position w:val="2"/>
                <w:szCs w:val="24"/>
              </w:rPr>
            </w:pPr>
            <w:r w:rsidRPr="009F2ECB">
              <w:rPr>
                <w:rFonts w:asciiTheme="minorHAnsi" w:hAnsiTheme="minorHAnsi" w:cstheme="minorHAnsi"/>
                <w:szCs w:val="24"/>
              </w:rPr>
              <w:lastRenderedPageBreak/>
              <w:t>„Wypełnij pole”</w:t>
            </w:r>
          </w:p>
        </w:tc>
      </w:tr>
      <w:tr w:rsidR="0058281D" w:rsidRPr="003B0414" w14:paraId="112A14F8" w14:textId="0EEC8F98" w:rsidTr="00394CEB">
        <w:trPr>
          <w:trHeight w:val="300"/>
        </w:trPr>
        <w:tc>
          <w:tcPr>
            <w:tcW w:w="493" w:type="dxa"/>
            <w:tcBorders>
              <w:top w:val="single" w:sz="6" w:space="0" w:color="auto"/>
              <w:left w:val="single" w:sz="6" w:space="0" w:color="auto"/>
              <w:bottom w:val="single" w:sz="6" w:space="0" w:color="auto"/>
              <w:right w:val="single" w:sz="6" w:space="0" w:color="auto"/>
            </w:tcBorders>
            <w:hideMark/>
          </w:tcPr>
          <w:p w14:paraId="7BBF0AD7" w14:textId="77777777" w:rsidR="0058281D" w:rsidRPr="003B0414" w:rsidRDefault="0058281D" w:rsidP="002510ED">
            <w:pPr>
              <w:spacing w:line="276" w:lineRule="auto"/>
              <w:rPr>
                <w:rFonts w:cs="Calibri"/>
                <w:position w:val="2"/>
              </w:rPr>
            </w:pPr>
            <w:r w:rsidRPr="003B0414">
              <w:rPr>
                <w:rFonts w:cs="Calibri"/>
                <w:position w:val="2"/>
              </w:rPr>
              <w:t xml:space="preserve">6. </w:t>
            </w:r>
          </w:p>
        </w:tc>
        <w:tc>
          <w:tcPr>
            <w:tcW w:w="1909" w:type="dxa"/>
            <w:tcBorders>
              <w:top w:val="single" w:sz="6" w:space="0" w:color="auto"/>
              <w:left w:val="single" w:sz="6" w:space="0" w:color="auto"/>
              <w:bottom w:val="single" w:sz="6" w:space="0" w:color="auto"/>
              <w:right w:val="single" w:sz="6" w:space="0" w:color="auto"/>
            </w:tcBorders>
            <w:hideMark/>
          </w:tcPr>
          <w:p w14:paraId="6B0FE76B" w14:textId="77777777" w:rsidR="0058281D" w:rsidRPr="003B0414" w:rsidRDefault="0058281D" w:rsidP="002510ED">
            <w:pPr>
              <w:spacing w:after="120" w:line="276" w:lineRule="auto"/>
              <w:rPr>
                <w:rFonts w:cs="Calibri"/>
                <w:position w:val="2"/>
              </w:rPr>
            </w:pPr>
            <w:r w:rsidRPr="003B0414">
              <w:rPr>
                <w:rFonts w:cs="Calibri"/>
                <w:position w:val="2"/>
              </w:rPr>
              <w:t xml:space="preserve">Zarządzanie </w:t>
            </w:r>
          </w:p>
        </w:tc>
        <w:tc>
          <w:tcPr>
            <w:tcW w:w="6234" w:type="dxa"/>
            <w:tcBorders>
              <w:top w:val="single" w:sz="6" w:space="0" w:color="auto"/>
              <w:left w:val="single" w:sz="6" w:space="0" w:color="auto"/>
              <w:bottom w:val="single" w:sz="6" w:space="0" w:color="auto"/>
              <w:right w:val="single" w:sz="4" w:space="0" w:color="auto"/>
            </w:tcBorders>
            <w:hideMark/>
          </w:tcPr>
          <w:p w14:paraId="5C2DE3E3" w14:textId="77777777" w:rsidR="0058281D" w:rsidRPr="003B0414" w:rsidRDefault="0058281D" w:rsidP="0058281D">
            <w:pPr>
              <w:pStyle w:val="Akapitzlist"/>
              <w:numPr>
                <w:ilvl w:val="0"/>
                <w:numId w:val="77"/>
              </w:numPr>
              <w:spacing w:line="276" w:lineRule="auto"/>
              <w:ind w:left="360"/>
              <w:rPr>
                <w:rFonts w:cs="Calibri"/>
                <w:position w:val="2"/>
                <w:szCs w:val="24"/>
              </w:rPr>
            </w:pPr>
            <w:r w:rsidRPr="003B0414">
              <w:rPr>
                <w:rFonts w:cs="Calibri"/>
                <w:position w:val="2"/>
                <w:szCs w:val="24"/>
              </w:rPr>
              <w:t>Lokalna baza danych użytkowników: profile zarządzania min. Administrator, Operator, Monitor.</w:t>
            </w:r>
          </w:p>
          <w:p w14:paraId="678C6A95" w14:textId="77777777" w:rsidR="0058281D" w:rsidRPr="003B0414" w:rsidRDefault="0058281D" w:rsidP="0058281D">
            <w:pPr>
              <w:pStyle w:val="Akapitzlist"/>
              <w:numPr>
                <w:ilvl w:val="0"/>
                <w:numId w:val="77"/>
              </w:numPr>
              <w:spacing w:line="276" w:lineRule="auto"/>
              <w:ind w:left="360"/>
              <w:rPr>
                <w:rFonts w:cs="Calibri"/>
                <w:position w:val="2"/>
                <w:szCs w:val="24"/>
              </w:rPr>
            </w:pPr>
            <w:r w:rsidRPr="003B0414">
              <w:rPr>
                <w:rFonts w:cs="Calibri"/>
                <w:position w:val="2"/>
                <w:szCs w:val="24"/>
              </w:rPr>
              <w:t xml:space="preserve">Poprzez konsolę zarządzającą dostępną z sieci LAN, w przeglądarce internetowej (min. </w:t>
            </w:r>
            <w:r w:rsidRPr="00764D86">
              <w:rPr>
                <w:rFonts w:cs="Calibri"/>
                <w:position w:val="2"/>
                <w:szCs w:val="24"/>
              </w:rPr>
              <w:t xml:space="preserve">Microsoft Edge (144.0.3719.115), Mozilla </w:t>
            </w:r>
            <w:proofErr w:type="spellStart"/>
            <w:r w:rsidRPr="00764D86">
              <w:rPr>
                <w:rFonts w:cs="Calibri"/>
                <w:position w:val="2"/>
                <w:szCs w:val="24"/>
              </w:rPr>
              <w:t>Firefox</w:t>
            </w:r>
            <w:proofErr w:type="spellEnd"/>
            <w:r w:rsidRPr="00764D86">
              <w:rPr>
                <w:rFonts w:cs="Calibri"/>
                <w:position w:val="2"/>
                <w:szCs w:val="24"/>
              </w:rPr>
              <w:t xml:space="preserve"> (140.7.0esr), Google Chrome (145.0.7632.46)</w:t>
            </w:r>
            <w:r w:rsidRPr="003B0414">
              <w:rPr>
                <w:rFonts w:cs="Calibri"/>
                <w:position w:val="2"/>
                <w:szCs w:val="24"/>
              </w:rPr>
              <w:t>) po protokołach HTTP i HTTPS na adresie IP urządzenia.</w:t>
            </w:r>
          </w:p>
          <w:p w14:paraId="10E1BE48" w14:textId="77777777" w:rsidR="0058281D" w:rsidRPr="003B0414" w:rsidRDefault="0058281D" w:rsidP="0058281D">
            <w:pPr>
              <w:pStyle w:val="Akapitzlist"/>
              <w:numPr>
                <w:ilvl w:val="0"/>
                <w:numId w:val="77"/>
              </w:numPr>
              <w:spacing w:line="276" w:lineRule="auto"/>
              <w:ind w:left="360"/>
              <w:rPr>
                <w:rFonts w:cs="Calibri"/>
                <w:position w:val="2"/>
                <w:szCs w:val="24"/>
              </w:rPr>
            </w:pPr>
            <w:r w:rsidRPr="003B0414">
              <w:rPr>
                <w:rFonts w:cs="Calibri"/>
                <w:position w:val="2"/>
                <w:szCs w:val="24"/>
              </w:rPr>
              <w:lastRenderedPageBreak/>
              <w:t>Poprzez konsolę fizyczną poprzez port konsoli opisany w wierszu 2 tabeli z CLI ze struktura hierarchiczną.</w:t>
            </w:r>
          </w:p>
          <w:p w14:paraId="3F4D9611" w14:textId="77777777" w:rsidR="0058281D" w:rsidRPr="003B0414" w:rsidRDefault="0058281D" w:rsidP="0058281D">
            <w:pPr>
              <w:pStyle w:val="Akapitzlist"/>
              <w:numPr>
                <w:ilvl w:val="0"/>
                <w:numId w:val="77"/>
              </w:numPr>
              <w:spacing w:line="276" w:lineRule="auto"/>
              <w:ind w:left="360"/>
              <w:rPr>
                <w:rFonts w:cs="Calibri"/>
                <w:position w:val="2"/>
                <w:szCs w:val="24"/>
              </w:rPr>
            </w:pPr>
            <w:r w:rsidRPr="003B0414">
              <w:rPr>
                <w:rFonts w:cs="Calibri"/>
                <w:position w:val="2"/>
                <w:szCs w:val="24"/>
              </w:rPr>
              <w:t>Poprzez SSH v.2.</w:t>
            </w:r>
          </w:p>
          <w:p w14:paraId="1E82CFB6" w14:textId="77777777" w:rsidR="0058281D" w:rsidRPr="003B0414" w:rsidRDefault="0058281D" w:rsidP="0058281D">
            <w:pPr>
              <w:pStyle w:val="Akapitzlist"/>
              <w:numPr>
                <w:ilvl w:val="0"/>
                <w:numId w:val="77"/>
              </w:numPr>
              <w:spacing w:line="276" w:lineRule="auto"/>
              <w:ind w:left="360"/>
              <w:rPr>
                <w:rFonts w:cs="Calibri"/>
                <w:position w:val="2"/>
                <w:szCs w:val="24"/>
              </w:rPr>
            </w:pPr>
            <w:r w:rsidRPr="003B0414">
              <w:rPr>
                <w:rFonts w:cs="Calibri"/>
                <w:position w:val="2"/>
                <w:szCs w:val="24"/>
              </w:rPr>
              <w:t>Poprzez dedykowane oprogramowanie zarządzające typu on-</w:t>
            </w:r>
            <w:proofErr w:type="spellStart"/>
            <w:r w:rsidRPr="003B0414">
              <w:rPr>
                <w:rFonts w:cs="Calibri"/>
                <w:position w:val="2"/>
                <w:szCs w:val="24"/>
              </w:rPr>
              <w:t>premise</w:t>
            </w:r>
            <w:proofErr w:type="spellEnd"/>
            <w:r w:rsidRPr="003B0414">
              <w:rPr>
                <w:rFonts w:cs="Calibri"/>
                <w:position w:val="2"/>
                <w:szCs w:val="24"/>
              </w:rPr>
              <w:t xml:space="preserve"> (licencja umożliwiająca pełne zarządzanie dołączona i wliczona w cenę przełącznika).</w:t>
            </w:r>
          </w:p>
          <w:p w14:paraId="1B67422D" w14:textId="77777777" w:rsidR="0058281D" w:rsidRDefault="0058281D" w:rsidP="0058281D">
            <w:pPr>
              <w:pStyle w:val="Akapitzlist"/>
              <w:numPr>
                <w:ilvl w:val="0"/>
                <w:numId w:val="77"/>
              </w:numPr>
              <w:spacing w:line="276" w:lineRule="auto"/>
              <w:ind w:left="360"/>
              <w:rPr>
                <w:rFonts w:cs="Calibri"/>
                <w:position w:val="2"/>
                <w:szCs w:val="24"/>
              </w:rPr>
            </w:pPr>
            <w:r w:rsidRPr="003B0414">
              <w:rPr>
                <w:rFonts w:cs="Calibri"/>
                <w:position w:val="2"/>
                <w:szCs w:val="24"/>
              </w:rPr>
              <w:t>Możliwość zarządzania z użyciem konsoli chmurowej.</w:t>
            </w:r>
          </w:p>
          <w:p w14:paraId="08C0414F" w14:textId="13638FF5" w:rsidR="00EF2577" w:rsidRPr="00EF2577" w:rsidRDefault="00EF2577" w:rsidP="00EF2577">
            <w:pPr>
              <w:pStyle w:val="Default"/>
              <w:spacing w:line="360" w:lineRule="auto"/>
              <w:rPr>
                <w:spacing w:val="20"/>
              </w:rPr>
            </w:pPr>
            <w:r w:rsidRPr="00EF2577">
              <w:rPr>
                <w:b/>
                <w:bCs/>
                <w:spacing w:val="20"/>
              </w:rPr>
              <w:t xml:space="preserve">UWAGA: Podaj informacje wymagane w załączniku nr 2a do </w:t>
            </w:r>
            <w:proofErr w:type="spellStart"/>
            <w:r w:rsidRPr="00EF2577">
              <w:rPr>
                <w:b/>
                <w:bCs/>
                <w:spacing w:val="20"/>
              </w:rPr>
              <w:t>swz</w:t>
            </w:r>
            <w:proofErr w:type="spellEnd"/>
            <w:r w:rsidRPr="00EF2577">
              <w:rPr>
                <w:b/>
                <w:bCs/>
                <w:spacing w:val="20"/>
              </w:rPr>
              <w:t xml:space="preserve"> Tabela 4 kol. 3.</w:t>
            </w:r>
          </w:p>
          <w:p w14:paraId="63626FA5" w14:textId="77777777" w:rsidR="0058281D" w:rsidRPr="003B0414" w:rsidRDefault="0058281D" w:rsidP="0058281D">
            <w:pPr>
              <w:pStyle w:val="Akapitzlist"/>
              <w:numPr>
                <w:ilvl w:val="0"/>
                <w:numId w:val="77"/>
              </w:numPr>
              <w:spacing w:line="276" w:lineRule="auto"/>
              <w:ind w:left="360"/>
              <w:rPr>
                <w:rFonts w:cs="Calibri"/>
                <w:position w:val="2"/>
                <w:szCs w:val="24"/>
              </w:rPr>
            </w:pPr>
            <w:r w:rsidRPr="003B0414">
              <w:rPr>
                <w:rFonts w:cs="Calibri"/>
                <w:position w:val="2"/>
                <w:szCs w:val="24"/>
              </w:rPr>
              <w:t>Z użyciem list kontroli dostępu (ACL) zapewniając dostęp przez SNMP.</w:t>
            </w:r>
          </w:p>
          <w:p w14:paraId="5261E8BA" w14:textId="77777777" w:rsidR="0058281D" w:rsidRPr="003B0414" w:rsidRDefault="0058281D" w:rsidP="0058281D">
            <w:pPr>
              <w:pStyle w:val="Akapitzlist"/>
              <w:numPr>
                <w:ilvl w:val="0"/>
                <w:numId w:val="77"/>
              </w:numPr>
              <w:spacing w:line="276" w:lineRule="auto"/>
              <w:ind w:left="360"/>
              <w:rPr>
                <w:rFonts w:cs="Calibri"/>
                <w:position w:val="2"/>
                <w:szCs w:val="24"/>
              </w:rPr>
            </w:pPr>
            <w:r w:rsidRPr="003B0414">
              <w:rPr>
                <w:rFonts w:cs="Calibri"/>
                <w:position w:val="2"/>
                <w:szCs w:val="24"/>
              </w:rPr>
              <w:t>Zdarzenia logowane są lokalnie, możliwość podłączenia do zewnętrznego “</w:t>
            </w:r>
            <w:proofErr w:type="spellStart"/>
            <w:r w:rsidRPr="003B0414">
              <w:rPr>
                <w:rFonts w:cs="Calibri"/>
                <w:position w:val="2"/>
                <w:szCs w:val="24"/>
              </w:rPr>
              <w:t>Syslog’a</w:t>
            </w:r>
            <w:proofErr w:type="spellEnd"/>
            <w:r w:rsidRPr="003B0414">
              <w:rPr>
                <w:rFonts w:cs="Calibri"/>
                <w:position w:val="2"/>
                <w:szCs w:val="24"/>
              </w:rPr>
              <w:t>”.</w:t>
            </w:r>
          </w:p>
        </w:tc>
        <w:tc>
          <w:tcPr>
            <w:tcW w:w="5496" w:type="dxa"/>
            <w:tcBorders>
              <w:top w:val="single" w:sz="6" w:space="0" w:color="auto"/>
              <w:left w:val="single" w:sz="6" w:space="0" w:color="auto"/>
              <w:bottom w:val="single" w:sz="6" w:space="0" w:color="auto"/>
              <w:right w:val="single" w:sz="4" w:space="0" w:color="auto"/>
            </w:tcBorders>
          </w:tcPr>
          <w:p w14:paraId="244D647B" w14:textId="3311FFD7" w:rsidR="0058281D" w:rsidRPr="003B0414" w:rsidRDefault="00A76518" w:rsidP="00A76518">
            <w:pPr>
              <w:pStyle w:val="Akapitzlist"/>
              <w:spacing w:line="276" w:lineRule="auto"/>
              <w:ind w:left="360" w:hanging="353"/>
              <w:rPr>
                <w:rFonts w:cs="Calibri"/>
                <w:position w:val="2"/>
                <w:szCs w:val="24"/>
              </w:rPr>
            </w:pPr>
            <w:r w:rsidRPr="009F2ECB">
              <w:rPr>
                <w:rFonts w:asciiTheme="minorHAnsi" w:hAnsiTheme="minorHAnsi" w:cstheme="minorHAnsi"/>
                <w:szCs w:val="24"/>
              </w:rPr>
              <w:lastRenderedPageBreak/>
              <w:t>„Wypełnij pole”</w:t>
            </w:r>
          </w:p>
        </w:tc>
      </w:tr>
      <w:tr w:rsidR="0058281D" w:rsidRPr="003B0414" w14:paraId="08E895CC" w14:textId="4814873E" w:rsidTr="00394CEB">
        <w:trPr>
          <w:trHeight w:val="300"/>
        </w:trPr>
        <w:tc>
          <w:tcPr>
            <w:tcW w:w="493" w:type="dxa"/>
            <w:tcBorders>
              <w:top w:val="single" w:sz="6" w:space="0" w:color="auto"/>
              <w:left w:val="single" w:sz="6" w:space="0" w:color="auto"/>
              <w:bottom w:val="single" w:sz="6" w:space="0" w:color="auto"/>
              <w:right w:val="single" w:sz="6" w:space="0" w:color="auto"/>
            </w:tcBorders>
            <w:hideMark/>
          </w:tcPr>
          <w:p w14:paraId="16732911" w14:textId="77777777" w:rsidR="0058281D" w:rsidRPr="003B0414" w:rsidRDefault="0058281D" w:rsidP="002510ED">
            <w:pPr>
              <w:spacing w:line="276" w:lineRule="auto"/>
              <w:rPr>
                <w:rFonts w:cs="Calibri"/>
                <w:position w:val="2"/>
              </w:rPr>
            </w:pPr>
            <w:r w:rsidRPr="003B0414">
              <w:rPr>
                <w:rFonts w:cs="Calibri"/>
                <w:position w:val="2"/>
              </w:rPr>
              <w:t xml:space="preserve">7. </w:t>
            </w:r>
          </w:p>
        </w:tc>
        <w:tc>
          <w:tcPr>
            <w:tcW w:w="1909" w:type="dxa"/>
            <w:tcBorders>
              <w:top w:val="single" w:sz="6" w:space="0" w:color="auto"/>
              <w:left w:val="single" w:sz="6" w:space="0" w:color="auto"/>
              <w:bottom w:val="single" w:sz="6" w:space="0" w:color="auto"/>
              <w:right w:val="single" w:sz="6" w:space="0" w:color="auto"/>
            </w:tcBorders>
            <w:hideMark/>
          </w:tcPr>
          <w:p w14:paraId="5AFB22C7" w14:textId="77777777" w:rsidR="0058281D" w:rsidRPr="003B0414" w:rsidRDefault="0058281D" w:rsidP="002510ED">
            <w:pPr>
              <w:spacing w:after="120" w:line="276" w:lineRule="auto"/>
              <w:rPr>
                <w:rFonts w:cs="Calibri"/>
                <w:position w:val="2"/>
              </w:rPr>
            </w:pPr>
            <w:r w:rsidRPr="003B0414">
              <w:rPr>
                <w:rFonts w:cs="Calibri"/>
                <w:color w:val="000000" w:themeColor="text1"/>
                <w:position w:val="2"/>
              </w:rPr>
              <w:t>Wydajność</w:t>
            </w:r>
            <w:r w:rsidRPr="003B0414">
              <w:rPr>
                <w:rFonts w:cs="Calibri"/>
                <w:position w:val="2"/>
              </w:rPr>
              <w:t xml:space="preserve"> </w:t>
            </w:r>
          </w:p>
        </w:tc>
        <w:tc>
          <w:tcPr>
            <w:tcW w:w="6234" w:type="dxa"/>
            <w:tcBorders>
              <w:top w:val="single" w:sz="6" w:space="0" w:color="auto"/>
              <w:left w:val="single" w:sz="6" w:space="0" w:color="auto"/>
              <w:bottom w:val="single" w:sz="6" w:space="0" w:color="auto"/>
              <w:right w:val="single" w:sz="4" w:space="0" w:color="auto"/>
            </w:tcBorders>
            <w:hideMark/>
          </w:tcPr>
          <w:p w14:paraId="6F720F92" w14:textId="77777777" w:rsidR="0058281D" w:rsidRPr="003B0414" w:rsidRDefault="0058281D" w:rsidP="0058281D">
            <w:pPr>
              <w:pStyle w:val="Akapitzlist"/>
              <w:numPr>
                <w:ilvl w:val="0"/>
                <w:numId w:val="78"/>
              </w:numPr>
              <w:spacing w:line="276" w:lineRule="auto"/>
              <w:ind w:left="360"/>
              <w:rPr>
                <w:rFonts w:cs="Calibri"/>
                <w:position w:val="2"/>
                <w:szCs w:val="24"/>
              </w:rPr>
            </w:pPr>
            <w:r w:rsidRPr="003B0414">
              <w:rPr>
                <w:rFonts w:cs="Calibri"/>
                <w:position w:val="2"/>
                <w:szCs w:val="24"/>
              </w:rPr>
              <w:t xml:space="preserve">Optymalizacja wydajności IP - musi zapewnić zestaw narzędzi do poprawy wydajności sieci IPv4, w tym: ukierunkowane rozgłaszanie, dostosowywanie parametrów TCP, obsługę </w:t>
            </w:r>
            <w:r w:rsidRPr="003B0414">
              <w:rPr>
                <w:rFonts w:cs="Calibri"/>
                <w:position w:val="2"/>
                <w:szCs w:val="24"/>
              </w:rPr>
              <w:lastRenderedPageBreak/>
              <w:t>pakietów błędów ICMP oraz rozbudowane możliwości wyświetlania.</w:t>
            </w:r>
          </w:p>
          <w:p w14:paraId="05CC47BB" w14:textId="77777777" w:rsidR="0058281D" w:rsidRPr="003B0414" w:rsidRDefault="0058281D" w:rsidP="0058281D">
            <w:pPr>
              <w:pStyle w:val="Akapitzlist"/>
              <w:numPr>
                <w:ilvl w:val="0"/>
                <w:numId w:val="78"/>
              </w:numPr>
              <w:spacing w:line="276" w:lineRule="auto"/>
              <w:ind w:left="360"/>
              <w:rPr>
                <w:rFonts w:cs="Calibri"/>
                <w:position w:val="2"/>
                <w:szCs w:val="24"/>
              </w:rPr>
            </w:pPr>
            <w:r w:rsidRPr="003B0414">
              <w:rPr>
                <w:rFonts w:cs="Calibri"/>
                <w:position w:val="2"/>
                <w:szCs w:val="24"/>
              </w:rPr>
              <w:t xml:space="preserve">Switch </w:t>
            </w:r>
            <w:proofErr w:type="spellStart"/>
            <w:r w:rsidRPr="003B0414">
              <w:rPr>
                <w:rFonts w:cs="Calibri"/>
                <w:position w:val="2"/>
                <w:szCs w:val="24"/>
              </w:rPr>
              <w:t>fabric</w:t>
            </w:r>
            <w:proofErr w:type="spellEnd"/>
            <w:r w:rsidRPr="003B0414">
              <w:rPr>
                <w:rFonts w:cs="Calibri"/>
                <w:position w:val="2"/>
                <w:szCs w:val="24"/>
              </w:rPr>
              <w:t xml:space="preserve"> </w:t>
            </w:r>
            <w:proofErr w:type="spellStart"/>
            <w:r w:rsidRPr="003B0414">
              <w:rPr>
                <w:rFonts w:cs="Calibri"/>
                <w:position w:val="2"/>
                <w:szCs w:val="24"/>
              </w:rPr>
              <w:t>speed</w:t>
            </w:r>
            <w:proofErr w:type="spellEnd"/>
            <w:r w:rsidRPr="003B0414">
              <w:rPr>
                <w:rFonts w:cs="Calibri"/>
                <w:position w:val="2"/>
                <w:szCs w:val="24"/>
              </w:rPr>
              <w:t xml:space="preserve"> – musi być równa lub wyższa sumie prędkości wszystkich dostępnych gniazd </w:t>
            </w:r>
            <w:proofErr w:type="spellStart"/>
            <w:r w:rsidRPr="003B0414">
              <w:rPr>
                <w:rFonts w:cs="Calibri"/>
                <w:position w:val="2"/>
                <w:szCs w:val="24"/>
              </w:rPr>
              <w:t>akcesowych</w:t>
            </w:r>
            <w:proofErr w:type="spellEnd"/>
            <w:r w:rsidRPr="003B0414">
              <w:rPr>
                <w:rFonts w:cs="Calibri"/>
                <w:position w:val="2"/>
                <w:szCs w:val="24"/>
              </w:rPr>
              <w:t xml:space="preserve"> pracujących z pełną teoretyczną prędkością w </w:t>
            </w:r>
            <w:proofErr w:type="spellStart"/>
            <w:r w:rsidRPr="003B0414">
              <w:rPr>
                <w:rFonts w:cs="Calibri"/>
                <w:position w:val="2"/>
                <w:szCs w:val="24"/>
              </w:rPr>
              <w:t>fulldupleksie</w:t>
            </w:r>
            <w:proofErr w:type="spellEnd"/>
            <w:r w:rsidRPr="003B0414">
              <w:rPr>
                <w:rFonts w:cs="Calibri"/>
                <w:position w:val="2"/>
                <w:szCs w:val="24"/>
              </w:rPr>
              <w:t>.</w:t>
            </w:r>
          </w:p>
        </w:tc>
        <w:tc>
          <w:tcPr>
            <w:tcW w:w="5496" w:type="dxa"/>
            <w:tcBorders>
              <w:top w:val="single" w:sz="6" w:space="0" w:color="auto"/>
              <w:left w:val="single" w:sz="6" w:space="0" w:color="auto"/>
              <w:bottom w:val="single" w:sz="6" w:space="0" w:color="auto"/>
              <w:right w:val="single" w:sz="4" w:space="0" w:color="auto"/>
            </w:tcBorders>
          </w:tcPr>
          <w:p w14:paraId="56953714" w14:textId="34F9519E" w:rsidR="0058281D" w:rsidRPr="00A76518" w:rsidRDefault="00A76518" w:rsidP="00A76518">
            <w:pPr>
              <w:spacing w:line="276" w:lineRule="auto"/>
              <w:rPr>
                <w:rFonts w:cs="Calibri"/>
                <w:position w:val="2"/>
                <w:szCs w:val="24"/>
              </w:rPr>
            </w:pPr>
            <w:r w:rsidRPr="00A76518">
              <w:rPr>
                <w:rFonts w:asciiTheme="minorHAnsi" w:hAnsiTheme="minorHAnsi" w:cstheme="minorHAnsi"/>
                <w:szCs w:val="24"/>
              </w:rPr>
              <w:lastRenderedPageBreak/>
              <w:t>„Wypełnij pole”</w:t>
            </w:r>
          </w:p>
        </w:tc>
      </w:tr>
      <w:tr w:rsidR="0058281D" w:rsidRPr="003B0414" w14:paraId="6194272D" w14:textId="356EE723" w:rsidTr="00394CEB">
        <w:trPr>
          <w:trHeight w:val="300"/>
        </w:trPr>
        <w:tc>
          <w:tcPr>
            <w:tcW w:w="493" w:type="dxa"/>
            <w:tcBorders>
              <w:top w:val="single" w:sz="6" w:space="0" w:color="auto"/>
              <w:left w:val="single" w:sz="6" w:space="0" w:color="auto"/>
              <w:bottom w:val="single" w:sz="6" w:space="0" w:color="auto"/>
              <w:right w:val="single" w:sz="6" w:space="0" w:color="auto"/>
            </w:tcBorders>
            <w:hideMark/>
          </w:tcPr>
          <w:p w14:paraId="5DC763D0" w14:textId="77777777" w:rsidR="0058281D" w:rsidRPr="003B0414" w:rsidRDefault="0058281D" w:rsidP="002510ED">
            <w:pPr>
              <w:spacing w:line="276" w:lineRule="auto"/>
              <w:rPr>
                <w:rFonts w:cs="Calibri"/>
                <w:position w:val="2"/>
              </w:rPr>
            </w:pPr>
            <w:r w:rsidRPr="003B0414">
              <w:rPr>
                <w:rFonts w:cs="Calibri"/>
                <w:position w:val="2"/>
              </w:rPr>
              <w:t xml:space="preserve">8. </w:t>
            </w:r>
          </w:p>
        </w:tc>
        <w:tc>
          <w:tcPr>
            <w:tcW w:w="1909" w:type="dxa"/>
            <w:tcBorders>
              <w:top w:val="single" w:sz="6" w:space="0" w:color="auto"/>
              <w:left w:val="single" w:sz="6" w:space="0" w:color="auto"/>
              <w:bottom w:val="single" w:sz="6" w:space="0" w:color="auto"/>
              <w:right w:val="single" w:sz="6" w:space="0" w:color="auto"/>
            </w:tcBorders>
            <w:hideMark/>
          </w:tcPr>
          <w:p w14:paraId="454CFEF3" w14:textId="77777777" w:rsidR="0058281D" w:rsidRPr="003B0414" w:rsidRDefault="0058281D" w:rsidP="002510ED">
            <w:pPr>
              <w:spacing w:after="120" w:line="276" w:lineRule="auto"/>
              <w:rPr>
                <w:rFonts w:cs="Calibri"/>
                <w:position w:val="2"/>
              </w:rPr>
            </w:pPr>
            <w:r w:rsidRPr="003B0414">
              <w:rPr>
                <w:rFonts w:cs="Calibri"/>
                <w:color w:val="000000" w:themeColor="text1"/>
                <w:position w:val="2"/>
              </w:rPr>
              <w:t>Zasilanie</w:t>
            </w:r>
            <w:r w:rsidRPr="003B0414">
              <w:rPr>
                <w:rFonts w:cs="Calibri"/>
                <w:position w:val="2"/>
              </w:rPr>
              <w:t xml:space="preserve"> </w:t>
            </w:r>
          </w:p>
        </w:tc>
        <w:tc>
          <w:tcPr>
            <w:tcW w:w="6234" w:type="dxa"/>
            <w:tcBorders>
              <w:top w:val="single" w:sz="6" w:space="0" w:color="auto"/>
              <w:left w:val="single" w:sz="6" w:space="0" w:color="auto"/>
              <w:bottom w:val="single" w:sz="6" w:space="0" w:color="auto"/>
              <w:right w:val="single" w:sz="4" w:space="0" w:color="auto"/>
            </w:tcBorders>
            <w:hideMark/>
          </w:tcPr>
          <w:p w14:paraId="35DD88B2" w14:textId="77777777" w:rsidR="0058281D" w:rsidRPr="003B0414" w:rsidRDefault="0058281D" w:rsidP="0058281D">
            <w:pPr>
              <w:pStyle w:val="Akapitzlist"/>
              <w:numPr>
                <w:ilvl w:val="0"/>
                <w:numId w:val="79"/>
              </w:numPr>
              <w:tabs>
                <w:tab w:val="clear" w:pos="720"/>
              </w:tabs>
              <w:spacing w:line="276" w:lineRule="auto"/>
              <w:ind w:left="360"/>
              <w:rPr>
                <w:rFonts w:cs="Calibri"/>
                <w:position w:val="2"/>
                <w:szCs w:val="24"/>
              </w:rPr>
            </w:pPr>
            <w:r w:rsidRPr="003B0414">
              <w:rPr>
                <w:rFonts w:cs="Calibri"/>
                <w:position w:val="2"/>
                <w:szCs w:val="24"/>
              </w:rPr>
              <w:t>Wyposażony w min. dwa zasilacze zapewniające pełną redundancję w przypadku awarii jednego z nich, - jeżeli przełącznik konstrukcyjnie pozwala zastosować więcej niż wymagane minimum to w ofercie musi być zaoferowane pełne wyposażenie przełącznika w zakresie zasilaczy.</w:t>
            </w:r>
          </w:p>
          <w:p w14:paraId="0ED1D508" w14:textId="77777777" w:rsidR="0058281D" w:rsidRPr="003B0414" w:rsidRDefault="0058281D" w:rsidP="0058281D">
            <w:pPr>
              <w:pStyle w:val="Akapitzlist"/>
              <w:numPr>
                <w:ilvl w:val="0"/>
                <w:numId w:val="79"/>
              </w:numPr>
              <w:tabs>
                <w:tab w:val="clear" w:pos="720"/>
              </w:tabs>
              <w:spacing w:line="276" w:lineRule="auto"/>
              <w:ind w:left="360"/>
              <w:rPr>
                <w:rFonts w:cs="Calibri"/>
                <w:position w:val="2"/>
                <w:szCs w:val="24"/>
              </w:rPr>
            </w:pPr>
            <w:r w:rsidRPr="003B0414">
              <w:rPr>
                <w:rFonts w:cs="Calibri"/>
                <w:position w:val="2"/>
                <w:szCs w:val="24"/>
              </w:rPr>
              <w:t>Zasilacze typu HOT-SWAP, wymieniane na gorąco.</w:t>
            </w:r>
          </w:p>
          <w:p w14:paraId="22E64882" w14:textId="77777777" w:rsidR="0058281D" w:rsidRPr="003B0414" w:rsidRDefault="0058281D" w:rsidP="0058281D">
            <w:pPr>
              <w:pStyle w:val="Akapitzlist"/>
              <w:numPr>
                <w:ilvl w:val="0"/>
                <w:numId w:val="79"/>
              </w:numPr>
              <w:tabs>
                <w:tab w:val="clear" w:pos="720"/>
              </w:tabs>
              <w:spacing w:line="276" w:lineRule="auto"/>
              <w:ind w:left="360"/>
              <w:rPr>
                <w:rFonts w:cs="Calibri"/>
                <w:position w:val="2"/>
                <w:szCs w:val="24"/>
              </w:rPr>
            </w:pPr>
            <w:r w:rsidRPr="003B0414">
              <w:rPr>
                <w:rFonts w:cs="Calibri"/>
                <w:position w:val="2"/>
                <w:szCs w:val="24"/>
              </w:rPr>
              <w:t>Energooszczędne, z mocą dobraną tak aby w razie awarii jednego zasilacza, drugi lub kolejne mogły zasilić dostępne porty.</w:t>
            </w:r>
          </w:p>
          <w:p w14:paraId="77786A55" w14:textId="77777777" w:rsidR="0058281D" w:rsidRPr="003B0414" w:rsidRDefault="0058281D" w:rsidP="0058281D">
            <w:pPr>
              <w:pStyle w:val="Akapitzlist"/>
              <w:numPr>
                <w:ilvl w:val="0"/>
                <w:numId w:val="79"/>
              </w:numPr>
              <w:tabs>
                <w:tab w:val="clear" w:pos="720"/>
              </w:tabs>
              <w:spacing w:line="276" w:lineRule="auto"/>
              <w:ind w:left="360"/>
              <w:rPr>
                <w:rFonts w:cs="Calibri"/>
                <w:position w:val="2"/>
                <w:szCs w:val="24"/>
              </w:rPr>
            </w:pPr>
            <w:r w:rsidRPr="003B0414">
              <w:rPr>
                <w:rFonts w:cs="Calibri"/>
                <w:position w:val="2"/>
                <w:szCs w:val="24"/>
              </w:rPr>
              <w:t xml:space="preserve">Musi współpracować z siecią energetyczną o parametrach: ~230 V ± 10 V, 50 </w:t>
            </w:r>
            <w:proofErr w:type="spellStart"/>
            <w:r w:rsidRPr="003B0414">
              <w:rPr>
                <w:rFonts w:cs="Calibri"/>
                <w:position w:val="2"/>
                <w:szCs w:val="24"/>
              </w:rPr>
              <w:t>Hz</w:t>
            </w:r>
            <w:proofErr w:type="spellEnd"/>
            <w:r w:rsidRPr="003B0414">
              <w:rPr>
                <w:rFonts w:cs="Calibri"/>
                <w:position w:val="2"/>
                <w:szCs w:val="24"/>
              </w:rPr>
              <w:t>.</w:t>
            </w:r>
          </w:p>
        </w:tc>
        <w:tc>
          <w:tcPr>
            <w:tcW w:w="5496" w:type="dxa"/>
            <w:tcBorders>
              <w:top w:val="single" w:sz="6" w:space="0" w:color="auto"/>
              <w:left w:val="single" w:sz="6" w:space="0" w:color="auto"/>
              <w:bottom w:val="single" w:sz="6" w:space="0" w:color="auto"/>
              <w:right w:val="single" w:sz="4" w:space="0" w:color="auto"/>
            </w:tcBorders>
          </w:tcPr>
          <w:p w14:paraId="7AA600A1" w14:textId="32EA02A9" w:rsidR="0058281D" w:rsidRPr="00A76518" w:rsidRDefault="00A76518" w:rsidP="00A76518">
            <w:pPr>
              <w:spacing w:line="276" w:lineRule="auto"/>
              <w:rPr>
                <w:rFonts w:cs="Calibri"/>
                <w:position w:val="2"/>
                <w:szCs w:val="24"/>
              </w:rPr>
            </w:pPr>
            <w:r w:rsidRPr="00A76518">
              <w:rPr>
                <w:rFonts w:asciiTheme="minorHAnsi" w:hAnsiTheme="minorHAnsi" w:cstheme="minorHAnsi"/>
                <w:szCs w:val="24"/>
              </w:rPr>
              <w:t>„Wypełnij pole”</w:t>
            </w:r>
          </w:p>
        </w:tc>
      </w:tr>
      <w:tr w:rsidR="0058281D" w:rsidRPr="003B0414" w14:paraId="0FC9483E" w14:textId="4D73154D" w:rsidTr="00394CEB">
        <w:trPr>
          <w:trHeight w:val="300"/>
        </w:trPr>
        <w:tc>
          <w:tcPr>
            <w:tcW w:w="493" w:type="dxa"/>
            <w:tcBorders>
              <w:top w:val="single" w:sz="6" w:space="0" w:color="auto"/>
              <w:left w:val="single" w:sz="6" w:space="0" w:color="auto"/>
              <w:bottom w:val="single" w:sz="6" w:space="0" w:color="auto"/>
              <w:right w:val="single" w:sz="6" w:space="0" w:color="auto"/>
            </w:tcBorders>
            <w:hideMark/>
          </w:tcPr>
          <w:p w14:paraId="0BAFE38F" w14:textId="77777777" w:rsidR="0058281D" w:rsidRPr="003B0414" w:rsidRDefault="0058281D" w:rsidP="002510ED">
            <w:pPr>
              <w:spacing w:line="276" w:lineRule="auto"/>
              <w:rPr>
                <w:rFonts w:cs="Calibri"/>
                <w:position w:val="2"/>
              </w:rPr>
            </w:pPr>
            <w:r w:rsidRPr="003B0414">
              <w:rPr>
                <w:rFonts w:cs="Calibri"/>
                <w:position w:val="2"/>
              </w:rPr>
              <w:t xml:space="preserve">9. </w:t>
            </w:r>
          </w:p>
        </w:tc>
        <w:tc>
          <w:tcPr>
            <w:tcW w:w="1909" w:type="dxa"/>
            <w:tcBorders>
              <w:top w:val="single" w:sz="6" w:space="0" w:color="auto"/>
              <w:left w:val="single" w:sz="6" w:space="0" w:color="auto"/>
              <w:bottom w:val="single" w:sz="6" w:space="0" w:color="auto"/>
              <w:right w:val="single" w:sz="6" w:space="0" w:color="auto"/>
            </w:tcBorders>
            <w:hideMark/>
          </w:tcPr>
          <w:p w14:paraId="75B9A23D" w14:textId="77777777" w:rsidR="0058281D" w:rsidRPr="003B0414" w:rsidRDefault="0058281D" w:rsidP="002510ED">
            <w:pPr>
              <w:spacing w:after="120" w:line="276" w:lineRule="auto"/>
              <w:rPr>
                <w:rFonts w:cs="Calibri"/>
                <w:position w:val="2"/>
              </w:rPr>
            </w:pPr>
            <w:r w:rsidRPr="003B0414">
              <w:rPr>
                <w:rFonts w:cs="Calibri"/>
                <w:color w:val="000000" w:themeColor="text1"/>
                <w:position w:val="2"/>
              </w:rPr>
              <w:t>Chłodzenie</w:t>
            </w:r>
            <w:r w:rsidRPr="003B0414">
              <w:rPr>
                <w:rFonts w:cs="Calibri"/>
                <w:position w:val="2"/>
              </w:rPr>
              <w:t xml:space="preserve"> </w:t>
            </w:r>
          </w:p>
        </w:tc>
        <w:tc>
          <w:tcPr>
            <w:tcW w:w="6234" w:type="dxa"/>
            <w:tcBorders>
              <w:top w:val="single" w:sz="6" w:space="0" w:color="auto"/>
              <w:left w:val="single" w:sz="6" w:space="0" w:color="auto"/>
              <w:bottom w:val="single" w:sz="6" w:space="0" w:color="auto"/>
              <w:right w:val="single" w:sz="4" w:space="0" w:color="auto"/>
            </w:tcBorders>
            <w:hideMark/>
          </w:tcPr>
          <w:p w14:paraId="6D91EE53" w14:textId="77777777" w:rsidR="0058281D" w:rsidRPr="003B0414" w:rsidRDefault="0058281D" w:rsidP="0058281D">
            <w:pPr>
              <w:pStyle w:val="Akapitzlist"/>
              <w:numPr>
                <w:ilvl w:val="0"/>
                <w:numId w:val="80"/>
              </w:numPr>
              <w:tabs>
                <w:tab w:val="clear" w:pos="720"/>
              </w:tabs>
              <w:spacing w:line="276" w:lineRule="auto"/>
              <w:ind w:left="360"/>
              <w:rPr>
                <w:rFonts w:cs="Calibri"/>
                <w:position w:val="2"/>
                <w:szCs w:val="24"/>
              </w:rPr>
            </w:pPr>
            <w:r w:rsidRPr="003B0414">
              <w:rPr>
                <w:rFonts w:cs="Calibri"/>
                <w:position w:val="2"/>
                <w:szCs w:val="24"/>
              </w:rPr>
              <w:t xml:space="preserve">Wyposażona w min. 3 wentylatory Hot- PLUG - jeżeli przełącznik konstrukcyjnie pozwala zastosować więcej niż wymagane minimum to w </w:t>
            </w:r>
            <w:r w:rsidRPr="003B0414">
              <w:rPr>
                <w:rFonts w:cs="Calibri"/>
                <w:position w:val="2"/>
                <w:szCs w:val="24"/>
              </w:rPr>
              <w:lastRenderedPageBreak/>
              <w:t>ofercie musi być zaoferowane pełne wyposażenie przełącznika w zakresie wentylatorów.</w:t>
            </w:r>
          </w:p>
          <w:p w14:paraId="1270E336" w14:textId="77777777" w:rsidR="0058281D" w:rsidRPr="003B0414" w:rsidRDefault="0058281D" w:rsidP="0058281D">
            <w:pPr>
              <w:pStyle w:val="Akapitzlist"/>
              <w:numPr>
                <w:ilvl w:val="0"/>
                <w:numId w:val="80"/>
              </w:numPr>
              <w:tabs>
                <w:tab w:val="clear" w:pos="720"/>
              </w:tabs>
              <w:spacing w:line="276" w:lineRule="auto"/>
              <w:ind w:left="360"/>
              <w:rPr>
                <w:rFonts w:cs="Calibri"/>
                <w:position w:val="2"/>
                <w:szCs w:val="24"/>
              </w:rPr>
            </w:pPr>
            <w:r w:rsidRPr="003B0414">
              <w:rPr>
                <w:rFonts w:cs="Calibri"/>
                <w:position w:val="2"/>
                <w:szCs w:val="24"/>
              </w:rPr>
              <w:t>Praca w zakresie temperatur od 0 - 45</w:t>
            </w:r>
            <w:r w:rsidRPr="00F2536C">
              <w:rPr>
                <w:rFonts w:cs="Calibri"/>
                <w:position w:val="2"/>
                <w:szCs w:val="24"/>
                <w:vertAlign w:val="superscript"/>
              </w:rPr>
              <w:t>o</w:t>
            </w:r>
            <w:r w:rsidRPr="003B0414">
              <w:rPr>
                <w:rFonts w:cs="Calibri"/>
                <w:position w:val="2"/>
                <w:szCs w:val="24"/>
              </w:rPr>
              <w:t xml:space="preserve">C z wbudowanym zabezpieczeniem przed przegrzaniem. </w:t>
            </w:r>
          </w:p>
        </w:tc>
        <w:tc>
          <w:tcPr>
            <w:tcW w:w="5496" w:type="dxa"/>
            <w:tcBorders>
              <w:top w:val="single" w:sz="6" w:space="0" w:color="auto"/>
              <w:left w:val="single" w:sz="6" w:space="0" w:color="auto"/>
              <w:bottom w:val="single" w:sz="6" w:space="0" w:color="auto"/>
              <w:right w:val="single" w:sz="4" w:space="0" w:color="auto"/>
            </w:tcBorders>
          </w:tcPr>
          <w:p w14:paraId="53050BB4" w14:textId="6EA0780A" w:rsidR="0058281D" w:rsidRPr="003B0414" w:rsidRDefault="00A76518" w:rsidP="00A76518">
            <w:pPr>
              <w:pStyle w:val="Akapitzlist"/>
              <w:spacing w:line="276" w:lineRule="auto"/>
              <w:ind w:left="360" w:hanging="211"/>
              <w:rPr>
                <w:rFonts w:cs="Calibri"/>
                <w:position w:val="2"/>
                <w:szCs w:val="24"/>
              </w:rPr>
            </w:pPr>
            <w:r w:rsidRPr="009F2ECB">
              <w:rPr>
                <w:rFonts w:asciiTheme="minorHAnsi" w:hAnsiTheme="minorHAnsi" w:cstheme="minorHAnsi"/>
                <w:szCs w:val="24"/>
              </w:rPr>
              <w:lastRenderedPageBreak/>
              <w:t>„Wypełnij pole”</w:t>
            </w:r>
          </w:p>
        </w:tc>
      </w:tr>
      <w:tr w:rsidR="0058281D" w:rsidRPr="003B0414" w14:paraId="7BD85D08" w14:textId="039EE557" w:rsidTr="00394CEB">
        <w:trPr>
          <w:trHeight w:val="300"/>
        </w:trPr>
        <w:tc>
          <w:tcPr>
            <w:tcW w:w="493" w:type="dxa"/>
            <w:tcBorders>
              <w:top w:val="single" w:sz="6" w:space="0" w:color="auto"/>
              <w:left w:val="single" w:sz="6" w:space="0" w:color="auto"/>
              <w:bottom w:val="single" w:sz="6" w:space="0" w:color="auto"/>
              <w:right w:val="single" w:sz="6" w:space="0" w:color="auto"/>
            </w:tcBorders>
            <w:hideMark/>
          </w:tcPr>
          <w:p w14:paraId="37E519C9" w14:textId="77777777" w:rsidR="0058281D" w:rsidRPr="003B0414" w:rsidRDefault="0058281D" w:rsidP="002510ED">
            <w:pPr>
              <w:spacing w:line="276" w:lineRule="auto"/>
              <w:rPr>
                <w:rFonts w:cs="Calibri"/>
                <w:position w:val="2"/>
              </w:rPr>
            </w:pPr>
            <w:r w:rsidRPr="003B0414">
              <w:rPr>
                <w:rFonts w:cs="Calibri"/>
                <w:position w:val="2"/>
              </w:rPr>
              <w:t xml:space="preserve">10. </w:t>
            </w:r>
          </w:p>
        </w:tc>
        <w:tc>
          <w:tcPr>
            <w:tcW w:w="1909" w:type="dxa"/>
            <w:tcBorders>
              <w:top w:val="single" w:sz="6" w:space="0" w:color="auto"/>
              <w:left w:val="single" w:sz="6" w:space="0" w:color="auto"/>
              <w:bottom w:val="single" w:sz="6" w:space="0" w:color="auto"/>
              <w:right w:val="single" w:sz="6" w:space="0" w:color="auto"/>
            </w:tcBorders>
            <w:hideMark/>
          </w:tcPr>
          <w:p w14:paraId="6B1B14C0" w14:textId="77777777" w:rsidR="0058281D" w:rsidRPr="003B0414" w:rsidRDefault="0058281D" w:rsidP="002510ED">
            <w:pPr>
              <w:spacing w:after="120" w:line="276" w:lineRule="auto"/>
              <w:rPr>
                <w:rFonts w:cs="Calibri"/>
                <w:position w:val="2"/>
              </w:rPr>
            </w:pPr>
            <w:r w:rsidRPr="003B0414">
              <w:rPr>
                <w:rFonts w:cs="Calibri"/>
                <w:position w:val="2"/>
              </w:rPr>
              <w:t xml:space="preserve">Ergonomia </w:t>
            </w:r>
            <w:r w:rsidRPr="003B0414">
              <w:rPr>
                <w:rFonts w:cs="Calibri"/>
                <w:bCs/>
                <w:position w:val="2"/>
              </w:rPr>
              <w:t>użytkowania</w:t>
            </w:r>
            <w:r w:rsidRPr="003B0414">
              <w:rPr>
                <w:rFonts w:cs="Calibri"/>
                <w:position w:val="2"/>
              </w:rPr>
              <w:t xml:space="preserve"> </w:t>
            </w:r>
          </w:p>
        </w:tc>
        <w:tc>
          <w:tcPr>
            <w:tcW w:w="6234" w:type="dxa"/>
            <w:tcBorders>
              <w:top w:val="single" w:sz="6" w:space="0" w:color="auto"/>
              <w:left w:val="single" w:sz="6" w:space="0" w:color="auto"/>
              <w:bottom w:val="single" w:sz="6" w:space="0" w:color="auto"/>
              <w:right w:val="single" w:sz="4" w:space="0" w:color="auto"/>
            </w:tcBorders>
            <w:hideMark/>
          </w:tcPr>
          <w:p w14:paraId="08F7F6B3" w14:textId="77777777" w:rsidR="0058281D" w:rsidRPr="003B0414" w:rsidRDefault="0058281D" w:rsidP="0058281D">
            <w:pPr>
              <w:pStyle w:val="Akapitzlist"/>
              <w:numPr>
                <w:ilvl w:val="0"/>
                <w:numId w:val="81"/>
              </w:numPr>
              <w:tabs>
                <w:tab w:val="clear" w:pos="720"/>
              </w:tabs>
              <w:spacing w:line="276" w:lineRule="auto"/>
              <w:ind w:left="360" w:right="-82"/>
              <w:rPr>
                <w:rFonts w:cs="Calibri"/>
                <w:position w:val="2"/>
                <w:szCs w:val="24"/>
              </w:rPr>
            </w:pPr>
            <w:r w:rsidRPr="003B0414">
              <w:rPr>
                <w:rFonts w:cs="Calibri"/>
                <w:position w:val="2"/>
                <w:szCs w:val="24"/>
              </w:rPr>
              <w:t xml:space="preserve">poziom hałasu nie wyższy niż 80 </w:t>
            </w:r>
            <w:proofErr w:type="spellStart"/>
            <w:r w:rsidRPr="003B0414">
              <w:rPr>
                <w:rFonts w:cs="Calibri"/>
                <w:position w:val="2"/>
                <w:szCs w:val="24"/>
              </w:rPr>
              <w:t>dB</w:t>
            </w:r>
            <w:proofErr w:type="spellEnd"/>
            <w:r w:rsidRPr="003B0414">
              <w:rPr>
                <w:rFonts w:cs="Calibri"/>
                <w:position w:val="2"/>
                <w:szCs w:val="24"/>
              </w:rPr>
              <w:t>;</w:t>
            </w:r>
          </w:p>
          <w:p w14:paraId="2BBFE8B3" w14:textId="77777777" w:rsidR="0058281D" w:rsidRPr="003B0414" w:rsidRDefault="0058281D" w:rsidP="0058281D">
            <w:pPr>
              <w:pStyle w:val="Akapitzlist"/>
              <w:numPr>
                <w:ilvl w:val="0"/>
                <w:numId w:val="81"/>
              </w:numPr>
              <w:tabs>
                <w:tab w:val="clear" w:pos="720"/>
              </w:tabs>
              <w:spacing w:line="276" w:lineRule="auto"/>
              <w:ind w:left="360"/>
              <w:rPr>
                <w:rFonts w:cs="Calibri"/>
                <w:position w:val="2"/>
                <w:szCs w:val="24"/>
              </w:rPr>
            </w:pPr>
            <w:r w:rsidRPr="003B0414">
              <w:rPr>
                <w:rFonts w:cs="Calibri"/>
                <w:position w:val="2"/>
                <w:szCs w:val="24"/>
              </w:rPr>
              <w:t xml:space="preserve">waga podstawowego urządzenia (bez wkładek) nie większa niż </w:t>
            </w:r>
            <w:r w:rsidRPr="004E5710">
              <w:rPr>
                <w:rFonts w:cs="Calibri"/>
                <w:b/>
                <w:bCs/>
                <w:position w:val="2"/>
                <w:szCs w:val="24"/>
              </w:rPr>
              <w:t>11</w:t>
            </w:r>
            <w:r w:rsidRPr="003B0414">
              <w:rPr>
                <w:rFonts w:cs="Calibri"/>
                <w:position w:val="2"/>
                <w:szCs w:val="24"/>
              </w:rPr>
              <w:t xml:space="preserve"> kg +/- 1,5% </w:t>
            </w:r>
          </w:p>
          <w:p w14:paraId="7C4EF34A" w14:textId="77777777" w:rsidR="0058281D" w:rsidRPr="003B0414" w:rsidRDefault="0058281D" w:rsidP="0058281D">
            <w:pPr>
              <w:pStyle w:val="Akapitzlist"/>
              <w:numPr>
                <w:ilvl w:val="0"/>
                <w:numId w:val="81"/>
              </w:numPr>
              <w:tabs>
                <w:tab w:val="clear" w:pos="720"/>
              </w:tabs>
              <w:spacing w:line="276" w:lineRule="auto"/>
              <w:ind w:left="360"/>
              <w:rPr>
                <w:rFonts w:cs="Calibri"/>
                <w:position w:val="2"/>
                <w:szCs w:val="24"/>
              </w:rPr>
            </w:pPr>
            <w:r w:rsidRPr="003B0414">
              <w:rPr>
                <w:rFonts w:cs="Calibri"/>
                <w:position w:val="2"/>
                <w:szCs w:val="24"/>
              </w:rPr>
              <w:t xml:space="preserve">praca w pomieszczeniu o wilgotności względnej w zakresie od 15 do 95%; </w:t>
            </w:r>
          </w:p>
        </w:tc>
        <w:tc>
          <w:tcPr>
            <w:tcW w:w="5496" w:type="dxa"/>
            <w:tcBorders>
              <w:top w:val="single" w:sz="6" w:space="0" w:color="auto"/>
              <w:left w:val="single" w:sz="6" w:space="0" w:color="auto"/>
              <w:bottom w:val="single" w:sz="6" w:space="0" w:color="auto"/>
              <w:right w:val="single" w:sz="4" w:space="0" w:color="auto"/>
            </w:tcBorders>
          </w:tcPr>
          <w:p w14:paraId="01D0F222" w14:textId="5B1CCEF0" w:rsidR="0058281D" w:rsidRPr="00A76518" w:rsidRDefault="00A76518" w:rsidP="00A76518">
            <w:pPr>
              <w:spacing w:line="276" w:lineRule="auto"/>
              <w:ind w:right="-82"/>
              <w:rPr>
                <w:rFonts w:cs="Calibri"/>
                <w:position w:val="2"/>
                <w:szCs w:val="24"/>
              </w:rPr>
            </w:pPr>
            <w:r w:rsidRPr="00A76518">
              <w:rPr>
                <w:rFonts w:asciiTheme="minorHAnsi" w:hAnsiTheme="minorHAnsi" w:cstheme="minorHAnsi"/>
                <w:szCs w:val="24"/>
              </w:rPr>
              <w:t>„Wypełnij pole”</w:t>
            </w:r>
          </w:p>
        </w:tc>
      </w:tr>
      <w:tr w:rsidR="0058281D" w:rsidRPr="003B0414" w14:paraId="170CAF1D" w14:textId="47E5A651" w:rsidTr="00394CEB">
        <w:trPr>
          <w:trHeight w:val="300"/>
        </w:trPr>
        <w:tc>
          <w:tcPr>
            <w:tcW w:w="493" w:type="dxa"/>
            <w:tcBorders>
              <w:top w:val="single" w:sz="6" w:space="0" w:color="auto"/>
              <w:left w:val="single" w:sz="6" w:space="0" w:color="auto"/>
              <w:bottom w:val="single" w:sz="6" w:space="0" w:color="auto"/>
              <w:right w:val="single" w:sz="6" w:space="0" w:color="auto"/>
            </w:tcBorders>
            <w:hideMark/>
          </w:tcPr>
          <w:p w14:paraId="3676058D" w14:textId="77777777" w:rsidR="0058281D" w:rsidRPr="003B0414" w:rsidRDefault="0058281D" w:rsidP="002510ED">
            <w:pPr>
              <w:spacing w:line="276" w:lineRule="auto"/>
              <w:rPr>
                <w:rFonts w:cs="Calibri"/>
                <w:position w:val="2"/>
              </w:rPr>
            </w:pPr>
            <w:r w:rsidRPr="003B0414">
              <w:rPr>
                <w:rFonts w:cs="Calibri"/>
                <w:position w:val="2"/>
              </w:rPr>
              <w:t xml:space="preserve">11. </w:t>
            </w:r>
          </w:p>
        </w:tc>
        <w:tc>
          <w:tcPr>
            <w:tcW w:w="1909" w:type="dxa"/>
            <w:tcBorders>
              <w:top w:val="single" w:sz="6" w:space="0" w:color="auto"/>
              <w:left w:val="single" w:sz="6" w:space="0" w:color="auto"/>
              <w:bottom w:val="single" w:sz="6" w:space="0" w:color="auto"/>
              <w:right w:val="single" w:sz="6" w:space="0" w:color="auto"/>
            </w:tcBorders>
            <w:hideMark/>
          </w:tcPr>
          <w:p w14:paraId="68BFBF9F" w14:textId="77777777" w:rsidR="0058281D" w:rsidRPr="003B0414" w:rsidRDefault="0058281D" w:rsidP="002510ED">
            <w:pPr>
              <w:spacing w:after="120" w:line="276" w:lineRule="auto"/>
              <w:rPr>
                <w:rFonts w:cs="Calibri"/>
                <w:position w:val="2"/>
              </w:rPr>
            </w:pPr>
            <w:r w:rsidRPr="003B0414">
              <w:rPr>
                <w:rFonts w:cs="Calibri"/>
                <w:position w:val="2"/>
              </w:rPr>
              <w:t xml:space="preserve">Zgodna ze standardami </w:t>
            </w:r>
            <w:r w:rsidRPr="003B0414">
              <w:rPr>
                <w:rFonts w:cs="Calibri"/>
                <w:bCs/>
                <w:position w:val="2"/>
              </w:rPr>
              <w:t>sieciowymi</w:t>
            </w:r>
          </w:p>
        </w:tc>
        <w:tc>
          <w:tcPr>
            <w:tcW w:w="6234" w:type="dxa"/>
            <w:tcBorders>
              <w:top w:val="single" w:sz="6" w:space="0" w:color="auto"/>
              <w:left w:val="single" w:sz="6" w:space="0" w:color="auto"/>
              <w:bottom w:val="single" w:sz="6" w:space="0" w:color="auto"/>
              <w:right w:val="single" w:sz="4" w:space="0" w:color="auto"/>
            </w:tcBorders>
            <w:hideMark/>
          </w:tcPr>
          <w:p w14:paraId="1F2728F4"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100</w:t>
            </w:r>
            <w:r>
              <w:rPr>
                <w:rFonts w:cs="Calibri"/>
                <w:color w:val="000000"/>
                <w:position w:val="2"/>
                <w:szCs w:val="24"/>
                <w:lang w:val="en-GB"/>
              </w:rPr>
              <w:t xml:space="preserve"> </w:t>
            </w:r>
            <w:r w:rsidRPr="003B0414">
              <w:rPr>
                <w:rFonts w:cs="Calibri"/>
                <w:color w:val="000000"/>
                <w:position w:val="2"/>
                <w:szCs w:val="24"/>
                <w:lang w:val="en-GB"/>
              </w:rPr>
              <w:t>- Gigabit Ethernet (IEEE 802.3ba- 2010, 802.3bj- 2014, 802.3bm- 2014),</w:t>
            </w:r>
          </w:p>
          <w:p w14:paraId="3C5AEB96"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10GBASE- T (IEEE 802.3an- 2006),</w:t>
            </w:r>
          </w:p>
          <w:p w14:paraId="070CB642"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2.5G/5GBASE- T (IEEE 802.3bz- 2016), 2.5G/5G NBASE- T,</w:t>
            </w:r>
          </w:p>
          <w:p w14:paraId="0DB8B083"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25- Gigabit Ethernet (IEEE 802.3by- 2016, 802.3cc- 2017),</w:t>
            </w:r>
          </w:p>
          <w:p w14:paraId="01583D5A"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40- Gigabit Ethernet (IEEE 802.3ba- 2010),</w:t>
            </w:r>
          </w:p>
          <w:p w14:paraId="31365C2B"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50- Gigabit Ethernet (IEEE 802.3cd- 2018),</w:t>
            </w:r>
          </w:p>
          <w:p w14:paraId="0D7AB97D"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lastRenderedPageBreak/>
              <w:t xml:space="preserve">ANSI/TIA- 1057 LLDP Media </w:t>
            </w:r>
            <w:proofErr w:type="spellStart"/>
            <w:r w:rsidRPr="003B0414">
              <w:rPr>
                <w:rFonts w:cs="Calibri"/>
                <w:color w:val="000000"/>
                <w:position w:val="2"/>
                <w:szCs w:val="24"/>
                <w:lang w:val="en-GB"/>
              </w:rPr>
              <w:t>Endpoin,t</w:t>
            </w:r>
            <w:proofErr w:type="spellEnd"/>
            <w:r w:rsidRPr="003B0414">
              <w:rPr>
                <w:rFonts w:cs="Calibri"/>
                <w:color w:val="000000"/>
                <w:position w:val="2"/>
                <w:szCs w:val="24"/>
                <w:lang w:val="en-GB"/>
              </w:rPr>
              <w:t xml:space="preserve"> Discovery (LLDP- MED),</w:t>
            </w:r>
          </w:p>
          <w:p w14:paraId="382AA38D"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 xml:space="preserve">Bootstrap Router (BSR) Mechanism for PIM, PIM WG draft- </w:t>
            </w:r>
            <w:proofErr w:type="spellStart"/>
            <w:r w:rsidRPr="003B0414">
              <w:rPr>
                <w:rFonts w:cs="Calibri"/>
                <w:color w:val="000000"/>
                <w:position w:val="2"/>
                <w:szCs w:val="24"/>
                <w:lang w:val="en-GB"/>
              </w:rPr>
              <w:t>ietf</w:t>
            </w:r>
            <w:proofErr w:type="spellEnd"/>
            <w:r w:rsidRPr="003B0414">
              <w:rPr>
                <w:rFonts w:cs="Calibri"/>
                <w:color w:val="000000"/>
                <w:position w:val="2"/>
                <w:szCs w:val="24"/>
                <w:lang w:val="en-GB"/>
              </w:rPr>
              <w:t xml:space="preserve">- </w:t>
            </w:r>
            <w:proofErr w:type="spellStart"/>
            <w:r w:rsidRPr="003B0414">
              <w:rPr>
                <w:rFonts w:cs="Calibri"/>
                <w:color w:val="000000"/>
                <w:position w:val="2"/>
                <w:szCs w:val="24"/>
                <w:lang w:val="en-GB"/>
              </w:rPr>
              <w:t>savi</w:t>
            </w:r>
            <w:proofErr w:type="spellEnd"/>
            <w:r w:rsidRPr="003B0414">
              <w:rPr>
                <w:rFonts w:cs="Calibri"/>
                <w:color w:val="000000"/>
                <w:position w:val="2"/>
                <w:szCs w:val="24"/>
                <w:lang w:val="en-GB"/>
              </w:rPr>
              <w:t>- mix,</w:t>
            </w:r>
          </w:p>
          <w:p w14:paraId="56D11DB8" w14:textId="77777777" w:rsidR="0058281D" w:rsidRPr="003B0414" w:rsidRDefault="0058281D" w:rsidP="0058281D">
            <w:pPr>
              <w:pStyle w:val="Akapitzlist"/>
              <w:numPr>
                <w:ilvl w:val="0"/>
                <w:numId w:val="15"/>
              </w:numPr>
              <w:spacing w:line="276" w:lineRule="auto"/>
              <w:ind w:left="567" w:hanging="567"/>
              <w:rPr>
                <w:rFonts w:cs="Calibri"/>
                <w:position w:val="2"/>
                <w:szCs w:val="24"/>
                <w:lang w:val="en-US"/>
              </w:rPr>
            </w:pPr>
            <w:r w:rsidRPr="003B0414">
              <w:rPr>
                <w:rFonts w:cs="Calibri"/>
                <w:color w:val="000000"/>
                <w:position w:val="2"/>
                <w:szCs w:val="24"/>
              </w:rPr>
              <w:t xml:space="preserve">Communications </w:t>
            </w:r>
            <w:proofErr w:type="spellStart"/>
            <w:r w:rsidRPr="003B0414">
              <w:rPr>
                <w:rFonts w:cs="Calibri"/>
                <w:color w:val="000000"/>
                <w:position w:val="2"/>
                <w:szCs w:val="24"/>
              </w:rPr>
              <w:t>Layers</w:t>
            </w:r>
            <w:proofErr w:type="spellEnd"/>
            <w:r w:rsidRPr="003B0414">
              <w:rPr>
                <w:rFonts w:cs="Calibri"/>
                <w:color w:val="000000"/>
                <w:position w:val="2"/>
                <w:szCs w:val="24"/>
              </w:rPr>
              <w:t>,</w:t>
            </w:r>
          </w:p>
          <w:p w14:paraId="2F6DF48F"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CPU </w:t>
            </w:r>
            <w:proofErr w:type="spellStart"/>
            <w:r w:rsidRPr="003B0414">
              <w:rPr>
                <w:rFonts w:cs="Calibri"/>
                <w:color w:val="000000"/>
                <w:position w:val="2"/>
                <w:szCs w:val="24"/>
              </w:rPr>
              <w:t>DoS</w:t>
            </w:r>
            <w:proofErr w:type="spellEnd"/>
            <w:r w:rsidRPr="003B0414">
              <w:rPr>
                <w:rFonts w:cs="Calibri"/>
                <w:color w:val="000000"/>
                <w:position w:val="2"/>
                <w:szCs w:val="24"/>
              </w:rPr>
              <w:t xml:space="preserve"> </w:t>
            </w:r>
            <w:proofErr w:type="spellStart"/>
            <w:r w:rsidRPr="003B0414">
              <w:rPr>
                <w:rFonts w:cs="Calibri"/>
                <w:color w:val="000000"/>
                <w:position w:val="2"/>
                <w:szCs w:val="24"/>
              </w:rPr>
              <w:t>Protection</w:t>
            </w:r>
            <w:proofErr w:type="spellEnd"/>
            <w:r w:rsidRPr="003B0414">
              <w:rPr>
                <w:rFonts w:cs="Calibri"/>
                <w:color w:val="000000"/>
                <w:position w:val="2"/>
                <w:szCs w:val="24"/>
              </w:rPr>
              <w:t>,</w:t>
            </w:r>
          </w:p>
          <w:p w14:paraId="284BEE30"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IEEE 80.1Q </w:t>
            </w:r>
            <w:proofErr w:type="spellStart"/>
            <w:r w:rsidRPr="003B0414">
              <w:rPr>
                <w:rFonts w:cs="Calibri"/>
                <w:color w:val="000000"/>
                <w:position w:val="2"/>
                <w:szCs w:val="24"/>
              </w:rPr>
              <w:t>VLANs</w:t>
            </w:r>
            <w:proofErr w:type="spellEnd"/>
            <w:r w:rsidRPr="003B0414">
              <w:rPr>
                <w:rFonts w:cs="Calibri"/>
                <w:color w:val="000000"/>
                <w:position w:val="2"/>
                <w:szCs w:val="24"/>
              </w:rPr>
              <w:t>,</w:t>
            </w:r>
          </w:p>
          <w:p w14:paraId="03FD71EC"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IEEE 802.1AB- 2005,</w:t>
            </w:r>
          </w:p>
          <w:p w14:paraId="2D080CFA"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IEEE 802.1ak- 2007,</w:t>
            </w:r>
          </w:p>
          <w:p w14:paraId="28E6AD09"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IEEE 802.1AX- 2008 Link </w:t>
            </w:r>
            <w:proofErr w:type="spellStart"/>
            <w:r w:rsidRPr="003B0414">
              <w:rPr>
                <w:rFonts w:cs="Calibri"/>
                <w:color w:val="000000"/>
                <w:position w:val="2"/>
                <w:szCs w:val="24"/>
              </w:rPr>
              <w:t>Aggregation</w:t>
            </w:r>
            <w:proofErr w:type="spellEnd"/>
            <w:r w:rsidRPr="003B0414">
              <w:rPr>
                <w:rFonts w:cs="Calibri"/>
                <w:color w:val="000000"/>
                <w:position w:val="2"/>
                <w:szCs w:val="24"/>
              </w:rPr>
              <w:t>,</w:t>
            </w:r>
          </w:p>
          <w:p w14:paraId="3489006C"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IEEE 802.1D MAC Bridges,</w:t>
            </w:r>
          </w:p>
          <w:p w14:paraId="06E1F406"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IEEE 802.1p </w:t>
            </w:r>
            <w:proofErr w:type="spellStart"/>
            <w:r w:rsidRPr="003B0414">
              <w:rPr>
                <w:rFonts w:cs="Calibri"/>
                <w:color w:val="000000"/>
                <w:position w:val="2"/>
                <w:szCs w:val="24"/>
              </w:rPr>
              <w:t>Priority</w:t>
            </w:r>
            <w:proofErr w:type="spellEnd"/>
            <w:r w:rsidRPr="003B0414">
              <w:rPr>
                <w:rFonts w:cs="Calibri"/>
                <w:color w:val="000000"/>
                <w:position w:val="2"/>
                <w:szCs w:val="24"/>
              </w:rPr>
              <w:t>,</w:t>
            </w:r>
          </w:p>
          <w:p w14:paraId="255B33EB"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IEEE 802.1s Multiple Spanning Trees,</w:t>
            </w:r>
          </w:p>
          <w:p w14:paraId="36E37884"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IEEE 802.1t- 2001,</w:t>
            </w:r>
          </w:p>
          <w:p w14:paraId="4F9337FE"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IEEE 802.1v VLAN classification by Protocol and Port,</w:t>
            </w:r>
          </w:p>
          <w:p w14:paraId="5DD7F585"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IEEE 802.1w Rapid Reconfiguration of Spanning Tree,</w:t>
            </w:r>
          </w:p>
          <w:p w14:paraId="40F2DEE3"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IEEE 802.3ab 1000BASE- T,</w:t>
            </w:r>
          </w:p>
          <w:p w14:paraId="405D6FB3"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lastRenderedPageBreak/>
              <w:t>IEEE 802.3ad Link Aggregation Control Protocol (LACP),</w:t>
            </w:r>
          </w:p>
          <w:p w14:paraId="5B92F992"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IEEE 802.3ae 10- Gigabit Ethernet,</w:t>
            </w:r>
          </w:p>
          <w:p w14:paraId="307D442F"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IEEE 802.3az Energy Efficient Ethernet (EEE),</w:t>
            </w:r>
          </w:p>
          <w:p w14:paraId="50AD995D"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IEEE 802.3z 1000BASE- X,</w:t>
            </w:r>
          </w:p>
          <w:p w14:paraId="2EE159E8"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ITU- T Rec G.8032/Y.1344 Mar. 2010,</w:t>
            </w:r>
          </w:p>
          <w:p w14:paraId="1642D9F2"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1027 Proxy ARP - SNMPv1/v2c/v3,</w:t>
            </w:r>
          </w:p>
          <w:p w14:paraId="1DAFE964"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1122 Requirements for Internet Hosts,</w:t>
            </w:r>
          </w:p>
          <w:p w14:paraId="009957F4"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1215 Convention for defining traps for use with the SNMP,</w:t>
            </w:r>
          </w:p>
          <w:p w14:paraId="15CFEF14"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1256 ICMP Router Discovery Messages,</w:t>
            </w:r>
          </w:p>
          <w:p w14:paraId="65139806"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1350 TFTP </w:t>
            </w:r>
            <w:proofErr w:type="spellStart"/>
            <w:r w:rsidRPr="003B0414">
              <w:rPr>
                <w:rFonts w:cs="Calibri"/>
                <w:color w:val="000000"/>
                <w:position w:val="2"/>
                <w:szCs w:val="24"/>
              </w:rPr>
              <w:t>Protocol</w:t>
            </w:r>
            <w:proofErr w:type="spellEnd"/>
            <w:r w:rsidRPr="003B0414">
              <w:rPr>
                <w:rFonts w:cs="Calibri"/>
                <w:color w:val="000000"/>
                <w:position w:val="2"/>
                <w:szCs w:val="24"/>
              </w:rPr>
              <w:t xml:space="preserve"> (</w:t>
            </w:r>
            <w:proofErr w:type="spellStart"/>
            <w:r w:rsidRPr="003B0414">
              <w:rPr>
                <w:rFonts w:cs="Calibri"/>
                <w:color w:val="000000"/>
                <w:position w:val="2"/>
                <w:szCs w:val="24"/>
              </w:rPr>
              <w:t>revision</w:t>
            </w:r>
            <w:proofErr w:type="spellEnd"/>
            <w:r w:rsidRPr="003B0414">
              <w:rPr>
                <w:rFonts w:cs="Calibri"/>
                <w:color w:val="000000"/>
                <w:position w:val="2"/>
                <w:szCs w:val="24"/>
              </w:rPr>
              <w:t xml:space="preserve"> 2),</w:t>
            </w:r>
          </w:p>
          <w:p w14:paraId="3BBC07A4"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1393 Traceroute Using an IP Option,</w:t>
            </w:r>
          </w:p>
          <w:p w14:paraId="377DFE7D"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1403 BGP OSPF </w:t>
            </w:r>
            <w:proofErr w:type="spellStart"/>
            <w:r w:rsidRPr="003B0414">
              <w:rPr>
                <w:rFonts w:cs="Calibri"/>
                <w:color w:val="000000"/>
                <w:position w:val="2"/>
                <w:szCs w:val="24"/>
              </w:rPr>
              <w:t>Interaction</w:t>
            </w:r>
            <w:proofErr w:type="spellEnd"/>
            <w:r w:rsidRPr="003B0414">
              <w:rPr>
                <w:rFonts w:cs="Calibri"/>
                <w:color w:val="000000"/>
                <w:position w:val="2"/>
                <w:szCs w:val="24"/>
              </w:rPr>
              <w:t>,</w:t>
            </w:r>
          </w:p>
          <w:p w14:paraId="7798C811"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RFC 1519 CIDR,</w:t>
            </w:r>
          </w:p>
          <w:p w14:paraId="3B401908"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RFC 1542 BOOTP Extensions,</w:t>
            </w:r>
          </w:p>
          <w:p w14:paraId="250D0E44"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RFC 1583 OSPF Version 2,</w:t>
            </w:r>
          </w:p>
          <w:p w14:paraId="00E90FB0"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1591 Domain Name System Structure and Delegation,</w:t>
            </w:r>
          </w:p>
          <w:p w14:paraId="080B8345"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lastRenderedPageBreak/>
              <w:t>RFC 1657 Definitions of Managed Objects for BGP- 4 using SMIv2,</w:t>
            </w:r>
          </w:p>
          <w:p w14:paraId="3CB7A79D"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1757 Remote Network Monitoring Management Information Base,</w:t>
            </w:r>
          </w:p>
          <w:p w14:paraId="6CA60431"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1772 Application of the Border Gateway Protocol in the Internet,</w:t>
            </w:r>
          </w:p>
          <w:p w14:paraId="37FBBF57"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1812 Requirements for IP Version 4 Router,</w:t>
            </w:r>
          </w:p>
          <w:p w14:paraId="4FE84A0A"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1918 Address Allocation for Private Internet,</w:t>
            </w:r>
          </w:p>
          <w:p w14:paraId="1D6D4EE1"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1997 BGP </w:t>
            </w:r>
            <w:proofErr w:type="spellStart"/>
            <w:r w:rsidRPr="003B0414">
              <w:rPr>
                <w:rFonts w:cs="Calibri"/>
                <w:color w:val="000000"/>
                <w:position w:val="2"/>
                <w:szCs w:val="24"/>
              </w:rPr>
              <w:t>Communities</w:t>
            </w:r>
            <w:proofErr w:type="spellEnd"/>
            <w:r w:rsidRPr="003B0414">
              <w:rPr>
                <w:rFonts w:cs="Calibri"/>
                <w:color w:val="000000"/>
                <w:position w:val="2"/>
                <w:szCs w:val="24"/>
              </w:rPr>
              <w:t xml:space="preserve"> </w:t>
            </w:r>
            <w:proofErr w:type="spellStart"/>
            <w:r w:rsidRPr="003B0414">
              <w:rPr>
                <w:rFonts w:cs="Calibri"/>
                <w:color w:val="000000"/>
                <w:position w:val="2"/>
                <w:szCs w:val="24"/>
              </w:rPr>
              <w:t>Attribute</w:t>
            </w:r>
            <w:proofErr w:type="spellEnd"/>
            <w:r w:rsidRPr="003B0414">
              <w:rPr>
                <w:rFonts w:cs="Calibri"/>
                <w:color w:val="000000"/>
                <w:position w:val="2"/>
                <w:szCs w:val="24"/>
              </w:rPr>
              <w:t>,</w:t>
            </w:r>
          </w:p>
          <w:p w14:paraId="0577E123"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1998 An Application of the BGP Community Attribute in Multi- home Routing,</w:t>
            </w:r>
          </w:p>
          <w:p w14:paraId="6304B58F"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RFC 2131 DHCP,</w:t>
            </w:r>
          </w:p>
          <w:p w14:paraId="46B6117B"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2132 DHCP Options and BOOTP Vendor Extensions,</w:t>
            </w:r>
          </w:p>
          <w:p w14:paraId="51C9700D"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RFC 2236 IGMP,</w:t>
            </w:r>
          </w:p>
          <w:p w14:paraId="37DC90CB"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RFC 2328 OSPF Version 2,</w:t>
            </w:r>
          </w:p>
          <w:p w14:paraId="23AB8F12"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2375 IPv6 Multicast Address Assignments,</w:t>
            </w:r>
          </w:p>
          <w:p w14:paraId="079C586B"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2385 Protection of BGP Sessions via the TCP MD5 Signature Option,</w:t>
            </w:r>
          </w:p>
          <w:p w14:paraId="13F8C12A"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lastRenderedPageBreak/>
              <w:t>RFC 2401 Security Architecture for the Internet Protocol</w:t>
            </w:r>
            <w:r>
              <w:rPr>
                <w:rFonts w:cs="Calibri"/>
                <w:color w:val="000000"/>
                <w:position w:val="2"/>
                <w:szCs w:val="24"/>
                <w:lang w:val="en-GB"/>
              </w:rPr>
              <w:t>,</w:t>
            </w:r>
          </w:p>
          <w:p w14:paraId="491715E4"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2402 IP </w:t>
            </w:r>
            <w:proofErr w:type="spellStart"/>
            <w:r w:rsidRPr="003B0414">
              <w:rPr>
                <w:rFonts w:cs="Calibri"/>
                <w:color w:val="000000"/>
                <w:position w:val="2"/>
                <w:szCs w:val="24"/>
              </w:rPr>
              <w:t>Authentication</w:t>
            </w:r>
            <w:proofErr w:type="spellEnd"/>
            <w:r w:rsidRPr="003B0414">
              <w:rPr>
                <w:rFonts w:cs="Calibri"/>
                <w:color w:val="000000"/>
                <w:position w:val="2"/>
                <w:szCs w:val="24"/>
              </w:rPr>
              <w:t xml:space="preserve"> </w:t>
            </w:r>
            <w:proofErr w:type="spellStart"/>
            <w:r w:rsidRPr="003B0414">
              <w:rPr>
                <w:rFonts w:cs="Calibri"/>
                <w:color w:val="000000"/>
                <w:position w:val="2"/>
                <w:szCs w:val="24"/>
              </w:rPr>
              <w:t>Header</w:t>
            </w:r>
            <w:proofErr w:type="spellEnd"/>
            <w:r w:rsidRPr="003B0414">
              <w:rPr>
                <w:rFonts w:cs="Calibri"/>
                <w:color w:val="000000"/>
                <w:position w:val="2"/>
                <w:szCs w:val="24"/>
              </w:rPr>
              <w:t>,</w:t>
            </w:r>
          </w:p>
          <w:p w14:paraId="15AF970F"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2439 BGP Route Flap Damping,</w:t>
            </w:r>
          </w:p>
          <w:p w14:paraId="0C42DC04"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2460 Internet Protocol, Version 6 (IPv6) Specification,</w:t>
            </w:r>
          </w:p>
          <w:p w14:paraId="7BFF3674"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2464 Transmission of IPv6 over Ethernet Networks,</w:t>
            </w:r>
          </w:p>
          <w:p w14:paraId="08D8F867"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2545 Use of BGP- 4 Multiprotocol Extensions for IPv6 Inter- Domain Routing,</w:t>
            </w:r>
          </w:p>
          <w:p w14:paraId="06BE4F6E"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2576 (Coexistence between SNMP V1, V2, V3);</w:t>
            </w:r>
          </w:p>
          <w:p w14:paraId="4DF9D16D"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2579 (SMIv2 </w:t>
            </w:r>
            <w:proofErr w:type="spellStart"/>
            <w:r w:rsidRPr="003B0414">
              <w:rPr>
                <w:rFonts w:cs="Calibri"/>
                <w:color w:val="000000"/>
                <w:position w:val="2"/>
                <w:szCs w:val="24"/>
              </w:rPr>
              <w:t>Text</w:t>
            </w:r>
            <w:proofErr w:type="spellEnd"/>
            <w:r w:rsidRPr="003B0414">
              <w:rPr>
                <w:rFonts w:cs="Calibri"/>
                <w:color w:val="000000"/>
                <w:position w:val="2"/>
                <w:szCs w:val="24"/>
              </w:rPr>
              <w:t xml:space="preserve"> </w:t>
            </w:r>
            <w:proofErr w:type="spellStart"/>
            <w:r w:rsidRPr="003B0414">
              <w:rPr>
                <w:rFonts w:cs="Calibri"/>
                <w:color w:val="000000"/>
                <w:position w:val="2"/>
                <w:szCs w:val="24"/>
              </w:rPr>
              <w:t>Conventions</w:t>
            </w:r>
            <w:proofErr w:type="spellEnd"/>
            <w:r w:rsidRPr="003B0414">
              <w:rPr>
                <w:rFonts w:cs="Calibri"/>
                <w:color w:val="000000"/>
                <w:position w:val="2"/>
                <w:szCs w:val="24"/>
              </w:rPr>
              <w:t>),</w:t>
            </w:r>
          </w:p>
          <w:p w14:paraId="03E431B8"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2580 (SMIv2 </w:t>
            </w:r>
            <w:proofErr w:type="spellStart"/>
            <w:r w:rsidRPr="003B0414">
              <w:rPr>
                <w:rFonts w:cs="Calibri"/>
                <w:color w:val="000000"/>
                <w:position w:val="2"/>
                <w:szCs w:val="24"/>
              </w:rPr>
              <w:t>Conformance</w:t>
            </w:r>
            <w:proofErr w:type="spellEnd"/>
            <w:r w:rsidRPr="003B0414">
              <w:rPr>
                <w:rFonts w:cs="Calibri"/>
                <w:color w:val="000000"/>
                <w:position w:val="2"/>
                <w:szCs w:val="24"/>
              </w:rPr>
              <w:t>),</w:t>
            </w:r>
          </w:p>
          <w:p w14:paraId="645421A1"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2710 Multicast Listener Discovery (MLD) for IPv6,</w:t>
            </w:r>
          </w:p>
          <w:p w14:paraId="0A9B09C3"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2711 IPv6 Router Alert Option,</w:t>
            </w:r>
          </w:p>
          <w:p w14:paraId="78D2435F"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2787 Definitions of Managed Objects for the Virtual Router Redundancy Protocol,</w:t>
            </w:r>
          </w:p>
          <w:p w14:paraId="356F82EE"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2918 Route Refresh Capability for BGP- 4,</w:t>
            </w:r>
          </w:p>
          <w:p w14:paraId="11FEC233"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lastRenderedPageBreak/>
              <w:t>RFC 2925 Definitions of Managed Objects for Remote Ping, Traceroute, and Lookup Operations (Ping only),</w:t>
            </w:r>
          </w:p>
          <w:p w14:paraId="756CDAEB"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2934 Protocol Independent Multicast MIB for IPv4,</w:t>
            </w:r>
          </w:p>
          <w:p w14:paraId="6C1752A5"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RFC 3019 MLDv1 MIB,</w:t>
            </w:r>
          </w:p>
          <w:p w14:paraId="55CA65B9"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3046 DHCP Relay Agent Information Option HPE Aruba Networking CX 6400 Switch Series,</w:t>
            </w:r>
          </w:p>
          <w:p w14:paraId="50AD45B2"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3056 Connection of IPv6 Domains via IPv4 Clouds,</w:t>
            </w:r>
          </w:p>
          <w:p w14:paraId="22578F30"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3065 Autonomous System Confederation for BGP,</w:t>
            </w:r>
          </w:p>
          <w:p w14:paraId="141CEFE5"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3068 An Anycast prefix for 6to4 Relay Route,</w:t>
            </w:r>
          </w:p>
          <w:p w14:paraId="352BD44C"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3101 OSPF Not- so- stubby- area option,</w:t>
            </w:r>
          </w:p>
          <w:p w14:paraId="6D7C329C"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 xml:space="preserve">RFC 3137 OSPF Stub Router Advertisement </w:t>
            </w:r>
            <w:proofErr w:type="spellStart"/>
            <w:r w:rsidRPr="003B0414">
              <w:rPr>
                <w:rFonts w:cs="Calibri"/>
                <w:color w:val="000000"/>
                <w:position w:val="2"/>
                <w:szCs w:val="24"/>
                <w:lang w:val="en-GB"/>
              </w:rPr>
              <w:t>sFlow</w:t>
            </w:r>
            <w:proofErr w:type="spellEnd"/>
            <w:r w:rsidRPr="003B0414">
              <w:rPr>
                <w:rFonts w:cs="Calibri"/>
                <w:color w:val="000000"/>
                <w:position w:val="2"/>
                <w:szCs w:val="24"/>
                <w:lang w:val="en-GB"/>
              </w:rPr>
              <w:t>,</w:t>
            </w:r>
          </w:p>
          <w:p w14:paraId="50AE840E"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RFC 3376 IGMPv3,</w:t>
            </w:r>
          </w:p>
          <w:p w14:paraId="520CF0D1"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3417 (SNMP Transport </w:t>
            </w:r>
            <w:proofErr w:type="spellStart"/>
            <w:r w:rsidRPr="003B0414">
              <w:rPr>
                <w:rFonts w:cs="Calibri"/>
                <w:color w:val="000000"/>
                <w:position w:val="2"/>
                <w:szCs w:val="24"/>
              </w:rPr>
              <w:t>Mappings</w:t>
            </w:r>
            <w:proofErr w:type="spellEnd"/>
            <w:r w:rsidRPr="003B0414">
              <w:rPr>
                <w:rFonts w:cs="Calibri"/>
                <w:color w:val="000000"/>
                <w:position w:val="2"/>
                <w:szCs w:val="24"/>
              </w:rPr>
              <w:t>),,</w:t>
            </w:r>
          </w:p>
          <w:p w14:paraId="557F52B3"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lastRenderedPageBreak/>
              <w:t>RFC 3418 Management Information Base (MIB) for the Simple Network Management Protocol (SNMP),</w:t>
            </w:r>
          </w:p>
          <w:p w14:paraId="10946F87"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3484 Default Address Selection for IPv6,</w:t>
            </w:r>
          </w:p>
          <w:p w14:paraId="298740FF"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3509 Alternative Implementations of OSPF Area Border Routers- RFC 3575 IANA Considerations for RADIUS,</w:t>
            </w:r>
          </w:p>
          <w:p w14:paraId="44D53DE5"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3623 </w:t>
            </w:r>
            <w:proofErr w:type="spellStart"/>
            <w:r w:rsidRPr="003B0414">
              <w:rPr>
                <w:rFonts w:cs="Calibri"/>
                <w:color w:val="000000"/>
                <w:position w:val="2"/>
                <w:szCs w:val="24"/>
              </w:rPr>
              <w:t>Graceful</w:t>
            </w:r>
            <w:proofErr w:type="spellEnd"/>
            <w:r w:rsidRPr="003B0414">
              <w:rPr>
                <w:rFonts w:cs="Calibri"/>
                <w:color w:val="000000"/>
                <w:position w:val="2"/>
                <w:szCs w:val="24"/>
              </w:rPr>
              <w:t xml:space="preserve"> OSPF Restart,</w:t>
            </w:r>
          </w:p>
          <w:p w14:paraId="43B44A11"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RFC 3768 VRRP,</w:t>
            </w:r>
          </w:p>
          <w:p w14:paraId="768A39C7"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3810 Multicast Listener Discovery Version 2 (MLDv2) for IPv6,</w:t>
            </w:r>
          </w:p>
          <w:p w14:paraId="2FD76BB3"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3973 PIM </w:t>
            </w:r>
            <w:proofErr w:type="spellStart"/>
            <w:r w:rsidRPr="003B0414">
              <w:rPr>
                <w:rFonts w:cs="Calibri"/>
                <w:color w:val="000000"/>
                <w:position w:val="2"/>
                <w:szCs w:val="24"/>
              </w:rPr>
              <w:t>Dense</w:t>
            </w:r>
            <w:proofErr w:type="spellEnd"/>
            <w:r w:rsidRPr="003B0414">
              <w:rPr>
                <w:rFonts w:cs="Calibri"/>
                <w:color w:val="000000"/>
                <w:position w:val="2"/>
                <w:szCs w:val="24"/>
              </w:rPr>
              <w:t xml:space="preserve"> </w:t>
            </w:r>
            <w:proofErr w:type="spellStart"/>
            <w:r w:rsidRPr="003B0414">
              <w:rPr>
                <w:rFonts w:cs="Calibri"/>
                <w:color w:val="000000"/>
                <w:position w:val="2"/>
                <w:szCs w:val="24"/>
              </w:rPr>
              <w:t>Mode</w:t>
            </w:r>
            <w:proofErr w:type="spellEnd"/>
            <w:r w:rsidRPr="003B0414">
              <w:rPr>
                <w:rFonts w:cs="Calibri"/>
                <w:color w:val="000000"/>
                <w:position w:val="2"/>
                <w:szCs w:val="24"/>
              </w:rPr>
              <w:t>,</w:t>
            </w:r>
          </w:p>
          <w:p w14:paraId="764B74C9"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RFC 4022 MIB for TCP,</w:t>
            </w:r>
          </w:p>
          <w:p w14:paraId="47CC3D27"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RFC 4113 MIB for UDP,</w:t>
            </w:r>
          </w:p>
          <w:p w14:paraId="0152DE02"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4213 Basic Transition Mechanisms for IPv6 Hosts and Routers,</w:t>
            </w:r>
          </w:p>
          <w:p w14:paraId="631BA839"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4251 The Secure Shell (SSH) Protocol,</w:t>
            </w:r>
          </w:p>
          <w:p w14:paraId="37118713"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4252 SSHv6 </w:t>
            </w:r>
            <w:proofErr w:type="spellStart"/>
            <w:r w:rsidRPr="003B0414">
              <w:rPr>
                <w:rFonts w:cs="Calibri"/>
                <w:color w:val="000000"/>
                <w:position w:val="2"/>
                <w:szCs w:val="24"/>
              </w:rPr>
              <w:t>Authentication</w:t>
            </w:r>
            <w:proofErr w:type="spellEnd"/>
            <w:r w:rsidRPr="003B0414">
              <w:rPr>
                <w:rFonts w:cs="Calibri"/>
                <w:color w:val="000000"/>
                <w:position w:val="2"/>
                <w:szCs w:val="24"/>
              </w:rPr>
              <w:t>,</w:t>
            </w:r>
          </w:p>
          <w:p w14:paraId="3677A637"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4253 SSHv6 Transport </w:t>
            </w:r>
            <w:proofErr w:type="spellStart"/>
            <w:r w:rsidRPr="003B0414">
              <w:rPr>
                <w:rFonts w:cs="Calibri"/>
                <w:color w:val="000000"/>
                <w:position w:val="2"/>
                <w:szCs w:val="24"/>
              </w:rPr>
              <w:t>Layer</w:t>
            </w:r>
            <w:proofErr w:type="spellEnd"/>
            <w:r w:rsidRPr="003B0414">
              <w:rPr>
                <w:rFonts w:cs="Calibri"/>
                <w:color w:val="000000"/>
                <w:position w:val="2"/>
                <w:szCs w:val="24"/>
              </w:rPr>
              <w:t>,</w:t>
            </w:r>
          </w:p>
          <w:p w14:paraId="27305C4E"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RFC 4254 SSHv6 Connection,</w:t>
            </w:r>
          </w:p>
          <w:p w14:paraId="0551EB64"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lastRenderedPageBreak/>
              <w:t>RFC 4271 A Border Gateway Protocol 4 (BGP- 4),</w:t>
            </w:r>
          </w:p>
          <w:p w14:paraId="32C000A5"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4273 Definitions of Managed Objects for BGP,</w:t>
            </w:r>
          </w:p>
          <w:p w14:paraId="0AE57EF4"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4273 Definitions of Managed Objects for BGP,</w:t>
            </w:r>
          </w:p>
          <w:p w14:paraId="21441548"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4291 IP Version 6 Addressing Architecture,</w:t>
            </w:r>
          </w:p>
          <w:p w14:paraId="4BF13F4D"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4292 IP Forwarding Table MIB,</w:t>
            </w:r>
          </w:p>
          <w:p w14:paraId="01164624"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4293 Management Information Base for the Internet Protocol (IP),</w:t>
            </w:r>
          </w:p>
          <w:p w14:paraId="4E8D8C66"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4360 BGP Extended Communities Attribute,</w:t>
            </w:r>
          </w:p>
          <w:p w14:paraId="274FFD2C"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4419 Key Exchange for SSH,</w:t>
            </w:r>
          </w:p>
          <w:p w14:paraId="42B0574D"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RFC 4443 ICMPv6,</w:t>
            </w:r>
          </w:p>
          <w:p w14:paraId="02120868"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4456 BGP Route Reflection: An Alternative to Full Mesh Internal BGP (IBGP),</w:t>
            </w:r>
          </w:p>
          <w:p w14:paraId="08D932AF"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4486 Subcodes for BGP Cease Notification Message,</w:t>
            </w:r>
          </w:p>
          <w:p w14:paraId="0F7A2032"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4541 IGMP &amp; MLD Snooping Switch,</w:t>
            </w:r>
          </w:p>
          <w:p w14:paraId="5B31E69C"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4552 Authentication/Confidentiality for OSPFv3,</w:t>
            </w:r>
          </w:p>
          <w:p w14:paraId="2468D211"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4601 PIM </w:t>
            </w:r>
            <w:proofErr w:type="spellStart"/>
            <w:r w:rsidRPr="003B0414">
              <w:rPr>
                <w:rFonts w:cs="Calibri"/>
                <w:color w:val="000000"/>
                <w:position w:val="2"/>
                <w:szCs w:val="24"/>
              </w:rPr>
              <w:t>Sparse</w:t>
            </w:r>
            <w:proofErr w:type="spellEnd"/>
            <w:r w:rsidRPr="003B0414">
              <w:rPr>
                <w:rFonts w:cs="Calibri"/>
                <w:color w:val="000000"/>
                <w:position w:val="2"/>
                <w:szCs w:val="24"/>
              </w:rPr>
              <w:t xml:space="preserve"> </w:t>
            </w:r>
            <w:proofErr w:type="spellStart"/>
            <w:r w:rsidRPr="003B0414">
              <w:rPr>
                <w:rFonts w:cs="Calibri"/>
                <w:color w:val="000000"/>
                <w:position w:val="2"/>
                <w:szCs w:val="24"/>
              </w:rPr>
              <w:t>Mode</w:t>
            </w:r>
            <w:proofErr w:type="spellEnd"/>
            <w:r w:rsidRPr="003B0414">
              <w:rPr>
                <w:rFonts w:cs="Calibri"/>
                <w:color w:val="000000"/>
                <w:position w:val="2"/>
                <w:szCs w:val="24"/>
              </w:rPr>
              <w:t>,</w:t>
            </w:r>
          </w:p>
          <w:p w14:paraId="644F9ACF"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lastRenderedPageBreak/>
              <w:t>RFC 4607 Source- Specific Multicast for IP,</w:t>
            </w:r>
          </w:p>
          <w:p w14:paraId="5CF2DFB9"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4675 RADIUS VLAN &amp; </w:t>
            </w:r>
            <w:proofErr w:type="spellStart"/>
            <w:r w:rsidRPr="003B0414">
              <w:rPr>
                <w:rFonts w:cs="Calibri"/>
                <w:color w:val="000000"/>
                <w:position w:val="2"/>
                <w:szCs w:val="24"/>
              </w:rPr>
              <w:t>Priority</w:t>
            </w:r>
            <w:proofErr w:type="spellEnd"/>
            <w:r w:rsidRPr="003B0414">
              <w:rPr>
                <w:rFonts w:cs="Calibri"/>
                <w:color w:val="000000"/>
                <w:position w:val="2"/>
                <w:szCs w:val="24"/>
              </w:rPr>
              <w:t>,</w:t>
            </w:r>
          </w:p>
          <w:p w14:paraId="6C7DA4F4"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4724 Graceful Restart Mechanism for BGP,</w:t>
            </w:r>
          </w:p>
          <w:p w14:paraId="2B2E224C"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 xml:space="preserve">RFC 4750 OSPFv2 MIB partial support no </w:t>
            </w:r>
            <w:proofErr w:type="spellStart"/>
            <w:r w:rsidRPr="003B0414">
              <w:rPr>
                <w:rFonts w:cs="Calibri"/>
                <w:color w:val="000000"/>
                <w:position w:val="2"/>
                <w:szCs w:val="24"/>
                <w:lang w:val="en-GB"/>
              </w:rPr>
              <w:t>SetMIB</w:t>
            </w:r>
            <w:proofErr w:type="spellEnd"/>
            <w:r w:rsidRPr="003B0414">
              <w:rPr>
                <w:rFonts w:cs="Calibri"/>
                <w:color w:val="000000"/>
                <w:position w:val="2"/>
                <w:szCs w:val="24"/>
                <w:lang w:val="en-GB"/>
              </w:rPr>
              <w:t>,</w:t>
            </w:r>
          </w:p>
          <w:p w14:paraId="23E6889D"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4760 Multiprotocol Extensions for BGP,</w:t>
            </w:r>
          </w:p>
          <w:p w14:paraId="5E13C20E"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4861 IPv6 </w:t>
            </w:r>
            <w:proofErr w:type="spellStart"/>
            <w:r w:rsidRPr="003B0414">
              <w:rPr>
                <w:rFonts w:cs="Calibri"/>
                <w:color w:val="000000"/>
                <w:position w:val="2"/>
                <w:szCs w:val="24"/>
              </w:rPr>
              <w:t>Neighbor</w:t>
            </w:r>
            <w:proofErr w:type="spellEnd"/>
            <w:r w:rsidRPr="003B0414">
              <w:rPr>
                <w:rFonts w:cs="Calibri"/>
                <w:color w:val="000000"/>
                <w:position w:val="2"/>
                <w:szCs w:val="24"/>
              </w:rPr>
              <w:t xml:space="preserve"> Discovery,</w:t>
            </w:r>
          </w:p>
          <w:p w14:paraId="370876D1"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4862 IPv6 Stateless Address Auto- configuration,</w:t>
            </w:r>
          </w:p>
          <w:p w14:paraId="5AC300B2"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4940 IANA Considerations for OSPF,</w:t>
            </w:r>
          </w:p>
          <w:p w14:paraId="05FEA587"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5065 Autonomous System Confederation for BGP,</w:t>
            </w:r>
          </w:p>
          <w:p w14:paraId="1520DEFF"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5095 Deprecation of Type 0 Routing Headers in IPv6,</w:t>
            </w:r>
          </w:p>
          <w:p w14:paraId="2917A3E5"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5187 OSPFv3 </w:t>
            </w:r>
            <w:proofErr w:type="spellStart"/>
            <w:r w:rsidRPr="003B0414">
              <w:rPr>
                <w:rFonts w:cs="Calibri"/>
                <w:color w:val="000000"/>
                <w:position w:val="2"/>
                <w:szCs w:val="24"/>
              </w:rPr>
              <w:t>Graceful</w:t>
            </w:r>
            <w:proofErr w:type="spellEnd"/>
            <w:r w:rsidRPr="003B0414">
              <w:rPr>
                <w:rFonts w:cs="Calibri"/>
                <w:color w:val="000000"/>
                <w:position w:val="2"/>
                <w:szCs w:val="24"/>
              </w:rPr>
              <w:t xml:space="preserve"> Restart,</w:t>
            </w:r>
          </w:p>
          <w:p w14:paraId="0AF75812"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RFC 5340 OSPFv3 for IPv6,</w:t>
            </w:r>
          </w:p>
          <w:p w14:paraId="4DFA4FC7"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5424 </w:t>
            </w:r>
            <w:proofErr w:type="spellStart"/>
            <w:r w:rsidRPr="003B0414">
              <w:rPr>
                <w:rFonts w:cs="Calibri"/>
                <w:color w:val="000000"/>
                <w:position w:val="2"/>
                <w:szCs w:val="24"/>
              </w:rPr>
              <w:t>Syslog</w:t>
            </w:r>
            <w:proofErr w:type="spellEnd"/>
            <w:r w:rsidRPr="003B0414">
              <w:rPr>
                <w:rFonts w:cs="Calibri"/>
                <w:color w:val="000000"/>
                <w:position w:val="2"/>
                <w:szCs w:val="24"/>
              </w:rPr>
              <w:t xml:space="preserve"> </w:t>
            </w:r>
            <w:proofErr w:type="spellStart"/>
            <w:r w:rsidRPr="003B0414">
              <w:rPr>
                <w:rFonts w:cs="Calibri"/>
                <w:color w:val="000000"/>
                <w:position w:val="2"/>
                <w:szCs w:val="24"/>
              </w:rPr>
              <w:t>Protocol</w:t>
            </w:r>
            <w:proofErr w:type="spellEnd"/>
            <w:r w:rsidRPr="003B0414">
              <w:rPr>
                <w:rFonts w:cs="Calibri"/>
                <w:color w:val="000000"/>
                <w:position w:val="2"/>
                <w:szCs w:val="24"/>
              </w:rPr>
              <w:t>,</w:t>
            </w:r>
          </w:p>
          <w:p w14:paraId="16D369B3"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5492 Capabilities Advertisement with BGP,</w:t>
            </w:r>
          </w:p>
          <w:p w14:paraId="478ABACA"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5519 Multicast Group Membership Discovery MIB (MLDv2 only)</w:t>
            </w:r>
          </w:p>
          <w:p w14:paraId="302CAB27"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lastRenderedPageBreak/>
              <w:t>RFC 5701 IPv6 Address Specific BGP Extended Community Attribute,</w:t>
            </w:r>
          </w:p>
          <w:p w14:paraId="3CAED3DB"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5722 Handling of Overlapping IPv6 Fragments,</w:t>
            </w:r>
          </w:p>
          <w:p w14:paraId="1A02467D"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5798 VRRP (exclude Accept Mode and sub- sec timer),</w:t>
            </w:r>
          </w:p>
          <w:p w14:paraId="6456D94A"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5905 Network Time Protocol Version 4: Protocol and Algorithms Specification,</w:t>
            </w:r>
          </w:p>
          <w:p w14:paraId="72DAC857"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6987 OSPF Stub Router Advertisement,</w:t>
            </w:r>
          </w:p>
          <w:p w14:paraId="4E44B75A"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 xml:space="preserve">RFC 7047 The Open </w:t>
            </w:r>
            <w:proofErr w:type="spellStart"/>
            <w:r w:rsidRPr="003B0414">
              <w:rPr>
                <w:rFonts w:cs="Calibri"/>
                <w:color w:val="000000"/>
                <w:position w:val="2"/>
                <w:szCs w:val="24"/>
                <w:lang w:val="en-GB"/>
              </w:rPr>
              <w:t>vSwitch</w:t>
            </w:r>
            <w:proofErr w:type="spellEnd"/>
            <w:r w:rsidRPr="003B0414">
              <w:rPr>
                <w:rFonts w:cs="Calibri"/>
                <w:color w:val="000000"/>
                <w:position w:val="2"/>
                <w:szCs w:val="24"/>
                <w:lang w:val="en-GB"/>
              </w:rPr>
              <w:t xml:space="preserve"> Database Management Protocol,</w:t>
            </w:r>
          </w:p>
          <w:p w14:paraId="3D3ADA60"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7313 Enhanced Route Refresh Capability for BGP,</w:t>
            </w:r>
          </w:p>
          <w:p w14:paraId="15D8772F"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768 User </w:t>
            </w:r>
            <w:proofErr w:type="spellStart"/>
            <w:r w:rsidRPr="003B0414">
              <w:rPr>
                <w:rFonts w:cs="Calibri"/>
                <w:color w:val="000000"/>
                <w:position w:val="2"/>
                <w:szCs w:val="24"/>
              </w:rPr>
              <w:t>Datagram</w:t>
            </w:r>
            <w:proofErr w:type="spellEnd"/>
            <w:r w:rsidRPr="003B0414">
              <w:rPr>
                <w:rFonts w:cs="Calibri"/>
                <w:color w:val="000000"/>
                <w:position w:val="2"/>
                <w:szCs w:val="24"/>
              </w:rPr>
              <w:t xml:space="preserve"> </w:t>
            </w:r>
            <w:proofErr w:type="spellStart"/>
            <w:r w:rsidRPr="003B0414">
              <w:rPr>
                <w:rFonts w:cs="Calibri"/>
                <w:color w:val="000000"/>
                <w:position w:val="2"/>
                <w:szCs w:val="24"/>
              </w:rPr>
              <w:t>Protocol</w:t>
            </w:r>
            <w:proofErr w:type="spellEnd"/>
            <w:r w:rsidRPr="003B0414">
              <w:rPr>
                <w:rFonts w:cs="Calibri"/>
                <w:color w:val="000000"/>
                <w:position w:val="2"/>
                <w:szCs w:val="24"/>
              </w:rPr>
              <w:t>,</w:t>
            </w:r>
          </w:p>
          <w:p w14:paraId="2C61058A"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783 TFTP </w:t>
            </w:r>
            <w:proofErr w:type="spellStart"/>
            <w:r w:rsidRPr="003B0414">
              <w:rPr>
                <w:rFonts w:cs="Calibri"/>
                <w:color w:val="000000"/>
                <w:position w:val="2"/>
                <w:szCs w:val="24"/>
              </w:rPr>
              <w:t>Protocol</w:t>
            </w:r>
            <w:proofErr w:type="spellEnd"/>
            <w:r w:rsidRPr="003B0414">
              <w:rPr>
                <w:rFonts w:cs="Calibri"/>
                <w:color w:val="000000"/>
                <w:position w:val="2"/>
                <w:szCs w:val="24"/>
              </w:rPr>
              <w:t xml:space="preserve"> (</w:t>
            </w:r>
            <w:proofErr w:type="spellStart"/>
            <w:r w:rsidRPr="003B0414">
              <w:rPr>
                <w:rFonts w:cs="Calibri"/>
                <w:color w:val="000000"/>
                <w:position w:val="2"/>
                <w:szCs w:val="24"/>
              </w:rPr>
              <w:t>revision</w:t>
            </w:r>
            <w:proofErr w:type="spellEnd"/>
            <w:r w:rsidRPr="003B0414">
              <w:rPr>
                <w:rFonts w:cs="Calibri"/>
                <w:color w:val="000000"/>
                <w:position w:val="2"/>
                <w:szCs w:val="24"/>
              </w:rPr>
              <w:t xml:space="preserve"> 2),</w:t>
            </w:r>
          </w:p>
          <w:p w14:paraId="211E5334"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RFC 791 IP,</w:t>
            </w:r>
          </w:p>
          <w:p w14:paraId="236AC417"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RFC 792 ICMP,</w:t>
            </w:r>
          </w:p>
          <w:p w14:paraId="51F163CC"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RFC 793 TCP,</w:t>
            </w:r>
          </w:p>
          <w:p w14:paraId="348E60DA"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813 Window and Acknowledgement Strategy in TCP,</w:t>
            </w:r>
          </w:p>
          <w:p w14:paraId="55265992"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lastRenderedPageBreak/>
              <w:t>RFC 815 IP datagram reassembly algorithms,</w:t>
            </w:r>
          </w:p>
          <w:p w14:paraId="3B470FBB"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8201 Path MTU Discovery for IP version 6,</w:t>
            </w:r>
          </w:p>
          <w:p w14:paraId="30333CAC"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8201 Path MTU Discovery for IP version 6</w:t>
            </w:r>
            <w:r>
              <w:rPr>
                <w:rFonts w:cs="Calibri"/>
                <w:color w:val="000000"/>
                <w:position w:val="2"/>
                <w:szCs w:val="24"/>
                <w:lang w:val="en-GB"/>
              </w:rPr>
              <w:t xml:space="preserve"> </w:t>
            </w:r>
            <w:r w:rsidRPr="003B0414">
              <w:rPr>
                <w:rFonts w:cs="Calibri"/>
                <w:color w:val="000000"/>
                <w:position w:val="2"/>
                <w:szCs w:val="24"/>
                <w:lang w:val="en-GB"/>
              </w:rPr>
              <w:t>HPE Aruba Networking CX 6400 Switch Series,</w:t>
            </w:r>
          </w:p>
          <w:p w14:paraId="38AB4DC1"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RFC 826 ARP,</w:t>
            </w:r>
          </w:p>
          <w:p w14:paraId="1ED2B297"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879 TCP maximum segment size and related topics,</w:t>
            </w:r>
          </w:p>
          <w:p w14:paraId="141A1DA7"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896 Congestion control in IP/TCP internetworks,</w:t>
            </w:r>
          </w:p>
          <w:p w14:paraId="48F05E7E"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917 Internet </w:t>
            </w:r>
            <w:proofErr w:type="spellStart"/>
            <w:r w:rsidRPr="003B0414">
              <w:rPr>
                <w:rFonts w:cs="Calibri"/>
                <w:color w:val="000000"/>
                <w:position w:val="2"/>
                <w:szCs w:val="24"/>
              </w:rPr>
              <w:t>subnets</w:t>
            </w:r>
            <w:proofErr w:type="spellEnd"/>
            <w:r w:rsidRPr="003B0414">
              <w:rPr>
                <w:rFonts w:cs="Calibri"/>
                <w:color w:val="000000"/>
                <w:position w:val="2"/>
                <w:szCs w:val="24"/>
              </w:rPr>
              <w:t xml:space="preserve"> </w:t>
            </w:r>
            <w:proofErr w:type="spellStart"/>
            <w:r w:rsidRPr="003B0414">
              <w:rPr>
                <w:rFonts w:cs="Calibri"/>
                <w:color w:val="000000"/>
                <w:position w:val="2"/>
                <w:szCs w:val="24"/>
              </w:rPr>
              <w:t>Modules</w:t>
            </w:r>
            <w:proofErr w:type="spellEnd"/>
            <w:r w:rsidRPr="003B0414">
              <w:rPr>
                <w:rFonts w:cs="Calibri"/>
                <w:color w:val="000000"/>
                <w:position w:val="2"/>
                <w:szCs w:val="24"/>
              </w:rPr>
              <w:t>,</w:t>
            </w:r>
          </w:p>
          <w:p w14:paraId="4865E4E9"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 xml:space="preserve">RFC 919 </w:t>
            </w:r>
            <w:proofErr w:type="spellStart"/>
            <w:r w:rsidRPr="003B0414">
              <w:rPr>
                <w:rFonts w:cs="Calibri"/>
                <w:color w:val="000000"/>
                <w:position w:val="2"/>
                <w:szCs w:val="24"/>
              </w:rPr>
              <w:t>Broadcasting</w:t>
            </w:r>
            <w:proofErr w:type="spellEnd"/>
            <w:r w:rsidRPr="003B0414">
              <w:rPr>
                <w:rFonts w:cs="Calibri"/>
                <w:color w:val="000000"/>
                <w:position w:val="2"/>
                <w:szCs w:val="24"/>
              </w:rPr>
              <w:t xml:space="preserve"> Internet </w:t>
            </w:r>
            <w:proofErr w:type="spellStart"/>
            <w:r w:rsidRPr="003B0414">
              <w:rPr>
                <w:rFonts w:cs="Calibri"/>
                <w:color w:val="000000"/>
                <w:position w:val="2"/>
                <w:szCs w:val="24"/>
              </w:rPr>
              <w:t>Datagrams</w:t>
            </w:r>
            <w:proofErr w:type="spellEnd"/>
            <w:r w:rsidRPr="003B0414">
              <w:rPr>
                <w:rFonts w:cs="Calibri"/>
                <w:color w:val="000000"/>
                <w:position w:val="2"/>
                <w:szCs w:val="24"/>
              </w:rPr>
              <w:t>,</w:t>
            </w:r>
          </w:p>
          <w:p w14:paraId="080B9005"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922 Broadcasting Internet Datagrams in the Presence of Subnets (IP_BROAD),</w:t>
            </w:r>
          </w:p>
          <w:p w14:paraId="3EA0CD55"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lang w:val="en-GB"/>
              </w:rPr>
            </w:pPr>
            <w:r w:rsidRPr="003B0414">
              <w:rPr>
                <w:rFonts w:cs="Calibri"/>
                <w:color w:val="000000"/>
                <w:position w:val="2"/>
                <w:szCs w:val="24"/>
                <w:lang w:val="en-GB"/>
              </w:rPr>
              <w:t>RFC 925 Multi- LAN address resolution,</w:t>
            </w:r>
          </w:p>
          <w:p w14:paraId="39F21497"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RFC 951 BOOTP,</w:t>
            </w:r>
          </w:p>
        </w:tc>
        <w:tc>
          <w:tcPr>
            <w:tcW w:w="5496" w:type="dxa"/>
            <w:tcBorders>
              <w:top w:val="single" w:sz="6" w:space="0" w:color="auto"/>
              <w:left w:val="single" w:sz="6" w:space="0" w:color="auto"/>
              <w:bottom w:val="single" w:sz="6" w:space="0" w:color="auto"/>
              <w:right w:val="single" w:sz="4" w:space="0" w:color="auto"/>
            </w:tcBorders>
          </w:tcPr>
          <w:p w14:paraId="502A5276" w14:textId="175E2DBF" w:rsidR="0058281D" w:rsidRPr="00A76518" w:rsidRDefault="00A76518" w:rsidP="00A76518">
            <w:pPr>
              <w:spacing w:line="276" w:lineRule="auto"/>
              <w:rPr>
                <w:rFonts w:cs="Calibri"/>
                <w:color w:val="000000"/>
                <w:position w:val="2"/>
                <w:szCs w:val="24"/>
                <w:lang w:val="en-GB"/>
              </w:rPr>
            </w:pPr>
            <w:r w:rsidRPr="00A76518">
              <w:rPr>
                <w:rFonts w:asciiTheme="minorHAnsi" w:hAnsiTheme="minorHAnsi" w:cstheme="minorHAnsi"/>
                <w:szCs w:val="24"/>
              </w:rPr>
              <w:lastRenderedPageBreak/>
              <w:t>„Wypełnij pole”</w:t>
            </w:r>
          </w:p>
        </w:tc>
      </w:tr>
      <w:tr w:rsidR="0058281D" w:rsidRPr="003B0414" w14:paraId="0C18DB42" w14:textId="02AA4BF7" w:rsidTr="00394CEB">
        <w:trPr>
          <w:trHeight w:val="300"/>
        </w:trPr>
        <w:tc>
          <w:tcPr>
            <w:tcW w:w="493" w:type="dxa"/>
            <w:tcBorders>
              <w:top w:val="single" w:sz="6" w:space="0" w:color="auto"/>
              <w:left w:val="single" w:sz="6" w:space="0" w:color="auto"/>
              <w:bottom w:val="single" w:sz="6" w:space="0" w:color="auto"/>
              <w:right w:val="single" w:sz="6" w:space="0" w:color="auto"/>
            </w:tcBorders>
            <w:hideMark/>
          </w:tcPr>
          <w:p w14:paraId="5CA69F3C" w14:textId="77777777" w:rsidR="0058281D" w:rsidRPr="003B0414" w:rsidRDefault="0058281D" w:rsidP="002510ED">
            <w:pPr>
              <w:spacing w:line="276" w:lineRule="auto"/>
              <w:rPr>
                <w:rFonts w:cs="Calibri"/>
                <w:position w:val="2"/>
              </w:rPr>
            </w:pPr>
            <w:r w:rsidRPr="003B0414">
              <w:rPr>
                <w:rFonts w:cs="Calibri"/>
                <w:position w:val="2"/>
              </w:rPr>
              <w:lastRenderedPageBreak/>
              <w:t xml:space="preserve">12. </w:t>
            </w:r>
          </w:p>
        </w:tc>
        <w:tc>
          <w:tcPr>
            <w:tcW w:w="1909" w:type="dxa"/>
            <w:tcBorders>
              <w:top w:val="single" w:sz="6" w:space="0" w:color="auto"/>
              <w:left w:val="single" w:sz="6" w:space="0" w:color="auto"/>
              <w:bottom w:val="single" w:sz="6" w:space="0" w:color="auto"/>
              <w:right w:val="single" w:sz="6" w:space="0" w:color="auto"/>
            </w:tcBorders>
            <w:hideMark/>
          </w:tcPr>
          <w:p w14:paraId="7F37A75F" w14:textId="77777777" w:rsidR="0058281D" w:rsidRPr="003B0414" w:rsidRDefault="0058281D" w:rsidP="002510ED">
            <w:pPr>
              <w:spacing w:after="120" w:line="276" w:lineRule="auto"/>
              <w:rPr>
                <w:rFonts w:cs="Calibri"/>
                <w:position w:val="2"/>
              </w:rPr>
            </w:pPr>
            <w:r w:rsidRPr="003B0414">
              <w:rPr>
                <w:rFonts w:cs="Calibri"/>
                <w:bCs/>
                <w:position w:val="2"/>
              </w:rPr>
              <w:t>Wyposażenie</w:t>
            </w:r>
            <w:r w:rsidRPr="003B0414">
              <w:rPr>
                <w:rFonts w:cs="Calibri"/>
                <w:position w:val="2"/>
              </w:rPr>
              <w:t xml:space="preserve"> </w:t>
            </w:r>
          </w:p>
        </w:tc>
        <w:tc>
          <w:tcPr>
            <w:tcW w:w="6234" w:type="dxa"/>
            <w:tcBorders>
              <w:top w:val="single" w:sz="6" w:space="0" w:color="auto"/>
              <w:left w:val="single" w:sz="6" w:space="0" w:color="auto"/>
              <w:bottom w:val="single" w:sz="6" w:space="0" w:color="auto"/>
              <w:right w:val="single" w:sz="4" w:space="0" w:color="auto"/>
            </w:tcBorders>
            <w:hideMark/>
          </w:tcPr>
          <w:p w14:paraId="151CDAE7" w14:textId="77777777" w:rsidR="0058281D" w:rsidRPr="003B0414" w:rsidRDefault="0058281D" w:rsidP="0058281D">
            <w:pPr>
              <w:pStyle w:val="Akapitzlist"/>
              <w:numPr>
                <w:ilvl w:val="0"/>
                <w:numId w:val="82"/>
              </w:numPr>
              <w:spacing w:line="276" w:lineRule="auto"/>
              <w:ind w:left="360"/>
              <w:rPr>
                <w:rFonts w:cs="Calibri"/>
                <w:position w:val="2"/>
                <w:szCs w:val="24"/>
              </w:rPr>
            </w:pPr>
            <w:r w:rsidRPr="003B0414">
              <w:rPr>
                <w:rFonts w:cs="Calibri"/>
                <w:position w:val="2"/>
                <w:szCs w:val="24"/>
              </w:rPr>
              <w:t>2x przewód zasilający min. 2 m,</w:t>
            </w:r>
          </w:p>
          <w:p w14:paraId="0F069F45" w14:textId="77777777" w:rsidR="0058281D" w:rsidRPr="003B0414" w:rsidRDefault="0058281D" w:rsidP="0058281D">
            <w:pPr>
              <w:pStyle w:val="Akapitzlist"/>
              <w:numPr>
                <w:ilvl w:val="0"/>
                <w:numId w:val="82"/>
              </w:numPr>
              <w:spacing w:line="276" w:lineRule="auto"/>
              <w:ind w:left="360"/>
              <w:rPr>
                <w:rFonts w:cs="Calibri"/>
                <w:position w:val="2"/>
                <w:szCs w:val="24"/>
              </w:rPr>
            </w:pPr>
            <w:r w:rsidRPr="003B0414">
              <w:rPr>
                <w:rFonts w:cs="Calibri"/>
                <w:position w:val="2"/>
                <w:szCs w:val="24"/>
              </w:rPr>
              <w:t>1x przewód AOC dostosowany do prędkości 100G – min. 3m.</w:t>
            </w:r>
          </w:p>
        </w:tc>
        <w:tc>
          <w:tcPr>
            <w:tcW w:w="5496" w:type="dxa"/>
            <w:tcBorders>
              <w:top w:val="single" w:sz="6" w:space="0" w:color="auto"/>
              <w:left w:val="single" w:sz="6" w:space="0" w:color="auto"/>
              <w:bottom w:val="single" w:sz="6" w:space="0" w:color="auto"/>
              <w:right w:val="single" w:sz="4" w:space="0" w:color="auto"/>
            </w:tcBorders>
          </w:tcPr>
          <w:p w14:paraId="5A310710" w14:textId="391338D8" w:rsidR="0058281D" w:rsidRPr="00A76518" w:rsidRDefault="00A76518" w:rsidP="00A76518">
            <w:pPr>
              <w:spacing w:line="276" w:lineRule="auto"/>
              <w:rPr>
                <w:rFonts w:cs="Calibri"/>
                <w:position w:val="2"/>
                <w:szCs w:val="24"/>
              </w:rPr>
            </w:pPr>
            <w:r w:rsidRPr="00A76518">
              <w:rPr>
                <w:rFonts w:asciiTheme="minorHAnsi" w:hAnsiTheme="minorHAnsi" w:cstheme="minorHAnsi"/>
                <w:szCs w:val="24"/>
              </w:rPr>
              <w:t>„Wypełnij pole”</w:t>
            </w:r>
          </w:p>
        </w:tc>
      </w:tr>
      <w:tr w:rsidR="0058281D" w:rsidRPr="003B0414" w14:paraId="0A4C6717" w14:textId="25E8E3D5" w:rsidTr="00394CEB">
        <w:trPr>
          <w:trHeight w:val="300"/>
        </w:trPr>
        <w:tc>
          <w:tcPr>
            <w:tcW w:w="493" w:type="dxa"/>
            <w:tcBorders>
              <w:top w:val="single" w:sz="6" w:space="0" w:color="auto"/>
              <w:left w:val="single" w:sz="6" w:space="0" w:color="auto"/>
              <w:bottom w:val="single" w:sz="6" w:space="0" w:color="auto"/>
              <w:right w:val="single" w:sz="6" w:space="0" w:color="auto"/>
            </w:tcBorders>
            <w:hideMark/>
          </w:tcPr>
          <w:p w14:paraId="30A02781" w14:textId="77777777" w:rsidR="0058281D" w:rsidRPr="003B0414" w:rsidRDefault="0058281D" w:rsidP="002510ED">
            <w:pPr>
              <w:spacing w:line="276" w:lineRule="auto"/>
              <w:rPr>
                <w:rFonts w:cs="Calibri"/>
                <w:position w:val="2"/>
              </w:rPr>
            </w:pPr>
            <w:r w:rsidRPr="003B0414">
              <w:rPr>
                <w:rFonts w:cs="Calibri"/>
                <w:position w:val="2"/>
              </w:rPr>
              <w:t xml:space="preserve">13. </w:t>
            </w:r>
          </w:p>
        </w:tc>
        <w:tc>
          <w:tcPr>
            <w:tcW w:w="1909" w:type="dxa"/>
            <w:tcBorders>
              <w:top w:val="single" w:sz="6" w:space="0" w:color="auto"/>
              <w:left w:val="single" w:sz="6" w:space="0" w:color="auto"/>
              <w:bottom w:val="single" w:sz="6" w:space="0" w:color="auto"/>
              <w:right w:val="single" w:sz="6" w:space="0" w:color="auto"/>
            </w:tcBorders>
            <w:hideMark/>
          </w:tcPr>
          <w:p w14:paraId="0B184001" w14:textId="77777777" w:rsidR="0058281D" w:rsidRPr="003B0414" w:rsidRDefault="0058281D" w:rsidP="002510ED">
            <w:pPr>
              <w:spacing w:after="120" w:line="276" w:lineRule="auto"/>
              <w:rPr>
                <w:rFonts w:cs="Calibri"/>
                <w:position w:val="2"/>
              </w:rPr>
            </w:pPr>
            <w:r w:rsidRPr="003B0414">
              <w:rPr>
                <w:rFonts w:cs="Calibri"/>
                <w:bCs/>
                <w:position w:val="2"/>
              </w:rPr>
              <w:t>Gwarancja</w:t>
            </w:r>
            <w:r w:rsidRPr="003B0414">
              <w:rPr>
                <w:rFonts w:cs="Calibri"/>
                <w:position w:val="2"/>
              </w:rPr>
              <w:t xml:space="preserve"> </w:t>
            </w:r>
          </w:p>
        </w:tc>
        <w:tc>
          <w:tcPr>
            <w:tcW w:w="6234" w:type="dxa"/>
            <w:tcBorders>
              <w:top w:val="single" w:sz="6" w:space="0" w:color="auto"/>
              <w:left w:val="single" w:sz="6" w:space="0" w:color="auto"/>
              <w:bottom w:val="single" w:sz="6" w:space="0" w:color="auto"/>
              <w:right w:val="single" w:sz="4" w:space="0" w:color="auto"/>
            </w:tcBorders>
            <w:hideMark/>
          </w:tcPr>
          <w:p w14:paraId="3C5C2C6C"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min. 3 letnia gwarancja Producenta ze wsparciem technicznym Producenta.</w:t>
            </w:r>
          </w:p>
          <w:p w14:paraId="3720FEB5" w14:textId="77777777" w:rsidR="0058281D" w:rsidRPr="003B0414" w:rsidRDefault="0058281D" w:rsidP="0058281D">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lastRenderedPageBreak/>
              <w:t xml:space="preserve">Dostęp do aktualizacji oprogramowania wewnętrznego przełącznika do końca życia produktu. </w:t>
            </w:r>
          </w:p>
          <w:p w14:paraId="07D82692" w14:textId="77777777" w:rsidR="0058281D" w:rsidRPr="003B0414" w:rsidRDefault="0058281D" w:rsidP="0058281D">
            <w:pPr>
              <w:pStyle w:val="Akapitzlist"/>
              <w:numPr>
                <w:ilvl w:val="0"/>
                <w:numId w:val="15"/>
              </w:numPr>
              <w:spacing w:line="276" w:lineRule="auto"/>
              <w:ind w:left="567" w:hanging="567"/>
              <w:rPr>
                <w:rFonts w:cs="Calibri"/>
                <w:position w:val="2"/>
                <w:szCs w:val="24"/>
              </w:rPr>
            </w:pPr>
            <w:r w:rsidRPr="003B0414">
              <w:rPr>
                <w:rFonts w:cs="Calibri"/>
                <w:color w:val="000000"/>
                <w:position w:val="2"/>
                <w:szCs w:val="24"/>
              </w:rPr>
              <w:t>Naprawy on-</w:t>
            </w:r>
            <w:proofErr w:type="spellStart"/>
            <w:r w:rsidRPr="003B0414">
              <w:rPr>
                <w:rFonts w:cs="Calibri"/>
                <w:color w:val="000000"/>
                <w:position w:val="2"/>
                <w:szCs w:val="24"/>
              </w:rPr>
              <w:t>site</w:t>
            </w:r>
            <w:proofErr w:type="spellEnd"/>
            <w:r w:rsidRPr="003B0414">
              <w:rPr>
                <w:rFonts w:cs="Calibri"/>
                <w:color w:val="000000"/>
                <w:position w:val="2"/>
                <w:szCs w:val="24"/>
              </w:rPr>
              <w:t xml:space="preserve"> w trybie NBD w okresie gwarancji.</w:t>
            </w:r>
          </w:p>
        </w:tc>
        <w:tc>
          <w:tcPr>
            <w:tcW w:w="5496" w:type="dxa"/>
            <w:tcBorders>
              <w:top w:val="single" w:sz="6" w:space="0" w:color="auto"/>
              <w:left w:val="single" w:sz="6" w:space="0" w:color="auto"/>
              <w:bottom w:val="single" w:sz="6" w:space="0" w:color="auto"/>
              <w:right w:val="single" w:sz="4" w:space="0" w:color="auto"/>
            </w:tcBorders>
          </w:tcPr>
          <w:p w14:paraId="727925E3" w14:textId="447A2E07" w:rsidR="0058281D" w:rsidRPr="00A76518" w:rsidRDefault="00A76518" w:rsidP="00A76518">
            <w:pPr>
              <w:spacing w:line="276" w:lineRule="auto"/>
              <w:rPr>
                <w:rFonts w:cs="Calibri"/>
                <w:color w:val="000000"/>
                <w:position w:val="2"/>
                <w:szCs w:val="24"/>
              </w:rPr>
            </w:pPr>
            <w:r w:rsidRPr="00A76518">
              <w:rPr>
                <w:rFonts w:asciiTheme="minorHAnsi" w:hAnsiTheme="minorHAnsi" w:cstheme="minorHAnsi"/>
                <w:szCs w:val="24"/>
              </w:rPr>
              <w:lastRenderedPageBreak/>
              <w:t>„Wypełnij pole”</w:t>
            </w:r>
          </w:p>
        </w:tc>
      </w:tr>
      <w:tr w:rsidR="0058281D" w:rsidRPr="003B0414" w14:paraId="1DF76801" w14:textId="2CAF688E" w:rsidTr="00394CEB">
        <w:trPr>
          <w:trHeight w:val="300"/>
        </w:trPr>
        <w:tc>
          <w:tcPr>
            <w:tcW w:w="493" w:type="dxa"/>
            <w:tcBorders>
              <w:top w:val="single" w:sz="6" w:space="0" w:color="auto"/>
              <w:left w:val="single" w:sz="6" w:space="0" w:color="auto"/>
              <w:bottom w:val="single" w:sz="6" w:space="0" w:color="auto"/>
              <w:right w:val="single" w:sz="6" w:space="0" w:color="auto"/>
            </w:tcBorders>
            <w:hideMark/>
          </w:tcPr>
          <w:p w14:paraId="301B8BBD" w14:textId="77777777" w:rsidR="0058281D" w:rsidRPr="003B0414" w:rsidRDefault="0058281D" w:rsidP="002510ED">
            <w:pPr>
              <w:spacing w:line="276" w:lineRule="auto"/>
              <w:rPr>
                <w:rFonts w:cs="Calibri"/>
                <w:position w:val="2"/>
              </w:rPr>
            </w:pPr>
            <w:r w:rsidRPr="003B0414">
              <w:rPr>
                <w:rFonts w:cs="Calibri"/>
                <w:position w:val="2"/>
              </w:rPr>
              <w:t xml:space="preserve">14. </w:t>
            </w:r>
          </w:p>
        </w:tc>
        <w:tc>
          <w:tcPr>
            <w:tcW w:w="1909" w:type="dxa"/>
            <w:tcBorders>
              <w:top w:val="single" w:sz="6" w:space="0" w:color="auto"/>
              <w:left w:val="single" w:sz="6" w:space="0" w:color="auto"/>
              <w:bottom w:val="single" w:sz="6" w:space="0" w:color="auto"/>
              <w:right w:val="single" w:sz="6" w:space="0" w:color="auto"/>
            </w:tcBorders>
            <w:hideMark/>
          </w:tcPr>
          <w:p w14:paraId="2BCC95D9" w14:textId="77777777" w:rsidR="0058281D" w:rsidRPr="003B0414" w:rsidRDefault="0058281D" w:rsidP="002510ED">
            <w:pPr>
              <w:spacing w:after="120" w:line="276" w:lineRule="auto"/>
              <w:rPr>
                <w:rFonts w:cs="Calibri"/>
                <w:position w:val="2"/>
              </w:rPr>
            </w:pPr>
            <w:r w:rsidRPr="003B0414">
              <w:rPr>
                <w:rFonts w:cs="Calibri"/>
                <w:bCs/>
                <w:position w:val="2"/>
              </w:rPr>
              <w:t>Certyfikaty</w:t>
            </w:r>
            <w:r w:rsidRPr="003B0414">
              <w:rPr>
                <w:rFonts w:cs="Calibri"/>
                <w:position w:val="2"/>
              </w:rPr>
              <w:t xml:space="preserve"> </w:t>
            </w:r>
          </w:p>
        </w:tc>
        <w:tc>
          <w:tcPr>
            <w:tcW w:w="6234" w:type="dxa"/>
            <w:tcBorders>
              <w:top w:val="single" w:sz="6" w:space="0" w:color="auto"/>
              <w:left w:val="single" w:sz="6" w:space="0" w:color="auto"/>
              <w:bottom w:val="single" w:sz="6" w:space="0" w:color="auto"/>
              <w:right w:val="single" w:sz="4" w:space="0" w:color="auto"/>
            </w:tcBorders>
          </w:tcPr>
          <w:p w14:paraId="629D648C" w14:textId="77777777" w:rsidR="0058281D" w:rsidRPr="003B0414" w:rsidRDefault="0058281D" w:rsidP="002510ED">
            <w:pPr>
              <w:spacing w:before="120" w:after="120" w:line="276" w:lineRule="auto"/>
              <w:rPr>
                <w:rFonts w:cs="Calibri"/>
                <w:position w:val="2"/>
              </w:rPr>
            </w:pPr>
            <w:r w:rsidRPr="003B0414">
              <w:rPr>
                <w:rFonts w:cs="Calibri"/>
                <w:position w:val="2"/>
              </w:rPr>
              <w:t xml:space="preserve">Oferowany sprzęt musi </w:t>
            </w:r>
            <w:r w:rsidRPr="003B0414">
              <w:rPr>
                <w:rFonts w:cs="Calibri"/>
                <w:bCs/>
                <w:position w:val="2"/>
              </w:rPr>
              <w:t>być</w:t>
            </w:r>
            <w:r w:rsidRPr="003B0414">
              <w:rPr>
                <w:rFonts w:cs="Calibri"/>
                <w:position w:val="2"/>
              </w:rPr>
              <w:t xml:space="preserve"> zgodny z obowiązującymi w Unii Europejskiej wymogami w zakresie bezpieczeństwa, ochrony środowiska i zdrowia, w szczególności potwierdzającymi:</w:t>
            </w:r>
          </w:p>
          <w:p w14:paraId="4B2729F9" w14:textId="77777777" w:rsidR="0058281D" w:rsidRPr="003B0414" w:rsidRDefault="0058281D" w:rsidP="0058281D">
            <w:pPr>
              <w:pStyle w:val="Akapitzlist"/>
              <w:numPr>
                <w:ilvl w:val="0"/>
                <w:numId w:val="83"/>
              </w:numPr>
              <w:tabs>
                <w:tab w:val="clear" w:pos="720"/>
              </w:tabs>
              <w:spacing w:line="276" w:lineRule="auto"/>
              <w:ind w:left="360"/>
              <w:rPr>
                <w:rFonts w:cs="Calibri"/>
                <w:position w:val="2"/>
                <w:szCs w:val="24"/>
              </w:rPr>
            </w:pPr>
            <w:r w:rsidRPr="003B0414">
              <w:rPr>
                <w:rFonts w:cs="Calibri"/>
                <w:position w:val="2"/>
                <w:szCs w:val="24"/>
              </w:rPr>
              <w:t>ISO 14001 lub równoważną– system zarządzania środowiskowego dla zakładów produkcyjnych Producenta przełącznika.</w:t>
            </w:r>
          </w:p>
          <w:p w14:paraId="38820A80" w14:textId="77777777" w:rsidR="0058281D" w:rsidRPr="003B0414" w:rsidRDefault="0058281D" w:rsidP="0058281D">
            <w:pPr>
              <w:pStyle w:val="Akapitzlist"/>
              <w:numPr>
                <w:ilvl w:val="0"/>
                <w:numId w:val="83"/>
              </w:numPr>
              <w:tabs>
                <w:tab w:val="clear" w:pos="720"/>
              </w:tabs>
              <w:spacing w:line="276" w:lineRule="auto"/>
              <w:ind w:left="360"/>
              <w:rPr>
                <w:rFonts w:cs="Calibri"/>
                <w:position w:val="2"/>
                <w:szCs w:val="24"/>
              </w:rPr>
            </w:pPr>
            <w:r w:rsidRPr="003B0414">
              <w:rPr>
                <w:rFonts w:cs="Calibri"/>
                <w:position w:val="2"/>
                <w:szCs w:val="24"/>
              </w:rPr>
              <w:t>Bezpieczeństwo elektryczne i pożarowe – zgodność z normą IEC/EN 62368-1 lub równoważną.</w:t>
            </w:r>
          </w:p>
          <w:p w14:paraId="6FD9B08E" w14:textId="77777777" w:rsidR="0058281D" w:rsidRPr="003B0414" w:rsidRDefault="0058281D" w:rsidP="0058281D">
            <w:pPr>
              <w:pStyle w:val="Akapitzlist"/>
              <w:numPr>
                <w:ilvl w:val="0"/>
                <w:numId w:val="83"/>
              </w:numPr>
              <w:tabs>
                <w:tab w:val="clear" w:pos="720"/>
              </w:tabs>
              <w:spacing w:line="276" w:lineRule="auto"/>
              <w:ind w:left="360"/>
              <w:rPr>
                <w:rFonts w:cs="Calibri"/>
                <w:position w:val="2"/>
                <w:szCs w:val="24"/>
              </w:rPr>
            </w:pPr>
            <w:r w:rsidRPr="003B0414">
              <w:rPr>
                <w:rFonts w:cs="Calibri"/>
                <w:position w:val="2"/>
                <w:szCs w:val="24"/>
              </w:rPr>
              <w:t xml:space="preserve">Ograniczenie stosowania substancji niebezpiecznych – zgodność z przepisami dyrektywy </w:t>
            </w:r>
            <w:proofErr w:type="spellStart"/>
            <w:r w:rsidRPr="003B0414">
              <w:rPr>
                <w:rFonts w:cs="Calibri"/>
                <w:position w:val="2"/>
                <w:szCs w:val="24"/>
              </w:rPr>
              <w:t>RoHS</w:t>
            </w:r>
            <w:proofErr w:type="spellEnd"/>
            <w:r w:rsidRPr="003B0414">
              <w:rPr>
                <w:rFonts w:cs="Calibri"/>
                <w:position w:val="2"/>
                <w:szCs w:val="24"/>
              </w:rPr>
              <w:t xml:space="preserve"> (2011/65/UE).</w:t>
            </w:r>
          </w:p>
          <w:p w14:paraId="0D57328C" w14:textId="77777777" w:rsidR="0058281D" w:rsidRPr="003B0414" w:rsidRDefault="0058281D" w:rsidP="0058281D">
            <w:pPr>
              <w:pStyle w:val="Akapitzlist"/>
              <w:numPr>
                <w:ilvl w:val="0"/>
                <w:numId w:val="83"/>
              </w:numPr>
              <w:tabs>
                <w:tab w:val="clear" w:pos="720"/>
              </w:tabs>
              <w:spacing w:line="276" w:lineRule="auto"/>
              <w:ind w:left="360"/>
              <w:rPr>
                <w:rFonts w:cs="Calibri"/>
                <w:position w:val="2"/>
                <w:szCs w:val="24"/>
              </w:rPr>
            </w:pPr>
            <w:r w:rsidRPr="003B0414">
              <w:rPr>
                <w:rFonts w:cs="Calibri"/>
                <w:position w:val="2"/>
                <w:szCs w:val="24"/>
              </w:rPr>
              <w:lastRenderedPageBreak/>
              <w:t xml:space="preserve"> Możliwość demontażu, odzysku i przetworzenia sprzętu – zgodność z przepisami dyrektywy WEEE (2012/19/UE).</w:t>
            </w:r>
          </w:p>
          <w:p w14:paraId="653ADB2E" w14:textId="77777777" w:rsidR="0058281D" w:rsidRPr="003B0414" w:rsidRDefault="0058281D" w:rsidP="0058281D">
            <w:pPr>
              <w:pStyle w:val="Akapitzlist"/>
              <w:numPr>
                <w:ilvl w:val="0"/>
                <w:numId w:val="83"/>
              </w:numPr>
              <w:tabs>
                <w:tab w:val="clear" w:pos="720"/>
              </w:tabs>
              <w:spacing w:line="276" w:lineRule="auto"/>
              <w:ind w:left="360"/>
              <w:rPr>
                <w:rFonts w:cs="Calibri"/>
                <w:position w:val="2"/>
                <w:szCs w:val="24"/>
              </w:rPr>
            </w:pPr>
            <w:r w:rsidRPr="003B0414">
              <w:rPr>
                <w:rFonts w:cs="Calibri"/>
                <w:position w:val="2"/>
                <w:szCs w:val="24"/>
              </w:rPr>
              <w:t>Zgodność z wymaganiami dotyczącymi wprowadzenia na rynek UE – oznaczenie CE zgodnie z rozporządzeniem (UE) 2019/1020</w:t>
            </w:r>
            <w:r>
              <w:rPr>
                <w:rFonts w:cs="Calibri"/>
                <w:position w:val="2"/>
                <w:szCs w:val="24"/>
              </w:rPr>
              <w:t xml:space="preserve"> </w:t>
            </w:r>
            <w:r w:rsidRPr="00700A35">
              <w:rPr>
                <w:rFonts w:cs="Calibri"/>
                <w:position w:val="2"/>
                <w:szCs w:val="24"/>
              </w:rPr>
              <w:t>lub równoważne, potwierdzające zgodność z wymaganiami dotyczącymi wprowadzenia na rynek UE zgodnie z rozporządzeniem (UE) 2019/1020</w:t>
            </w:r>
            <w:r>
              <w:rPr>
                <w:rFonts w:cs="Calibri"/>
                <w:position w:val="2"/>
                <w:szCs w:val="24"/>
              </w:rPr>
              <w:t>.</w:t>
            </w:r>
          </w:p>
        </w:tc>
        <w:tc>
          <w:tcPr>
            <w:tcW w:w="5496" w:type="dxa"/>
            <w:tcBorders>
              <w:top w:val="single" w:sz="6" w:space="0" w:color="auto"/>
              <w:left w:val="single" w:sz="6" w:space="0" w:color="auto"/>
              <w:bottom w:val="single" w:sz="6" w:space="0" w:color="auto"/>
              <w:right w:val="single" w:sz="4" w:space="0" w:color="auto"/>
            </w:tcBorders>
          </w:tcPr>
          <w:p w14:paraId="604AE96C" w14:textId="0C06EC82" w:rsidR="0058281D" w:rsidRPr="003B0414" w:rsidRDefault="00A76518" w:rsidP="002510ED">
            <w:pPr>
              <w:spacing w:before="120" w:after="120" w:line="276" w:lineRule="auto"/>
              <w:rPr>
                <w:rFonts w:cs="Calibri"/>
                <w:position w:val="2"/>
              </w:rPr>
            </w:pPr>
            <w:r w:rsidRPr="009F2ECB">
              <w:rPr>
                <w:rFonts w:asciiTheme="minorHAnsi" w:hAnsiTheme="minorHAnsi" w:cstheme="minorHAnsi"/>
                <w:szCs w:val="24"/>
              </w:rPr>
              <w:lastRenderedPageBreak/>
              <w:t>„Wypełnij pole”</w:t>
            </w:r>
          </w:p>
        </w:tc>
      </w:tr>
    </w:tbl>
    <w:p w14:paraId="0E7ABDA2" w14:textId="60F6C87D" w:rsidR="00C97552" w:rsidRPr="001F0292" w:rsidRDefault="00B64AE7" w:rsidP="003C19C6">
      <w:pPr>
        <w:pStyle w:val="Akapitzlist"/>
        <w:numPr>
          <w:ilvl w:val="1"/>
          <w:numId w:val="48"/>
        </w:numPr>
        <w:spacing w:before="360" w:after="240" w:line="276" w:lineRule="auto"/>
        <w:ind w:left="788" w:hanging="431"/>
        <w:rPr>
          <w:rFonts w:asciiTheme="minorHAnsi" w:hAnsiTheme="minorHAnsi" w:cstheme="minorHAnsi"/>
          <w:b/>
          <w:bCs/>
          <w:szCs w:val="24"/>
        </w:rPr>
      </w:pPr>
      <w:r w:rsidRPr="001F0292">
        <w:rPr>
          <w:rFonts w:asciiTheme="minorHAnsi" w:hAnsiTheme="minorHAnsi" w:cstheme="minorHAnsi"/>
          <w:b/>
          <w:bCs/>
          <w:szCs w:val="24"/>
        </w:rPr>
        <w:t>Przełączniki LAN po świetle</w:t>
      </w:r>
    </w:p>
    <w:p w14:paraId="5EF64233" w14:textId="1EA55C47" w:rsidR="00ED146C" w:rsidRDefault="00ED146C" w:rsidP="00ED146C">
      <w:pPr>
        <w:pStyle w:val="Akapitzlist"/>
        <w:spacing w:before="840" w:after="480"/>
        <w:ind w:left="792"/>
        <w:rPr>
          <w:b/>
        </w:rPr>
      </w:pPr>
      <w:r>
        <w:rPr>
          <w:b/>
        </w:rPr>
        <w:t>Tabela 1</w:t>
      </w:r>
    </w:p>
    <w:tbl>
      <w:tblPr>
        <w:tblW w:w="1414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Caption w:val="Wymagania obligatoryjne przełączników po świetle"/>
        <w:tblDescription w:val="Wymagania obligatoryjne przełączników po świetle"/>
      </w:tblPr>
      <w:tblGrid>
        <w:gridCol w:w="7"/>
        <w:gridCol w:w="496"/>
        <w:gridCol w:w="8"/>
        <w:gridCol w:w="1812"/>
        <w:gridCol w:w="8"/>
        <w:gridCol w:w="6085"/>
        <w:gridCol w:w="5724"/>
      </w:tblGrid>
      <w:tr w:rsidR="00EB0BA1" w:rsidRPr="003B0414" w14:paraId="0606B7D6" w14:textId="0FE11DCA" w:rsidTr="00EB0BA1">
        <w:trPr>
          <w:gridBefore w:val="1"/>
          <w:wBefore w:w="7" w:type="dxa"/>
          <w:trHeight w:val="300"/>
          <w:tblHeader/>
        </w:trPr>
        <w:tc>
          <w:tcPr>
            <w:tcW w:w="504" w:type="dxa"/>
            <w:gridSpan w:val="2"/>
            <w:tcBorders>
              <w:top w:val="single" w:sz="6" w:space="0" w:color="auto"/>
              <w:left w:val="single" w:sz="6" w:space="0" w:color="auto"/>
              <w:bottom w:val="single" w:sz="6" w:space="0" w:color="auto"/>
              <w:right w:val="single" w:sz="6" w:space="0" w:color="auto"/>
            </w:tcBorders>
            <w:hideMark/>
          </w:tcPr>
          <w:p w14:paraId="0E74D6AE" w14:textId="77777777" w:rsidR="00EB0BA1" w:rsidRPr="003B0414" w:rsidRDefault="00EB0BA1" w:rsidP="002510ED">
            <w:pPr>
              <w:pStyle w:val="Akapitzlist"/>
              <w:spacing w:after="240" w:line="276" w:lineRule="auto"/>
              <w:ind w:left="0"/>
              <w:rPr>
                <w:rFonts w:cs="Calibri"/>
                <w:b/>
                <w:bCs/>
                <w:position w:val="2"/>
                <w:szCs w:val="24"/>
              </w:rPr>
            </w:pPr>
            <w:r w:rsidRPr="003B0414">
              <w:rPr>
                <w:rFonts w:cs="Calibri"/>
                <w:b/>
                <w:bCs/>
                <w:position w:val="2"/>
                <w:szCs w:val="24"/>
              </w:rPr>
              <w:t>l.p.</w:t>
            </w:r>
          </w:p>
        </w:tc>
        <w:tc>
          <w:tcPr>
            <w:tcW w:w="1820" w:type="dxa"/>
            <w:gridSpan w:val="2"/>
            <w:tcBorders>
              <w:top w:val="single" w:sz="6" w:space="0" w:color="auto"/>
              <w:left w:val="single" w:sz="6" w:space="0" w:color="auto"/>
              <w:bottom w:val="single" w:sz="6" w:space="0" w:color="auto"/>
              <w:right w:val="single" w:sz="6" w:space="0" w:color="auto"/>
            </w:tcBorders>
            <w:hideMark/>
          </w:tcPr>
          <w:p w14:paraId="335C8DC1" w14:textId="5A11EB00" w:rsidR="00EB0BA1" w:rsidRPr="003B0414" w:rsidRDefault="00EB0BA1" w:rsidP="002510ED">
            <w:pPr>
              <w:pStyle w:val="Akapitzlist"/>
              <w:spacing w:after="240" w:line="276" w:lineRule="auto"/>
              <w:ind w:left="0"/>
              <w:rPr>
                <w:rFonts w:cs="Calibri"/>
                <w:b/>
                <w:bCs/>
                <w:position w:val="2"/>
                <w:szCs w:val="24"/>
              </w:rPr>
            </w:pPr>
            <w:r w:rsidRPr="003B0414">
              <w:rPr>
                <w:rFonts w:cs="Calibri"/>
                <w:b/>
                <w:bCs/>
                <w:position w:val="2"/>
                <w:szCs w:val="24"/>
              </w:rPr>
              <w:t>Element</w:t>
            </w:r>
          </w:p>
        </w:tc>
        <w:tc>
          <w:tcPr>
            <w:tcW w:w="6085" w:type="dxa"/>
            <w:tcBorders>
              <w:top w:val="single" w:sz="6" w:space="0" w:color="auto"/>
              <w:left w:val="single" w:sz="6" w:space="0" w:color="auto"/>
              <w:bottom w:val="single" w:sz="6" w:space="0" w:color="auto"/>
              <w:right w:val="single" w:sz="4" w:space="0" w:color="auto"/>
            </w:tcBorders>
            <w:hideMark/>
          </w:tcPr>
          <w:p w14:paraId="00B6F5F7" w14:textId="77777777" w:rsidR="00EB0BA1" w:rsidRPr="003B0414" w:rsidRDefault="00EB0BA1" w:rsidP="002510ED">
            <w:pPr>
              <w:pStyle w:val="Akapitzlist"/>
              <w:spacing w:after="240" w:line="276" w:lineRule="auto"/>
              <w:ind w:left="0"/>
              <w:rPr>
                <w:rFonts w:cs="Calibri"/>
                <w:b/>
                <w:bCs/>
                <w:position w:val="2"/>
                <w:szCs w:val="24"/>
              </w:rPr>
            </w:pPr>
            <w:r w:rsidRPr="003B0414">
              <w:rPr>
                <w:rFonts w:cs="Calibri"/>
                <w:b/>
                <w:bCs/>
                <w:position w:val="2"/>
                <w:szCs w:val="24"/>
              </w:rPr>
              <w:t>Obligatoryjne parametry techniczne/funkcjonalności wymagane przez Zamawiającego</w:t>
            </w:r>
          </w:p>
        </w:tc>
        <w:tc>
          <w:tcPr>
            <w:tcW w:w="5724" w:type="dxa"/>
            <w:tcBorders>
              <w:top w:val="single" w:sz="6" w:space="0" w:color="auto"/>
              <w:left w:val="single" w:sz="6" w:space="0" w:color="auto"/>
              <w:bottom w:val="single" w:sz="6" w:space="0" w:color="auto"/>
              <w:right w:val="single" w:sz="4" w:space="0" w:color="auto"/>
            </w:tcBorders>
          </w:tcPr>
          <w:p w14:paraId="4A4084C8" w14:textId="74CF22F9" w:rsidR="00EB0BA1" w:rsidRPr="003B0414" w:rsidRDefault="00EB0BA1" w:rsidP="008F149B">
            <w:pPr>
              <w:pStyle w:val="Akapitzlist"/>
              <w:spacing w:line="276" w:lineRule="auto"/>
              <w:ind w:left="0"/>
              <w:rPr>
                <w:rFonts w:cs="Calibri"/>
                <w:b/>
                <w:bCs/>
                <w:position w:val="2"/>
                <w:szCs w:val="24"/>
              </w:rPr>
            </w:pPr>
            <w:r w:rsidRPr="001A56EB">
              <w:rPr>
                <w:rFonts w:cs="Calibri"/>
                <w:b/>
                <w:bCs/>
                <w:position w:val="2"/>
                <w:szCs w:val="24"/>
              </w:rPr>
              <w:t>Opis oferowanych parametrów technicznych/funkcjonalności</w:t>
            </w:r>
          </w:p>
        </w:tc>
      </w:tr>
      <w:tr w:rsidR="00EB0BA1" w:rsidRPr="00394CEB" w14:paraId="503ECDAE" w14:textId="2832C18D" w:rsidTr="00EB0BA1">
        <w:trPr>
          <w:gridBefore w:val="1"/>
          <w:wBefore w:w="7" w:type="dxa"/>
          <w:trHeight w:val="300"/>
          <w:tblHeader/>
        </w:trPr>
        <w:tc>
          <w:tcPr>
            <w:tcW w:w="504" w:type="dxa"/>
            <w:gridSpan w:val="2"/>
            <w:tcBorders>
              <w:top w:val="single" w:sz="6" w:space="0" w:color="auto"/>
              <w:left w:val="single" w:sz="6" w:space="0" w:color="auto"/>
              <w:bottom w:val="single" w:sz="6" w:space="0" w:color="auto"/>
              <w:right w:val="single" w:sz="6" w:space="0" w:color="auto"/>
            </w:tcBorders>
          </w:tcPr>
          <w:p w14:paraId="4AC73B93" w14:textId="77777777" w:rsidR="00EB0BA1" w:rsidRPr="00394CEB" w:rsidRDefault="00EB0BA1" w:rsidP="00EB0BA1">
            <w:pPr>
              <w:spacing w:line="276" w:lineRule="auto"/>
              <w:rPr>
                <w:rFonts w:cs="Calibri"/>
                <w:position w:val="2"/>
                <w:sz w:val="22"/>
                <w:szCs w:val="18"/>
              </w:rPr>
            </w:pPr>
            <w:r w:rsidRPr="00394CEB">
              <w:rPr>
                <w:rFonts w:cs="Calibri"/>
                <w:position w:val="2"/>
                <w:sz w:val="22"/>
                <w:szCs w:val="18"/>
              </w:rPr>
              <w:t>1</w:t>
            </w:r>
          </w:p>
        </w:tc>
        <w:tc>
          <w:tcPr>
            <w:tcW w:w="1820" w:type="dxa"/>
            <w:gridSpan w:val="2"/>
            <w:tcBorders>
              <w:top w:val="single" w:sz="6" w:space="0" w:color="auto"/>
              <w:left w:val="single" w:sz="6" w:space="0" w:color="auto"/>
              <w:bottom w:val="single" w:sz="6" w:space="0" w:color="auto"/>
              <w:right w:val="single" w:sz="6" w:space="0" w:color="auto"/>
            </w:tcBorders>
          </w:tcPr>
          <w:p w14:paraId="58454988" w14:textId="77777777" w:rsidR="00EB0BA1" w:rsidRPr="00394CEB" w:rsidRDefault="00EB0BA1" w:rsidP="00EB0BA1">
            <w:pPr>
              <w:spacing w:line="276" w:lineRule="auto"/>
              <w:rPr>
                <w:rFonts w:cs="Calibri"/>
                <w:position w:val="2"/>
                <w:sz w:val="22"/>
                <w:szCs w:val="18"/>
              </w:rPr>
            </w:pPr>
            <w:r w:rsidRPr="00394CEB">
              <w:rPr>
                <w:rFonts w:cs="Calibri"/>
                <w:position w:val="2"/>
                <w:sz w:val="22"/>
                <w:szCs w:val="18"/>
              </w:rPr>
              <w:t>2</w:t>
            </w:r>
          </w:p>
        </w:tc>
        <w:tc>
          <w:tcPr>
            <w:tcW w:w="6085" w:type="dxa"/>
            <w:tcBorders>
              <w:top w:val="single" w:sz="6" w:space="0" w:color="auto"/>
              <w:left w:val="single" w:sz="6" w:space="0" w:color="auto"/>
              <w:bottom w:val="single" w:sz="6" w:space="0" w:color="auto"/>
              <w:right w:val="single" w:sz="4" w:space="0" w:color="auto"/>
            </w:tcBorders>
          </w:tcPr>
          <w:p w14:paraId="7522B9CC" w14:textId="77777777" w:rsidR="00EB0BA1" w:rsidRPr="00394CEB" w:rsidRDefault="00EB0BA1" w:rsidP="00EB0BA1">
            <w:pPr>
              <w:spacing w:line="276" w:lineRule="auto"/>
              <w:rPr>
                <w:rFonts w:cs="Calibri"/>
                <w:position w:val="2"/>
                <w:sz w:val="22"/>
                <w:szCs w:val="18"/>
              </w:rPr>
            </w:pPr>
            <w:r w:rsidRPr="00394CEB">
              <w:rPr>
                <w:rFonts w:cs="Calibri"/>
                <w:position w:val="2"/>
                <w:sz w:val="22"/>
                <w:szCs w:val="18"/>
              </w:rPr>
              <w:t>3</w:t>
            </w:r>
          </w:p>
        </w:tc>
        <w:tc>
          <w:tcPr>
            <w:tcW w:w="5724" w:type="dxa"/>
            <w:tcBorders>
              <w:top w:val="single" w:sz="6" w:space="0" w:color="auto"/>
              <w:left w:val="single" w:sz="6" w:space="0" w:color="auto"/>
              <w:bottom w:val="single" w:sz="6" w:space="0" w:color="auto"/>
              <w:right w:val="single" w:sz="4" w:space="0" w:color="auto"/>
            </w:tcBorders>
          </w:tcPr>
          <w:p w14:paraId="3E381058" w14:textId="54AC15F0" w:rsidR="00EB0BA1" w:rsidRPr="00394CEB" w:rsidRDefault="00EB0BA1" w:rsidP="00EB0BA1">
            <w:pPr>
              <w:spacing w:line="276" w:lineRule="auto"/>
              <w:rPr>
                <w:rFonts w:cs="Calibri"/>
                <w:position w:val="2"/>
                <w:sz w:val="22"/>
                <w:szCs w:val="18"/>
              </w:rPr>
            </w:pPr>
            <w:r w:rsidRPr="00394CEB">
              <w:rPr>
                <w:rFonts w:cs="Calibri"/>
                <w:position w:val="2"/>
                <w:sz w:val="22"/>
                <w:szCs w:val="18"/>
              </w:rPr>
              <w:t>4</w:t>
            </w:r>
          </w:p>
        </w:tc>
      </w:tr>
      <w:tr w:rsidR="00EB0BA1" w:rsidRPr="003B0414" w14:paraId="2E594C30" w14:textId="07D7DCCF" w:rsidTr="00EB0BA1">
        <w:trPr>
          <w:gridBefore w:val="1"/>
          <w:wBefore w:w="7" w:type="dxa"/>
          <w:trHeight w:val="300"/>
        </w:trPr>
        <w:tc>
          <w:tcPr>
            <w:tcW w:w="504" w:type="dxa"/>
            <w:gridSpan w:val="2"/>
            <w:tcBorders>
              <w:top w:val="single" w:sz="6" w:space="0" w:color="auto"/>
              <w:left w:val="single" w:sz="6" w:space="0" w:color="auto"/>
              <w:bottom w:val="single" w:sz="6" w:space="0" w:color="auto"/>
              <w:right w:val="single" w:sz="6" w:space="0" w:color="auto"/>
            </w:tcBorders>
            <w:hideMark/>
          </w:tcPr>
          <w:p w14:paraId="14656EBF" w14:textId="500C2A6E" w:rsidR="00EB0BA1" w:rsidRPr="003B0414" w:rsidRDefault="00EB0BA1" w:rsidP="002510ED">
            <w:pPr>
              <w:spacing w:line="276" w:lineRule="auto"/>
              <w:rPr>
                <w:rFonts w:cs="Calibri"/>
                <w:position w:val="2"/>
              </w:rPr>
            </w:pPr>
            <w:r w:rsidRPr="003B0414">
              <w:rPr>
                <w:rFonts w:cs="Calibri"/>
                <w:position w:val="2"/>
              </w:rPr>
              <w:t>1.</w:t>
            </w:r>
          </w:p>
        </w:tc>
        <w:tc>
          <w:tcPr>
            <w:tcW w:w="1820" w:type="dxa"/>
            <w:gridSpan w:val="2"/>
            <w:tcBorders>
              <w:top w:val="single" w:sz="6" w:space="0" w:color="auto"/>
              <w:left w:val="single" w:sz="6" w:space="0" w:color="auto"/>
              <w:bottom w:val="single" w:sz="6" w:space="0" w:color="auto"/>
              <w:right w:val="single" w:sz="6" w:space="0" w:color="auto"/>
            </w:tcBorders>
            <w:hideMark/>
          </w:tcPr>
          <w:p w14:paraId="12564365" w14:textId="610D6614" w:rsidR="00EB0BA1" w:rsidRPr="003B0414" w:rsidRDefault="00EB0BA1" w:rsidP="002510ED">
            <w:pPr>
              <w:spacing w:after="120" w:line="276" w:lineRule="auto"/>
              <w:rPr>
                <w:rFonts w:cs="Calibri"/>
                <w:position w:val="2"/>
              </w:rPr>
            </w:pPr>
            <w:r w:rsidRPr="003B0414">
              <w:rPr>
                <w:rFonts w:cs="Calibri"/>
                <w:bCs/>
                <w:position w:val="2"/>
              </w:rPr>
              <w:t>Obudowa</w:t>
            </w:r>
          </w:p>
        </w:tc>
        <w:tc>
          <w:tcPr>
            <w:tcW w:w="6085" w:type="dxa"/>
            <w:tcBorders>
              <w:top w:val="single" w:sz="6" w:space="0" w:color="auto"/>
              <w:left w:val="single" w:sz="6" w:space="0" w:color="auto"/>
              <w:bottom w:val="single" w:sz="6" w:space="0" w:color="auto"/>
              <w:right w:val="single" w:sz="4" w:space="0" w:color="auto"/>
            </w:tcBorders>
            <w:hideMark/>
          </w:tcPr>
          <w:p w14:paraId="12644167" w14:textId="77777777" w:rsidR="00EB0BA1" w:rsidRPr="003B0414" w:rsidRDefault="00EB0BA1" w:rsidP="005532D6">
            <w:pPr>
              <w:pStyle w:val="Akapitzlist"/>
              <w:numPr>
                <w:ilvl w:val="0"/>
                <w:numId w:val="84"/>
              </w:numPr>
              <w:spacing w:line="276" w:lineRule="auto"/>
              <w:ind w:left="360"/>
              <w:rPr>
                <w:rFonts w:cs="Calibri"/>
                <w:position w:val="2"/>
                <w:szCs w:val="24"/>
              </w:rPr>
            </w:pPr>
            <w:r w:rsidRPr="003B0414">
              <w:rPr>
                <w:rFonts w:cs="Calibri"/>
                <w:position w:val="2"/>
                <w:szCs w:val="24"/>
              </w:rPr>
              <w:t xml:space="preserve">Możliwość zainstalowania w standardowej szafie </w:t>
            </w:r>
            <w:proofErr w:type="spellStart"/>
            <w:r w:rsidRPr="003B0414">
              <w:rPr>
                <w:rFonts w:cs="Calibri"/>
                <w:position w:val="2"/>
                <w:szCs w:val="24"/>
              </w:rPr>
              <w:t>Rack</w:t>
            </w:r>
            <w:proofErr w:type="spellEnd"/>
            <w:r w:rsidRPr="003B0414">
              <w:rPr>
                <w:rFonts w:cs="Calibri"/>
                <w:position w:val="2"/>
                <w:szCs w:val="24"/>
              </w:rPr>
              <w:t xml:space="preserve"> 19”, głębokość posiadanych przez Zamawiającego szaf teletechnicznych to 1 m,</w:t>
            </w:r>
          </w:p>
          <w:p w14:paraId="2B2DB960" w14:textId="77777777" w:rsidR="00EB0BA1" w:rsidRPr="003B0414" w:rsidRDefault="00EB0BA1" w:rsidP="005532D6">
            <w:pPr>
              <w:pStyle w:val="Akapitzlist"/>
              <w:numPr>
                <w:ilvl w:val="0"/>
                <w:numId w:val="84"/>
              </w:numPr>
              <w:spacing w:line="276" w:lineRule="auto"/>
              <w:ind w:left="360"/>
              <w:rPr>
                <w:rFonts w:cs="Calibri"/>
                <w:position w:val="2"/>
                <w:szCs w:val="24"/>
              </w:rPr>
            </w:pPr>
            <w:r w:rsidRPr="003B0414">
              <w:rPr>
                <w:rFonts w:cs="Calibri"/>
                <w:position w:val="2"/>
                <w:szCs w:val="24"/>
              </w:rPr>
              <w:lastRenderedPageBreak/>
              <w:t>Wysokość obudowy 1U,</w:t>
            </w:r>
          </w:p>
          <w:p w14:paraId="142D711E" w14:textId="77777777" w:rsidR="00EB0BA1" w:rsidRPr="003B0414" w:rsidRDefault="00EB0BA1" w:rsidP="005532D6">
            <w:pPr>
              <w:pStyle w:val="Akapitzlist"/>
              <w:numPr>
                <w:ilvl w:val="0"/>
                <w:numId w:val="84"/>
              </w:numPr>
              <w:spacing w:line="276" w:lineRule="auto"/>
              <w:ind w:left="360"/>
              <w:rPr>
                <w:rFonts w:cs="Calibri"/>
                <w:position w:val="2"/>
                <w:szCs w:val="24"/>
              </w:rPr>
            </w:pPr>
            <w:r w:rsidRPr="003B0414">
              <w:rPr>
                <w:rFonts w:cs="Calibri"/>
                <w:position w:val="2"/>
                <w:szCs w:val="24"/>
              </w:rPr>
              <w:t xml:space="preserve">Przełącznik musi być dostarczony z kompletem osprzętu umożliwiającym montaż w szafie </w:t>
            </w:r>
            <w:proofErr w:type="spellStart"/>
            <w:r w:rsidRPr="003B0414">
              <w:rPr>
                <w:rFonts w:cs="Calibri"/>
                <w:position w:val="2"/>
                <w:szCs w:val="24"/>
              </w:rPr>
              <w:t>Rack</w:t>
            </w:r>
            <w:proofErr w:type="spellEnd"/>
            <w:r w:rsidRPr="003B0414">
              <w:rPr>
                <w:rFonts w:cs="Calibri"/>
                <w:position w:val="2"/>
                <w:szCs w:val="24"/>
              </w:rPr>
              <w:t xml:space="preserve"> 19”.</w:t>
            </w:r>
          </w:p>
        </w:tc>
        <w:tc>
          <w:tcPr>
            <w:tcW w:w="5724" w:type="dxa"/>
            <w:tcBorders>
              <w:top w:val="single" w:sz="6" w:space="0" w:color="auto"/>
              <w:left w:val="single" w:sz="6" w:space="0" w:color="auto"/>
              <w:bottom w:val="single" w:sz="6" w:space="0" w:color="auto"/>
              <w:right w:val="single" w:sz="4" w:space="0" w:color="auto"/>
            </w:tcBorders>
          </w:tcPr>
          <w:p w14:paraId="7F3EA6B2" w14:textId="129105A9" w:rsidR="00EB0BA1" w:rsidRPr="003B0414" w:rsidRDefault="00136A11" w:rsidP="00136A11">
            <w:pPr>
              <w:pStyle w:val="Akapitzlist"/>
              <w:spacing w:line="276" w:lineRule="auto"/>
              <w:ind w:left="360" w:hanging="125"/>
              <w:rPr>
                <w:rFonts w:cs="Calibri"/>
                <w:position w:val="2"/>
                <w:szCs w:val="24"/>
              </w:rPr>
            </w:pPr>
            <w:r w:rsidRPr="009F2ECB">
              <w:rPr>
                <w:rFonts w:asciiTheme="minorHAnsi" w:hAnsiTheme="minorHAnsi" w:cstheme="minorHAnsi"/>
                <w:szCs w:val="24"/>
              </w:rPr>
              <w:lastRenderedPageBreak/>
              <w:t>„Wypełnij pole”</w:t>
            </w:r>
          </w:p>
        </w:tc>
      </w:tr>
      <w:tr w:rsidR="00EB0BA1" w:rsidRPr="003B0414" w14:paraId="56B2F699" w14:textId="218DEF08" w:rsidTr="00023489">
        <w:trPr>
          <w:gridBefore w:val="1"/>
          <w:wBefore w:w="7" w:type="dxa"/>
          <w:trHeight w:val="1189"/>
        </w:trPr>
        <w:tc>
          <w:tcPr>
            <w:tcW w:w="504" w:type="dxa"/>
            <w:gridSpan w:val="2"/>
            <w:tcBorders>
              <w:top w:val="single" w:sz="6" w:space="0" w:color="auto"/>
              <w:left w:val="single" w:sz="6" w:space="0" w:color="auto"/>
              <w:bottom w:val="single" w:sz="6" w:space="0" w:color="auto"/>
              <w:right w:val="single" w:sz="6" w:space="0" w:color="auto"/>
            </w:tcBorders>
            <w:hideMark/>
          </w:tcPr>
          <w:p w14:paraId="32CCA16F" w14:textId="7DC4A3DC" w:rsidR="00EB0BA1" w:rsidRPr="003B0414" w:rsidRDefault="00EB0BA1" w:rsidP="002510ED">
            <w:pPr>
              <w:spacing w:line="276" w:lineRule="auto"/>
              <w:rPr>
                <w:rFonts w:cs="Calibri"/>
                <w:position w:val="2"/>
              </w:rPr>
            </w:pPr>
            <w:r w:rsidRPr="003B0414">
              <w:rPr>
                <w:rFonts w:cs="Calibri"/>
                <w:position w:val="2"/>
              </w:rPr>
              <w:t>2.</w:t>
            </w:r>
          </w:p>
        </w:tc>
        <w:tc>
          <w:tcPr>
            <w:tcW w:w="1820" w:type="dxa"/>
            <w:gridSpan w:val="2"/>
            <w:tcBorders>
              <w:top w:val="single" w:sz="6" w:space="0" w:color="auto"/>
              <w:left w:val="single" w:sz="6" w:space="0" w:color="auto"/>
              <w:bottom w:val="single" w:sz="6" w:space="0" w:color="auto"/>
              <w:right w:val="single" w:sz="6" w:space="0" w:color="auto"/>
            </w:tcBorders>
            <w:hideMark/>
          </w:tcPr>
          <w:p w14:paraId="6F59EA8D" w14:textId="7A6A74BD" w:rsidR="00EB0BA1" w:rsidRPr="003B0414" w:rsidRDefault="00EB0BA1" w:rsidP="002510ED">
            <w:pPr>
              <w:spacing w:line="276" w:lineRule="auto"/>
              <w:rPr>
                <w:rFonts w:cs="Calibri"/>
                <w:position w:val="2"/>
              </w:rPr>
            </w:pPr>
            <w:r w:rsidRPr="003B0414">
              <w:rPr>
                <w:rFonts w:cs="Calibri"/>
                <w:position w:val="2"/>
              </w:rPr>
              <w:t>Porty</w:t>
            </w:r>
          </w:p>
        </w:tc>
        <w:tc>
          <w:tcPr>
            <w:tcW w:w="6085" w:type="dxa"/>
            <w:tcBorders>
              <w:top w:val="single" w:sz="6" w:space="0" w:color="auto"/>
              <w:left w:val="single" w:sz="6" w:space="0" w:color="auto"/>
              <w:bottom w:val="single" w:sz="6" w:space="0" w:color="auto"/>
              <w:right w:val="single" w:sz="4" w:space="0" w:color="auto"/>
            </w:tcBorders>
            <w:hideMark/>
          </w:tcPr>
          <w:p w14:paraId="67880B25" w14:textId="75B795D4" w:rsidR="00EB0BA1" w:rsidRPr="003B0414" w:rsidRDefault="00023489" w:rsidP="00023489">
            <w:pPr>
              <w:pStyle w:val="Akapitzlist"/>
              <w:numPr>
                <w:ilvl w:val="0"/>
                <w:numId w:val="85"/>
              </w:numPr>
              <w:spacing w:line="276" w:lineRule="auto"/>
              <w:ind w:left="360"/>
              <w:rPr>
                <w:rFonts w:cs="Calibri"/>
                <w:position w:val="2"/>
                <w:szCs w:val="24"/>
              </w:rPr>
            </w:pPr>
            <w:r>
              <w:rPr>
                <w:rFonts w:cs="Calibri"/>
                <w:position w:val="2"/>
                <w:szCs w:val="24"/>
              </w:rPr>
              <w:t>min. 26</w:t>
            </w:r>
            <w:r w:rsidR="00EB0BA1" w:rsidRPr="003B0414">
              <w:rPr>
                <w:rFonts w:cs="Calibri"/>
                <w:position w:val="2"/>
                <w:szCs w:val="24"/>
              </w:rPr>
              <w:t>x o prędkości transmisji 25G SFP28 – 10 gniazd wyposażonych we wkładki światłowodowe o wymaganej prędkości transmisji,</w:t>
            </w:r>
          </w:p>
          <w:p w14:paraId="6920883E" w14:textId="77777777" w:rsidR="00EB0BA1" w:rsidRPr="003B0414" w:rsidRDefault="00EB0BA1" w:rsidP="00023489">
            <w:pPr>
              <w:pStyle w:val="Akapitzlist"/>
              <w:numPr>
                <w:ilvl w:val="0"/>
                <w:numId w:val="85"/>
              </w:numPr>
              <w:spacing w:line="276" w:lineRule="auto"/>
              <w:ind w:left="360"/>
              <w:rPr>
                <w:rFonts w:cs="Calibri"/>
                <w:position w:val="2"/>
                <w:szCs w:val="24"/>
              </w:rPr>
            </w:pPr>
            <w:r w:rsidRPr="003B0414">
              <w:rPr>
                <w:rFonts w:cs="Calibri"/>
                <w:position w:val="2"/>
                <w:szCs w:val="24"/>
              </w:rPr>
              <w:t xml:space="preserve">min. 6x o prędkości transmisji 100 </w:t>
            </w:r>
            <w:proofErr w:type="spellStart"/>
            <w:r w:rsidRPr="003B0414">
              <w:rPr>
                <w:rFonts w:cs="Calibri"/>
                <w:position w:val="2"/>
                <w:szCs w:val="24"/>
              </w:rPr>
              <w:t>GbE</w:t>
            </w:r>
            <w:proofErr w:type="spellEnd"/>
            <w:r w:rsidRPr="003B0414">
              <w:rPr>
                <w:rFonts w:cs="Calibri"/>
                <w:position w:val="2"/>
                <w:szCs w:val="24"/>
              </w:rPr>
              <w:t xml:space="preserve"> QSFP28 – patrz wiersz wyposażenie (12) pkt 2,</w:t>
            </w:r>
          </w:p>
          <w:p w14:paraId="2017B1C1" w14:textId="77777777" w:rsidR="00EB0BA1" w:rsidRPr="003B0414" w:rsidRDefault="00EB0BA1" w:rsidP="00023489">
            <w:pPr>
              <w:pStyle w:val="Akapitzlist"/>
              <w:numPr>
                <w:ilvl w:val="0"/>
                <w:numId w:val="85"/>
              </w:numPr>
              <w:spacing w:line="276" w:lineRule="auto"/>
              <w:ind w:left="360"/>
              <w:rPr>
                <w:rFonts w:cs="Calibri"/>
                <w:position w:val="2"/>
                <w:szCs w:val="24"/>
              </w:rPr>
            </w:pPr>
            <w:r w:rsidRPr="003B0414">
              <w:rPr>
                <w:rFonts w:cs="Calibri"/>
                <w:position w:val="2"/>
                <w:szCs w:val="24"/>
              </w:rPr>
              <w:t>1x port konsoli pod wtyk RJ45 - do zarządzania bezpośredniego,</w:t>
            </w:r>
          </w:p>
          <w:p w14:paraId="480AFCEC" w14:textId="77777777" w:rsidR="00EB0BA1" w:rsidRDefault="00EB0BA1" w:rsidP="00023489">
            <w:pPr>
              <w:pStyle w:val="Akapitzlist"/>
              <w:numPr>
                <w:ilvl w:val="0"/>
                <w:numId w:val="85"/>
              </w:numPr>
              <w:spacing w:line="276" w:lineRule="auto"/>
              <w:ind w:left="360"/>
              <w:rPr>
                <w:rFonts w:cs="Calibri"/>
                <w:position w:val="2"/>
                <w:szCs w:val="24"/>
              </w:rPr>
            </w:pPr>
            <w:r w:rsidRPr="003B0414">
              <w:rPr>
                <w:rFonts w:cs="Calibri"/>
                <w:position w:val="2"/>
                <w:szCs w:val="24"/>
              </w:rPr>
              <w:t>1x USB min. w wersji 2.0.</w:t>
            </w:r>
          </w:p>
          <w:p w14:paraId="4FAEFB7B" w14:textId="7CCE138E" w:rsidR="00023489" w:rsidRPr="00023489" w:rsidRDefault="00023489" w:rsidP="00023489">
            <w:pPr>
              <w:pStyle w:val="Akapitzlist"/>
              <w:numPr>
                <w:ilvl w:val="0"/>
                <w:numId w:val="85"/>
              </w:numPr>
              <w:spacing w:line="240" w:lineRule="auto"/>
              <w:ind w:left="360"/>
              <w:jc w:val="both"/>
            </w:pPr>
            <w:r>
              <w:t>Wszystkie wymienione porty muszą być od siebie niezależne, nie dopuszcza się portów typu Combo</w:t>
            </w:r>
          </w:p>
          <w:p w14:paraId="6895D255" w14:textId="77777777" w:rsidR="00EB0BA1" w:rsidRPr="003B0414" w:rsidRDefault="00EB0BA1" w:rsidP="002510ED">
            <w:pPr>
              <w:spacing w:before="120" w:line="276" w:lineRule="auto"/>
              <w:rPr>
                <w:rFonts w:cs="Calibri"/>
                <w:position w:val="2"/>
              </w:rPr>
            </w:pPr>
            <w:r w:rsidRPr="003B0414">
              <w:rPr>
                <w:rFonts w:cs="Calibri"/>
                <w:position w:val="2"/>
              </w:rPr>
              <w:t xml:space="preserve">W opisie oferowanych parametrów/funkcjonalności należy </w:t>
            </w:r>
            <w:r w:rsidRPr="003B0414">
              <w:rPr>
                <w:rFonts w:cs="Calibri"/>
                <w:bCs/>
                <w:position w:val="2"/>
              </w:rPr>
              <w:t>wymienić</w:t>
            </w:r>
            <w:r w:rsidRPr="003B0414">
              <w:rPr>
                <w:rFonts w:cs="Calibri"/>
                <w:position w:val="2"/>
              </w:rPr>
              <w:t xml:space="preserve"> wszystkie dostępne porty w zaoferowanym przełączniku.</w:t>
            </w:r>
          </w:p>
        </w:tc>
        <w:tc>
          <w:tcPr>
            <w:tcW w:w="5724" w:type="dxa"/>
            <w:tcBorders>
              <w:top w:val="single" w:sz="6" w:space="0" w:color="auto"/>
              <w:left w:val="single" w:sz="6" w:space="0" w:color="auto"/>
              <w:bottom w:val="single" w:sz="6" w:space="0" w:color="auto"/>
              <w:right w:val="single" w:sz="4" w:space="0" w:color="auto"/>
            </w:tcBorders>
          </w:tcPr>
          <w:p w14:paraId="5D17BCD4" w14:textId="4551F684" w:rsidR="00EB0BA1" w:rsidRPr="003B0414" w:rsidRDefault="00A637F9" w:rsidP="00A637F9">
            <w:pPr>
              <w:pStyle w:val="Akapitzlist"/>
              <w:spacing w:line="276" w:lineRule="auto"/>
              <w:ind w:left="360" w:hanging="267"/>
              <w:rPr>
                <w:rFonts w:cs="Calibri"/>
                <w:position w:val="2"/>
                <w:szCs w:val="24"/>
              </w:rPr>
            </w:pPr>
            <w:r w:rsidRPr="009F2ECB">
              <w:rPr>
                <w:rFonts w:asciiTheme="minorHAnsi" w:hAnsiTheme="minorHAnsi" w:cstheme="minorHAnsi"/>
                <w:szCs w:val="24"/>
              </w:rPr>
              <w:t>„Wypełnij pole”</w:t>
            </w:r>
          </w:p>
        </w:tc>
      </w:tr>
      <w:tr w:rsidR="00EB0BA1" w:rsidRPr="00422ADE" w14:paraId="07B18709" w14:textId="72B3F052" w:rsidTr="00EB0BA1">
        <w:trPr>
          <w:gridBefore w:val="1"/>
          <w:wBefore w:w="7" w:type="dxa"/>
          <w:trHeight w:val="300"/>
        </w:trPr>
        <w:tc>
          <w:tcPr>
            <w:tcW w:w="504" w:type="dxa"/>
            <w:gridSpan w:val="2"/>
            <w:tcBorders>
              <w:top w:val="single" w:sz="6" w:space="0" w:color="auto"/>
              <w:left w:val="single" w:sz="6" w:space="0" w:color="auto"/>
              <w:bottom w:val="single" w:sz="6" w:space="0" w:color="auto"/>
              <w:right w:val="single" w:sz="6" w:space="0" w:color="auto"/>
            </w:tcBorders>
            <w:hideMark/>
          </w:tcPr>
          <w:p w14:paraId="2AAB1EC1" w14:textId="7BCF3BC9" w:rsidR="00EB0BA1" w:rsidRPr="003B0414" w:rsidRDefault="00EB0BA1" w:rsidP="002510ED">
            <w:pPr>
              <w:spacing w:line="276" w:lineRule="auto"/>
              <w:rPr>
                <w:rFonts w:cs="Calibri"/>
                <w:position w:val="2"/>
              </w:rPr>
            </w:pPr>
            <w:r w:rsidRPr="003B0414">
              <w:rPr>
                <w:rFonts w:cs="Calibri"/>
                <w:position w:val="2"/>
              </w:rPr>
              <w:t>3.</w:t>
            </w:r>
          </w:p>
        </w:tc>
        <w:tc>
          <w:tcPr>
            <w:tcW w:w="1820" w:type="dxa"/>
            <w:gridSpan w:val="2"/>
            <w:tcBorders>
              <w:top w:val="single" w:sz="6" w:space="0" w:color="auto"/>
              <w:left w:val="single" w:sz="6" w:space="0" w:color="auto"/>
              <w:bottom w:val="single" w:sz="6" w:space="0" w:color="auto"/>
              <w:right w:val="single" w:sz="6" w:space="0" w:color="auto"/>
            </w:tcBorders>
            <w:hideMark/>
          </w:tcPr>
          <w:p w14:paraId="01C79D6C" w14:textId="77777777" w:rsidR="00EB0BA1" w:rsidRPr="003B0414" w:rsidRDefault="00EB0BA1" w:rsidP="002510ED">
            <w:pPr>
              <w:spacing w:after="120" w:line="276" w:lineRule="auto"/>
              <w:rPr>
                <w:rFonts w:cs="Calibri"/>
                <w:position w:val="2"/>
              </w:rPr>
            </w:pPr>
            <w:r w:rsidRPr="003B0414">
              <w:rPr>
                <w:rFonts w:cs="Calibri"/>
                <w:bCs/>
                <w:position w:val="2"/>
              </w:rPr>
              <w:t>Przełączanie</w:t>
            </w:r>
          </w:p>
        </w:tc>
        <w:tc>
          <w:tcPr>
            <w:tcW w:w="6085" w:type="dxa"/>
            <w:tcBorders>
              <w:top w:val="single" w:sz="6" w:space="0" w:color="auto"/>
              <w:left w:val="single" w:sz="6" w:space="0" w:color="auto"/>
              <w:bottom w:val="single" w:sz="6" w:space="0" w:color="auto"/>
              <w:right w:val="single" w:sz="4" w:space="0" w:color="auto"/>
            </w:tcBorders>
            <w:hideMark/>
          </w:tcPr>
          <w:p w14:paraId="61EEDA66" w14:textId="77777777" w:rsidR="00EB0BA1" w:rsidRPr="003B0414" w:rsidRDefault="00EB0BA1" w:rsidP="005532D6">
            <w:pPr>
              <w:pStyle w:val="Akapitzlist"/>
              <w:numPr>
                <w:ilvl w:val="0"/>
                <w:numId w:val="86"/>
              </w:numPr>
              <w:spacing w:line="276" w:lineRule="auto"/>
              <w:ind w:left="360"/>
              <w:rPr>
                <w:rFonts w:cs="Calibri"/>
                <w:position w:val="2"/>
                <w:szCs w:val="24"/>
              </w:rPr>
            </w:pPr>
            <w:r w:rsidRPr="003B0414">
              <w:rPr>
                <w:rFonts w:cs="Calibri"/>
                <w:position w:val="2"/>
                <w:szCs w:val="24"/>
              </w:rPr>
              <w:t>W warstwie 2 (</w:t>
            </w:r>
            <w:proofErr w:type="spellStart"/>
            <w:r w:rsidRPr="003B0414">
              <w:rPr>
                <w:rFonts w:cs="Calibri"/>
                <w:position w:val="2"/>
                <w:szCs w:val="24"/>
              </w:rPr>
              <w:t>Layer</w:t>
            </w:r>
            <w:proofErr w:type="spellEnd"/>
            <w:r w:rsidRPr="003B0414">
              <w:rPr>
                <w:rFonts w:cs="Calibri"/>
                <w:position w:val="2"/>
                <w:szCs w:val="24"/>
              </w:rPr>
              <w:t xml:space="preserve"> 2 </w:t>
            </w:r>
            <w:proofErr w:type="spellStart"/>
            <w:r w:rsidRPr="003B0414">
              <w:rPr>
                <w:rFonts w:cs="Calibri"/>
                <w:position w:val="2"/>
                <w:szCs w:val="24"/>
              </w:rPr>
              <w:t>switching</w:t>
            </w:r>
            <w:proofErr w:type="spellEnd"/>
            <w:r w:rsidRPr="003B0414">
              <w:rPr>
                <w:rFonts w:cs="Calibri"/>
                <w:position w:val="2"/>
                <w:szCs w:val="24"/>
              </w:rPr>
              <w:t>).</w:t>
            </w:r>
          </w:p>
          <w:p w14:paraId="233D74AB" w14:textId="77777777" w:rsidR="00EB0BA1" w:rsidRPr="003B0414" w:rsidRDefault="00EB0BA1" w:rsidP="005532D6">
            <w:pPr>
              <w:pStyle w:val="Akapitzlist"/>
              <w:numPr>
                <w:ilvl w:val="0"/>
                <w:numId w:val="86"/>
              </w:numPr>
              <w:spacing w:line="276" w:lineRule="auto"/>
              <w:ind w:left="360"/>
              <w:rPr>
                <w:rFonts w:cs="Calibri"/>
                <w:position w:val="2"/>
                <w:szCs w:val="24"/>
                <w:lang w:val="en-US"/>
              </w:rPr>
            </w:pPr>
            <w:r w:rsidRPr="003B0414">
              <w:rPr>
                <w:rFonts w:cs="Calibri"/>
                <w:position w:val="2"/>
                <w:szCs w:val="24"/>
                <w:lang w:val="en-US"/>
              </w:rPr>
              <w:t xml:space="preserve">W </w:t>
            </w:r>
            <w:proofErr w:type="spellStart"/>
            <w:r w:rsidRPr="003B0414">
              <w:rPr>
                <w:rFonts w:cs="Calibri"/>
                <w:position w:val="2"/>
                <w:szCs w:val="24"/>
                <w:lang w:val="en-GB"/>
              </w:rPr>
              <w:t>warstwie</w:t>
            </w:r>
            <w:proofErr w:type="spellEnd"/>
            <w:r w:rsidRPr="003B0414">
              <w:rPr>
                <w:rFonts w:cs="Calibri"/>
                <w:position w:val="2"/>
                <w:szCs w:val="24"/>
                <w:lang w:val="en-US"/>
              </w:rPr>
              <w:t xml:space="preserve"> 3 (Layer 3 switching and routing).</w:t>
            </w:r>
          </w:p>
        </w:tc>
        <w:tc>
          <w:tcPr>
            <w:tcW w:w="5724" w:type="dxa"/>
            <w:tcBorders>
              <w:top w:val="single" w:sz="6" w:space="0" w:color="auto"/>
              <w:left w:val="single" w:sz="6" w:space="0" w:color="auto"/>
              <w:bottom w:val="single" w:sz="6" w:space="0" w:color="auto"/>
              <w:right w:val="single" w:sz="4" w:space="0" w:color="auto"/>
            </w:tcBorders>
          </w:tcPr>
          <w:p w14:paraId="7C177BC9" w14:textId="66BF1D18" w:rsidR="00EB0BA1" w:rsidRPr="003B0414" w:rsidRDefault="00A637F9" w:rsidP="00A637F9">
            <w:pPr>
              <w:pStyle w:val="Akapitzlist"/>
              <w:spacing w:line="276" w:lineRule="auto"/>
              <w:ind w:left="235" w:hanging="142"/>
              <w:rPr>
                <w:rFonts w:cs="Calibri"/>
                <w:position w:val="2"/>
                <w:szCs w:val="24"/>
              </w:rPr>
            </w:pPr>
            <w:r w:rsidRPr="009F2ECB">
              <w:rPr>
                <w:rFonts w:asciiTheme="minorHAnsi" w:hAnsiTheme="minorHAnsi" w:cstheme="minorHAnsi"/>
                <w:szCs w:val="24"/>
              </w:rPr>
              <w:t>„Wypełnij pole”</w:t>
            </w:r>
          </w:p>
        </w:tc>
      </w:tr>
      <w:tr w:rsidR="00EB0BA1" w:rsidRPr="003B0414" w14:paraId="72A381AB" w14:textId="2BF4D3EB" w:rsidTr="00EB0BA1">
        <w:trPr>
          <w:trHeight w:val="300"/>
        </w:trPr>
        <w:tc>
          <w:tcPr>
            <w:tcW w:w="503" w:type="dxa"/>
            <w:gridSpan w:val="2"/>
            <w:tcBorders>
              <w:top w:val="single" w:sz="6" w:space="0" w:color="auto"/>
              <w:left w:val="single" w:sz="6" w:space="0" w:color="auto"/>
              <w:bottom w:val="single" w:sz="6" w:space="0" w:color="auto"/>
              <w:right w:val="single" w:sz="6" w:space="0" w:color="auto"/>
            </w:tcBorders>
            <w:hideMark/>
          </w:tcPr>
          <w:p w14:paraId="40961F9D" w14:textId="58357A71" w:rsidR="00EB0BA1" w:rsidRPr="003B0414" w:rsidRDefault="00EB0BA1" w:rsidP="002510ED">
            <w:pPr>
              <w:spacing w:line="276" w:lineRule="auto"/>
              <w:rPr>
                <w:rFonts w:cs="Calibri"/>
                <w:position w:val="2"/>
              </w:rPr>
            </w:pPr>
            <w:r w:rsidRPr="003B0414">
              <w:rPr>
                <w:rFonts w:cs="Calibri"/>
                <w:position w:val="2"/>
              </w:rPr>
              <w:lastRenderedPageBreak/>
              <w:t>4.</w:t>
            </w:r>
          </w:p>
        </w:tc>
        <w:tc>
          <w:tcPr>
            <w:tcW w:w="1820" w:type="dxa"/>
            <w:gridSpan w:val="2"/>
            <w:tcBorders>
              <w:top w:val="single" w:sz="6" w:space="0" w:color="auto"/>
              <w:left w:val="single" w:sz="6" w:space="0" w:color="auto"/>
              <w:bottom w:val="single" w:sz="6" w:space="0" w:color="auto"/>
              <w:right w:val="single" w:sz="6" w:space="0" w:color="auto"/>
            </w:tcBorders>
            <w:hideMark/>
          </w:tcPr>
          <w:p w14:paraId="5A479E7A" w14:textId="7C7141C1" w:rsidR="00EB0BA1" w:rsidRPr="003B0414" w:rsidRDefault="00EB0BA1" w:rsidP="002510ED">
            <w:pPr>
              <w:spacing w:after="120" w:line="276" w:lineRule="auto"/>
              <w:rPr>
                <w:rFonts w:cs="Calibri"/>
                <w:position w:val="2"/>
              </w:rPr>
            </w:pPr>
            <w:r w:rsidRPr="003B0414">
              <w:rPr>
                <w:rFonts w:cs="Calibri"/>
                <w:bCs/>
                <w:position w:val="2"/>
              </w:rPr>
              <w:t>Obsługa</w:t>
            </w:r>
          </w:p>
        </w:tc>
        <w:tc>
          <w:tcPr>
            <w:tcW w:w="6093" w:type="dxa"/>
            <w:gridSpan w:val="2"/>
            <w:tcBorders>
              <w:top w:val="single" w:sz="6" w:space="0" w:color="auto"/>
              <w:left w:val="single" w:sz="6" w:space="0" w:color="auto"/>
              <w:bottom w:val="single" w:sz="6" w:space="0" w:color="auto"/>
              <w:right w:val="single" w:sz="4" w:space="0" w:color="auto"/>
            </w:tcBorders>
            <w:hideMark/>
          </w:tcPr>
          <w:p w14:paraId="0897A35D" w14:textId="77777777" w:rsidR="00EB0BA1" w:rsidRPr="003B0414" w:rsidRDefault="00EB0BA1" w:rsidP="005532D6">
            <w:pPr>
              <w:pStyle w:val="Akapitzlist"/>
              <w:numPr>
                <w:ilvl w:val="0"/>
                <w:numId w:val="87"/>
              </w:numPr>
              <w:spacing w:line="276" w:lineRule="auto"/>
              <w:ind w:left="360"/>
              <w:rPr>
                <w:rFonts w:cs="Calibri"/>
                <w:position w:val="2"/>
                <w:szCs w:val="24"/>
              </w:rPr>
            </w:pPr>
            <w:proofErr w:type="spellStart"/>
            <w:r w:rsidRPr="003B0414">
              <w:rPr>
                <w:rFonts w:cs="Calibri"/>
                <w:position w:val="2"/>
                <w:szCs w:val="24"/>
              </w:rPr>
              <w:t>VLAN’s</w:t>
            </w:r>
            <w:proofErr w:type="spellEnd"/>
            <w:r w:rsidRPr="003B0414">
              <w:rPr>
                <w:rFonts w:cs="Calibri"/>
                <w:position w:val="2"/>
                <w:szCs w:val="24"/>
              </w:rPr>
              <w:t xml:space="preserve"> do 4094 </w:t>
            </w:r>
            <w:proofErr w:type="spellStart"/>
            <w:r w:rsidRPr="003B0414">
              <w:rPr>
                <w:rFonts w:cs="Calibri"/>
                <w:position w:val="2"/>
                <w:szCs w:val="24"/>
              </w:rPr>
              <w:t>VLANów</w:t>
            </w:r>
            <w:proofErr w:type="spellEnd"/>
            <w:r w:rsidRPr="003B0414">
              <w:rPr>
                <w:rFonts w:cs="Calibri"/>
                <w:position w:val="2"/>
                <w:szCs w:val="24"/>
              </w:rPr>
              <w:t>.</w:t>
            </w:r>
          </w:p>
          <w:p w14:paraId="3C62CF9F" w14:textId="77777777" w:rsidR="00EB0BA1" w:rsidRPr="003B0414" w:rsidRDefault="00EB0BA1" w:rsidP="005532D6">
            <w:pPr>
              <w:pStyle w:val="Akapitzlist"/>
              <w:numPr>
                <w:ilvl w:val="0"/>
                <w:numId w:val="87"/>
              </w:numPr>
              <w:spacing w:line="276" w:lineRule="auto"/>
              <w:ind w:left="360" w:hanging="366"/>
              <w:rPr>
                <w:rFonts w:cs="Calibri"/>
                <w:position w:val="2"/>
                <w:szCs w:val="24"/>
                <w:lang w:val="en-GB"/>
              </w:rPr>
            </w:pPr>
            <w:r w:rsidRPr="003B0414">
              <w:rPr>
                <w:rFonts w:cs="Calibri"/>
                <w:position w:val="2"/>
                <w:szCs w:val="24"/>
                <w:lang w:val="en-GB"/>
              </w:rPr>
              <w:t xml:space="preserve">Link Aggregation, LLDP, LACP (w </w:t>
            </w:r>
            <w:proofErr w:type="spellStart"/>
            <w:r w:rsidRPr="003B0414">
              <w:rPr>
                <w:rFonts w:cs="Calibri"/>
                <w:position w:val="2"/>
                <w:szCs w:val="24"/>
                <w:lang w:val="en-GB"/>
              </w:rPr>
              <w:t>tym</w:t>
            </w:r>
            <w:proofErr w:type="spellEnd"/>
            <w:r w:rsidRPr="003B0414">
              <w:rPr>
                <w:rFonts w:cs="Calibri"/>
                <w:position w:val="2"/>
                <w:szCs w:val="24"/>
                <w:lang w:val="en-GB"/>
              </w:rPr>
              <w:t xml:space="preserve"> LACP-fallback).</w:t>
            </w:r>
          </w:p>
          <w:p w14:paraId="35C3E060" w14:textId="77777777" w:rsidR="00EB0BA1" w:rsidRPr="003B0414" w:rsidRDefault="00EB0BA1" w:rsidP="005532D6">
            <w:pPr>
              <w:pStyle w:val="Akapitzlist"/>
              <w:numPr>
                <w:ilvl w:val="0"/>
                <w:numId w:val="87"/>
              </w:numPr>
              <w:spacing w:line="276" w:lineRule="auto"/>
              <w:ind w:left="360" w:hanging="366"/>
              <w:rPr>
                <w:rFonts w:cs="Calibri"/>
                <w:position w:val="2"/>
                <w:szCs w:val="24"/>
              </w:rPr>
            </w:pPr>
            <w:proofErr w:type="spellStart"/>
            <w:r w:rsidRPr="003B0414">
              <w:rPr>
                <w:rFonts w:cs="Calibri"/>
                <w:position w:val="2"/>
                <w:szCs w:val="24"/>
              </w:rPr>
              <w:t>Quality</w:t>
            </w:r>
            <w:proofErr w:type="spellEnd"/>
            <w:r w:rsidRPr="003B0414">
              <w:rPr>
                <w:rFonts w:cs="Calibri"/>
                <w:position w:val="2"/>
                <w:szCs w:val="24"/>
              </w:rPr>
              <w:t xml:space="preserve"> of service (</w:t>
            </w:r>
            <w:proofErr w:type="spellStart"/>
            <w:r w:rsidRPr="003B0414">
              <w:rPr>
                <w:rFonts w:cs="Calibri"/>
                <w:position w:val="2"/>
                <w:szCs w:val="24"/>
              </w:rPr>
              <w:t>QoS</w:t>
            </w:r>
            <w:proofErr w:type="spellEnd"/>
            <w:r w:rsidRPr="003B0414">
              <w:rPr>
                <w:rFonts w:cs="Calibri"/>
                <w:position w:val="2"/>
                <w:szCs w:val="24"/>
              </w:rPr>
              <w:t>).</w:t>
            </w:r>
          </w:p>
          <w:p w14:paraId="3683A602" w14:textId="77777777" w:rsidR="00EB0BA1" w:rsidRPr="003B0414" w:rsidRDefault="00EB0BA1" w:rsidP="005532D6">
            <w:pPr>
              <w:pStyle w:val="Akapitzlist"/>
              <w:numPr>
                <w:ilvl w:val="0"/>
                <w:numId w:val="87"/>
              </w:numPr>
              <w:spacing w:line="276" w:lineRule="auto"/>
              <w:ind w:left="360" w:hanging="366"/>
              <w:rPr>
                <w:rFonts w:cs="Calibri"/>
                <w:position w:val="2"/>
                <w:szCs w:val="24"/>
              </w:rPr>
            </w:pPr>
            <w:r w:rsidRPr="003B0414">
              <w:rPr>
                <w:rFonts w:cs="Calibri"/>
                <w:position w:val="2"/>
                <w:szCs w:val="24"/>
              </w:rPr>
              <w:t xml:space="preserve">IP </w:t>
            </w:r>
            <w:proofErr w:type="spellStart"/>
            <w:r w:rsidRPr="003B0414">
              <w:rPr>
                <w:rFonts w:cs="Calibri"/>
                <w:position w:val="2"/>
                <w:szCs w:val="24"/>
              </w:rPr>
              <w:t>multicast</w:t>
            </w:r>
            <w:proofErr w:type="spellEnd"/>
            <w:r w:rsidRPr="003B0414">
              <w:rPr>
                <w:rFonts w:cs="Calibri"/>
                <w:position w:val="2"/>
                <w:szCs w:val="24"/>
              </w:rPr>
              <w:t>.</w:t>
            </w:r>
          </w:p>
          <w:p w14:paraId="73845A1D" w14:textId="77777777" w:rsidR="00EB0BA1" w:rsidRPr="003B0414" w:rsidRDefault="00EB0BA1" w:rsidP="005532D6">
            <w:pPr>
              <w:pStyle w:val="Akapitzlist"/>
              <w:numPr>
                <w:ilvl w:val="0"/>
                <w:numId w:val="87"/>
              </w:numPr>
              <w:spacing w:line="276" w:lineRule="auto"/>
              <w:ind w:left="360" w:hanging="366"/>
              <w:rPr>
                <w:rFonts w:cs="Calibri"/>
                <w:position w:val="2"/>
                <w:szCs w:val="24"/>
              </w:rPr>
            </w:pPr>
            <w:r w:rsidRPr="003B0414">
              <w:rPr>
                <w:rFonts w:cs="Calibri"/>
                <w:position w:val="2"/>
                <w:szCs w:val="24"/>
              </w:rPr>
              <w:t xml:space="preserve">Port mirroring -wychodzący i przychodzący do lokalnego lub zdalnego portu monitorującego. </w:t>
            </w:r>
          </w:p>
          <w:p w14:paraId="3781FE00" w14:textId="77777777" w:rsidR="00EB0BA1" w:rsidRPr="003B0414" w:rsidRDefault="00EB0BA1" w:rsidP="005532D6">
            <w:pPr>
              <w:pStyle w:val="Akapitzlist"/>
              <w:numPr>
                <w:ilvl w:val="0"/>
                <w:numId w:val="87"/>
              </w:numPr>
              <w:spacing w:line="276" w:lineRule="auto"/>
              <w:ind w:left="366" w:hanging="366"/>
              <w:rPr>
                <w:rFonts w:cs="Calibri"/>
                <w:position w:val="2"/>
                <w:szCs w:val="24"/>
              </w:rPr>
            </w:pPr>
            <w:proofErr w:type="spellStart"/>
            <w:r w:rsidRPr="003B0414">
              <w:rPr>
                <w:rFonts w:cs="Calibri"/>
                <w:position w:val="2"/>
                <w:szCs w:val="24"/>
              </w:rPr>
              <w:t>Stakowanie</w:t>
            </w:r>
            <w:proofErr w:type="spellEnd"/>
            <w:r w:rsidRPr="003B0414">
              <w:rPr>
                <w:rFonts w:cs="Calibri"/>
                <w:position w:val="2"/>
                <w:szCs w:val="24"/>
              </w:rPr>
              <w:t xml:space="preserve"> z wykorzystaniem polecenia </w:t>
            </w:r>
            <w:proofErr w:type="spellStart"/>
            <w:r w:rsidRPr="003B0414">
              <w:rPr>
                <w:rFonts w:cs="Calibri"/>
                <w:position w:val="2"/>
                <w:szCs w:val="24"/>
              </w:rPr>
              <w:t>vsx-sync</w:t>
            </w:r>
            <w:proofErr w:type="spellEnd"/>
            <w:r w:rsidRPr="003B0414">
              <w:rPr>
                <w:rFonts w:cs="Calibri"/>
                <w:position w:val="2"/>
                <w:szCs w:val="24"/>
              </w:rPr>
              <w:t xml:space="preserve"> lub równoważnego.</w:t>
            </w:r>
          </w:p>
          <w:p w14:paraId="10FA1C65" w14:textId="77777777" w:rsidR="00EB0BA1" w:rsidRPr="003B0414" w:rsidRDefault="00EB0BA1" w:rsidP="005532D6">
            <w:pPr>
              <w:pStyle w:val="Akapitzlist"/>
              <w:numPr>
                <w:ilvl w:val="0"/>
                <w:numId w:val="87"/>
              </w:numPr>
              <w:spacing w:line="276" w:lineRule="auto"/>
              <w:ind w:left="366" w:hanging="366"/>
              <w:rPr>
                <w:rFonts w:cs="Calibri"/>
                <w:position w:val="2"/>
                <w:szCs w:val="24"/>
              </w:rPr>
            </w:pPr>
            <w:r w:rsidRPr="003B0414">
              <w:rPr>
                <w:rFonts w:cs="Calibri"/>
                <w:position w:val="2"/>
                <w:szCs w:val="24"/>
              </w:rPr>
              <w:t xml:space="preserve">Ramki Jumbo o max wielkości 9198 bajtów. </w:t>
            </w:r>
          </w:p>
          <w:p w14:paraId="662012B9" w14:textId="77777777" w:rsidR="00EB0BA1" w:rsidRPr="003B0414" w:rsidRDefault="00EB0BA1" w:rsidP="005532D6">
            <w:pPr>
              <w:pStyle w:val="Akapitzlist"/>
              <w:numPr>
                <w:ilvl w:val="0"/>
                <w:numId w:val="87"/>
              </w:numPr>
              <w:spacing w:line="276" w:lineRule="auto"/>
              <w:ind w:left="366" w:hanging="366"/>
              <w:rPr>
                <w:rFonts w:cs="Calibri"/>
                <w:position w:val="2"/>
                <w:szCs w:val="24"/>
              </w:rPr>
            </w:pPr>
            <w:r w:rsidRPr="003B0414">
              <w:rPr>
                <w:rFonts w:cs="Calibri"/>
                <w:position w:val="2"/>
                <w:szCs w:val="24"/>
              </w:rPr>
              <w:t>SNMP v2c/v3, m.in do zdalnego monitorowania (RMON).</w:t>
            </w:r>
          </w:p>
          <w:p w14:paraId="777B40B5" w14:textId="77777777" w:rsidR="00EB0BA1" w:rsidRPr="003B0414" w:rsidRDefault="00EB0BA1" w:rsidP="005532D6">
            <w:pPr>
              <w:pStyle w:val="Akapitzlist"/>
              <w:numPr>
                <w:ilvl w:val="0"/>
                <w:numId w:val="87"/>
              </w:numPr>
              <w:spacing w:line="276" w:lineRule="auto"/>
              <w:ind w:left="366" w:hanging="366"/>
              <w:rPr>
                <w:rFonts w:cs="Calibri"/>
                <w:position w:val="2"/>
                <w:szCs w:val="24"/>
              </w:rPr>
            </w:pPr>
            <w:proofErr w:type="spellStart"/>
            <w:r w:rsidRPr="003B0414">
              <w:rPr>
                <w:rFonts w:cs="Calibri"/>
                <w:position w:val="2"/>
                <w:szCs w:val="24"/>
              </w:rPr>
              <w:t>sFlow</w:t>
            </w:r>
            <w:proofErr w:type="spellEnd"/>
            <w:r w:rsidRPr="003B0414">
              <w:rPr>
                <w:rFonts w:cs="Calibri"/>
                <w:position w:val="2"/>
                <w:szCs w:val="24"/>
              </w:rPr>
              <w:t xml:space="preserve"> (RFC 3176).</w:t>
            </w:r>
          </w:p>
          <w:p w14:paraId="4E6E6979" w14:textId="77777777" w:rsidR="00EB0BA1" w:rsidRPr="003B0414" w:rsidRDefault="00EB0BA1" w:rsidP="005532D6">
            <w:pPr>
              <w:pStyle w:val="Akapitzlist"/>
              <w:numPr>
                <w:ilvl w:val="0"/>
                <w:numId w:val="87"/>
              </w:numPr>
              <w:spacing w:line="276" w:lineRule="auto"/>
              <w:ind w:left="366" w:hanging="366"/>
              <w:rPr>
                <w:rFonts w:cs="Calibri"/>
                <w:position w:val="2"/>
                <w:szCs w:val="24"/>
              </w:rPr>
            </w:pPr>
            <w:r w:rsidRPr="003B0414">
              <w:rPr>
                <w:rFonts w:cs="Calibri"/>
                <w:position w:val="2"/>
                <w:szCs w:val="24"/>
              </w:rPr>
              <w:t>TFTP i SFTP – m.in. do aktualizacji konfiguracji urządzenia.</w:t>
            </w:r>
          </w:p>
          <w:p w14:paraId="7CD11B66" w14:textId="77777777" w:rsidR="00EB0BA1" w:rsidRPr="003B0414" w:rsidRDefault="00EB0BA1" w:rsidP="005532D6">
            <w:pPr>
              <w:pStyle w:val="Akapitzlist"/>
              <w:numPr>
                <w:ilvl w:val="0"/>
                <w:numId w:val="87"/>
              </w:numPr>
              <w:spacing w:line="276" w:lineRule="auto"/>
              <w:ind w:left="366" w:hanging="366"/>
              <w:rPr>
                <w:rFonts w:cs="Calibri"/>
                <w:position w:val="2"/>
                <w:szCs w:val="24"/>
              </w:rPr>
            </w:pPr>
            <w:r w:rsidRPr="003B0414">
              <w:rPr>
                <w:rFonts w:cs="Calibri"/>
                <w:position w:val="2"/>
                <w:szCs w:val="24"/>
              </w:rPr>
              <w:t>NTP – w roli klienta i serwera.</w:t>
            </w:r>
          </w:p>
          <w:p w14:paraId="7D150D17" w14:textId="77777777" w:rsidR="00EB0BA1" w:rsidRPr="003B0414" w:rsidRDefault="00EB0BA1" w:rsidP="005532D6">
            <w:pPr>
              <w:pStyle w:val="Akapitzlist"/>
              <w:numPr>
                <w:ilvl w:val="0"/>
                <w:numId w:val="87"/>
              </w:numPr>
              <w:spacing w:line="276" w:lineRule="auto"/>
              <w:ind w:left="366" w:hanging="366"/>
              <w:rPr>
                <w:rFonts w:cs="Calibri"/>
                <w:position w:val="2"/>
                <w:szCs w:val="24"/>
              </w:rPr>
            </w:pPr>
            <w:r w:rsidRPr="003B0414">
              <w:rPr>
                <w:rFonts w:cs="Calibri"/>
                <w:position w:val="2"/>
                <w:szCs w:val="24"/>
              </w:rPr>
              <w:t>DHCP jaki klient, pośrednik, serwer - dla IP v.4 i v.6.</w:t>
            </w:r>
          </w:p>
          <w:p w14:paraId="2BA42112" w14:textId="77777777" w:rsidR="00EB0BA1" w:rsidRPr="003B0414" w:rsidRDefault="00EB0BA1" w:rsidP="005532D6">
            <w:pPr>
              <w:pStyle w:val="Akapitzlist"/>
              <w:numPr>
                <w:ilvl w:val="0"/>
                <w:numId w:val="87"/>
              </w:numPr>
              <w:spacing w:line="276" w:lineRule="auto"/>
              <w:ind w:left="366" w:hanging="366"/>
              <w:rPr>
                <w:rFonts w:cs="Calibri"/>
                <w:position w:val="2"/>
                <w:szCs w:val="24"/>
              </w:rPr>
            </w:pPr>
            <w:r w:rsidRPr="003B0414">
              <w:rPr>
                <w:rFonts w:cs="Calibri"/>
                <w:position w:val="2"/>
                <w:szCs w:val="24"/>
              </w:rPr>
              <w:t>DNS.</w:t>
            </w:r>
          </w:p>
          <w:p w14:paraId="529570CD" w14:textId="77777777" w:rsidR="00EB0BA1" w:rsidRPr="003B0414" w:rsidRDefault="00EB0BA1" w:rsidP="005532D6">
            <w:pPr>
              <w:pStyle w:val="Akapitzlist"/>
              <w:numPr>
                <w:ilvl w:val="0"/>
                <w:numId w:val="87"/>
              </w:numPr>
              <w:spacing w:line="276" w:lineRule="auto"/>
              <w:ind w:left="366" w:hanging="366"/>
              <w:rPr>
                <w:rFonts w:cs="Calibri"/>
                <w:position w:val="2"/>
                <w:szCs w:val="24"/>
              </w:rPr>
            </w:pPr>
            <w:r w:rsidRPr="003B0414">
              <w:rPr>
                <w:rFonts w:cs="Calibri"/>
                <w:position w:val="2"/>
                <w:szCs w:val="24"/>
              </w:rPr>
              <w:t xml:space="preserve">Routing statyczny dla IP v.4, możliwość ustawienia wielu adresów IP na jednym </w:t>
            </w:r>
            <w:r w:rsidRPr="003B0414">
              <w:rPr>
                <w:rFonts w:cs="Calibri"/>
                <w:position w:val="2"/>
                <w:szCs w:val="24"/>
              </w:rPr>
              <w:lastRenderedPageBreak/>
              <w:t xml:space="preserve">interfejsie, obsługuje protokołu routingu RIP v.2 i </w:t>
            </w:r>
            <w:proofErr w:type="spellStart"/>
            <w:r w:rsidRPr="003B0414">
              <w:rPr>
                <w:rFonts w:cs="Calibri"/>
                <w:position w:val="2"/>
                <w:szCs w:val="24"/>
              </w:rPr>
              <w:t>RIPng,OSPF</w:t>
            </w:r>
            <w:proofErr w:type="spellEnd"/>
            <w:r w:rsidRPr="003B0414">
              <w:rPr>
                <w:rFonts w:cs="Calibri"/>
                <w:position w:val="2"/>
                <w:szCs w:val="24"/>
              </w:rPr>
              <w:t xml:space="preserve">, BGP, PIM, obsługa </w:t>
            </w:r>
            <w:proofErr w:type="spellStart"/>
            <w:r w:rsidRPr="003B0414">
              <w:rPr>
                <w:rFonts w:cs="Calibri"/>
                <w:position w:val="2"/>
                <w:szCs w:val="24"/>
              </w:rPr>
              <w:t>Unicast</w:t>
            </w:r>
            <w:proofErr w:type="spellEnd"/>
            <w:r w:rsidRPr="003B0414">
              <w:rPr>
                <w:rFonts w:cs="Calibri"/>
                <w:position w:val="2"/>
                <w:szCs w:val="24"/>
              </w:rPr>
              <w:t xml:space="preserve"> i Multicast dla IP v.4 i v.6, NLB (równoważenie ruchu sieciowego), routing w oparciu o polityki, </w:t>
            </w:r>
            <w:proofErr w:type="spellStart"/>
            <w:r w:rsidRPr="003B0414">
              <w:rPr>
                <w:rFonts w:cs="Calibri"/>
                <w:position w:val="2"/>
                <w:szCs w:val="24"/>
              </w:rPr>
              <w:t>QoS</w:t>
            </w:r>
            <w:proofErr w:type="spellEnd"/>
            <w:r w:rsidRPr="003B0414">
              <w:rPr>
                <w:rFonts w:cs="Calibri"/>
                <w:position w:val="2"/>
                <w:szCs w:val="24"/>
              </w:rPr>
              <w:t xml:space="preserve"> czy filtrowanie, 6in4 – tunele IPv.6 transmitowane z użyciem IP v.4.</w:t>
            </w:r>
          </w:p>
          <w:p w14:paraId="4A154A54" w14:textId="77777777" w:rsidR="00EB0BA1" w:rsidRPr="003B0414" w:rsidRDefault="00EB0BA1" w:rsidP="005532D6">
            <w:pPr>
              <w:pStyle w:val="Akapitzlist"/>
              <w:numPr>
                <w:ilvl w:val="0"/>
                <w:numId w:val="87"/>
              </w:numPr>
              <w:spacing w:line="276" w:lineRule="auto"/>
              <w:ind w:left="366" w:hanging="366"/>
              <w:rPr>
                <w:rFonts w:cs="Calibri"/>
                <w:position w:val="2"/>
                <w:szCs w:val="24"/>
              </w:rPr>
            </w:pPr>
            <w:r w:rsidRPr="003B0414">
              <w:rPr>
                <w:rFonts w:cs="Calibri"/>
                <w:position w:val="2"/>
                <w:szCs w:val="24"/>
              </w:rPr>
              <w:t>Routing statyczny dla IP v.6.</w:t>
            </w:r>
          </w:p>
          <w:p w14:paraId="2DD15AE6" w14:textId="77777777" w:rsidR="00EB0BA1" w:rsidRPr="003B0414" w:rsidRDefault="00EB0BA1" w:rsidP="005532D6">
            <w:pPr>
              <w:pStyle w:val="Akapitzlist"/>
              <w:numPr>
                <w:ilvl w:val="0"/>
                <w:numId w:val="87"/>
              </w:numPr>
              <w:spacing w:line="276" w:lineRule="auto"/>
              <w:ind w:left="366" w:hanging="366"/>
              <w:rPr>
                <w:rFonts w:cs="Calibri"/>
                <w:position w:val="2"/>
                <w:szCs w:val="24"/>
              </w:rPr>
            </w:pPr>
            <w:r w:rsidRPr="003B0414">
              <w:rPr>
                <w:rFonts w:cs="Calibri"/>
                <w:position w:val="2"/>
                <w:szCs w:val="24"/>
              </w:rPr>
              <w:t>Podwójny stos IP – utrzymywanie oddzielnych stosów dla IPv4 i IPv6, aby w przyszłości ułatwić przejście z sieci wyłącznie IPv4 do sieci wyłącznie IPv6.</w:t>
            </w:r>
          </w:p>
          <w:p w14:paraId="5398EFFD" w14:textId="77777777" w:rsidR="00EB0BA1" w:rsidRPr="003B0414" w:rsidRDefault="00EB0BA1" w:rsidP="005532D6">
            <w:pPr>
              <w:pStyle w:val="Akapitzlist"/>
              <w:numPr>
                <w:ilvl w:val="0"/>
                <w:numId w:val="87"/>
              </w:numPr>
              <w:spacing w:line="276" w:lineRule="auto"/>
              <w:ind w:left="366" w:hanging="366"/>
              <w:rPr>
                <w:rFonts w:cs="Calibri"/>
                <w:position w:val="2"/>
                <w:szCs w:val="24"/>
              </w:rPr>
            </w:pPr>
            <w:r w:rsidRPr="003B0414">
              <w:rPr>
                <w:rFonts w:cs="Calibri"/>
                <w:position w:val="2"/>
                <w:szCs w:val="24"/>
              </w:rPr>
              <w:t xml:space="preserve">ARP w tym statyczne ARP (do adresów MAC), </w:t>
            </w:r>
            <w:proofErr w:type="spellStart"/>
            <w:r w:rsidRPr="003B0414">
              <w:rPr>
                <w:rFonts w:cs="Calibri"/>
                <w:position w:val="2"/>
                <w:szCs w:val="24"/>
              </w:rPr>
              <w:t>Gratuitous</w:t>
            </w:r>
            <w:proofErr w:type="spellEnd"/>
            <w:r w:rsidRPr="003B0414">
              <w:rPr>
                <w:rFonts w:cs="Calibri"/>
                <w:position w:val="2"/>
                <w:szCs w:val="24"/>
              </w:rPr>
              <w:t xml:space="preserve"> ARP (do wykrywania duplikatów adresów IP) i Proxy ARP (do działania między podsieciami).</w:t>
            </w:r>
          </w:p>
          <w:p w14:paraId="2D3B8CDC" w14:textId="77777777" w:rsidR="00EB0BA1" w:rsidRPr="003B0414" w:rsidRDefault="00EB0BA1" w:rsidP="005532D6">
            <w:pPr>
              <w:pStyle w:val="Akapitzlist"/>
              <w:numPr>
                <w:ilvl w:val="0"/>
                <w:numId w:val="87"/>
              </w:numPr>
              <w:spacing w:line="276" w:lineRule="auto"/>
              <w:ind w:left="366" w:hanging="366"/>
              <w:rPr>
                <w:rFonts w:cs="Calibri"/>
                <w:position w:val="2"/>
                <w:szCs w:val="24"/>
              </w:rPr>
            </w:pPr>
            <w:r w:rsidRPr="003B0414">
              <w:rPr>
                <w:rFonts w:cs="Calibri"/>
                <w:position w:val="2"/>
                <w:szCs w:val="24"/>
              </w:rPr>
              <w:t>Min. STP w tym RSTP i MSTP - (siec Zamawiającego jest siecią bazującą na STP) lub równoważne zabezpieczające przed powstawaniem pętli sieciowej (</w:t>
            </w:r>
            <w:proofErr w:type="spellStart"/>
            <w:r w:rsidRPr="003B0414">
              <w:rPr>
                <w:rFonts w:cs="Calibri"/>
                <w:position w:val="2"/>
                <w:szCs w:val="24"/>
              </w:rPr>
              <w:t>np</w:t>
            </w:r>
            <w:proofErr w:type="spellEnd"/>
            <w:r w:rsidRPr="003B0414">
              <w:rPr>
                <w:rFonts w:cs="Calibri"/>
                <w:position w:val="2"/>
                <w:szCs w:val="24"/>
              </w:rPr>
              <w:t>: ERPS, UDLD, ...).</w:t>
            </w:r>
          </w:p>
          <w:p w14:paraId="6097A67E" w14:textId="77777777" w:rsidR="00EB0BA1" w:rsidRPr="003B0414" w:rsidRDefault="00EB0BA1" w:rsidP="005532D6">
            <w:pPr>
              <w:pStyle w:val="Akapitzlist"/>
              <w:numPr>
                <w:ilvl w:val="0"/>
                <w:numId w:val="87"/>
              </w:numPr>
              <w:spacing w:line="276" w:lineRule="auto"/>
              <w:ind w:left="366" w:hanging="366"/>
              <w:rPr>
                <w:rFonts w:cs="Calibri"/>
                <w:position w:val="2"/>
                <w:szCs w:val="24"/>
              </w:rPr>
            </w:pPr>
            <w:r w:rsidRPr="003B0414">
              <w:rPr>
                <w:rFonts w:cs="Calibri"/>
                <w:position w:val="2"/>
                <w:szCs w:val="24"/>
              </w:rPr>
              <w:lastRenderedPageBreak/>
              <w:t xml:space="preserve">Harmonogramu zadań - jako narzędzia do debugowania i próbkowania z wykorzystaniem ping i </w:t>
            </w:r>
            <w:proofErr w:type="spellStart"/>
            <w:r w:rsidRPr="003B0414">
              <w:rPr>
                <w:rFonts w:cs="Calibri"/>
                <w:position w:val="2"/>
                <w:szCs w:val="24"/>
              </w:rPr>
              <w:t>traceroot</w:t>
            </w:r>
            <w:proofErr w:type="spellEnd"/>
            <w:r w:rsidRPr="003B0414">
              <w:rPr>
                <w:rFonts w:cs="Calibri"/>
                <w:position w:val="2"/>
                <w:szCs w:val="24"/>
              </w:rPr>
              <w:t xml:space="preserve"> dal IP v.4 i v.6.</w:t>
            </w:r>
          </w:p>
          <w:p w14:paraId="34DB100F" w14:textId="77777777" w:rsidR="00EB0BA1" w:rsidRPr="003B0414" w:rsidRDefault="00EB0BA1" w:rsidP="005532D6">
            <w:pPr>
              <w:pStyle w:val="Akapitzlist"/>
              <w:numPr>
                <w:ilvl w:val="0"/>
                <w:numId w:val="87"/>
              </w:numPr>
              <w:spacing w:line="276" w:lineRule="auto"/>
              <w:ind w:left="366" w:hanging="366"/>
              <w:rPr>
                <w:rFonts w:cs="Calibri"/>
                <w:position w:val="2"/>
                <w:szCs w:val="24"/>
              </w:rPr>
            </w:pPr>
            <w:r w:rsidRPr="003B0414">
              <w:rPr>
                <w:rFonts w:cs="Calibri"/>
                <w:position w:val="2"/>
                <w:szCs w:val="24"/>
              </w:rPr>
              <w:t xml:space="preserve">Rozwiązań pamięci masowej min. ISCSI i </w:t>
            </w:r>
            <w:proofErr w:type="spellStart"/>
            <w:r w:rsidRPr="003B0414">
              <w:rPr>
                <w:rFonts w:cs="Calibri"/>
                <w:position w:val="2"/>
                <w:szCs w:val="24"/>
              </w:rPr>
              <w:t>Lossless</w:t>
            </w:r>
            <w:proofErr w:type="spellEnd"/>
            <w:r w:rsidRPr="003B0414">
              <w:rPr>
                <w:rFonts w:cs="Calibri"/>
                <w:position w:val="2"/>
                <w:szCs w:val="24"/>
              </w:rPr>
              <w:t xml:space="preserve"> </w:t>
            </w:r>
            <w:proofErr w:type="spellStart"/>
            <w:r w:rsidRPr="003B0414">
              <w:rPr>
                <w:rFonts w:cs="Calibri"/>
                <w:position w:val="2"/>
                <w:szCs w:val="24"/>
              </w:rPr>
              <w:t>iSCSI</w:t>
            </w:r>
            <w:proofErr w:type="spellEnd"/>
            <w:r w:rsidRPr="003B0414">
              <w:rPr>
                <w:rFonts w:cs="Calibri"/>
                <w:position w:val="2"/>
                <w:szCs w:val="24"/>
              </w:rPr>
              <w:t>.</w:t>
            </w:r>
          </w:p>
          <w:p w14:paraId="5303D296" w14:textId="77777777" w:rsidR="00EB0BA1" w:rsidRPr="003B0414" w:rsidRDefault="00EB0BA1" w:rsidP="005532D6">
            <w:pPr>
              <w:pStyle w:val="Akapitzlist"/>
              <w:numPr>
                <w:ilvl w:val="0"/>
                <w:numId w:val="87"/>
              </w:numPr>
              <w:spacing w:line="276" w:lineRule="auto"/>
              <w:ind w:left="366" w:hanging="366"/>
              <w:rPr>
                <w:rFonts w:cs="Calibri"/>
                <w:position w:val="2"/>
                <w:szCs w:val="24"/>
              </w:rPr>
            </w:pPr>
            <w:proofErr w:type="spellStart"/>
            <w:r w:rsidRPr="003B0414">
              <w:rPr>
                <w:rFonts w:cs="Calibri"/>
                <w:position w:val="2"/>
                <w:szCs w:val="24"/>
              </w:rPr>
              <w:t>Enrollment</w:t>
            </w:r>
            <w:proofErr w:type="spellEnd"/>
            <w:r w:rsidRPr="003B0414">
              <w:rPr>
                <w:rFonts w:cs="Calibri"/>
                <w:position w:val="2"/>
                <w:szCs w:val="24"/>
              </w:rPr>
              <w:t xml:space="preserve"> </w:t>
            </w:r>
            <w:proofErr w:type="spellStart"/>
            <w:r w:rsidRPr="003B0414">
              <w:rPr>
                <w:rFonts w:cs="Calibri"/>
                <w:position w:val="2"/>
                <w:szCs w:val="24"/>
              </w:rPr>
              <w:t>over</w:t>
            </w:r>
            <w:proofErr w:type="spellEnd"/>
            <w:r w:rsidRPr="003B0414">
              <w:rPr>
                <w:rFonts w:cs="Calibri"/>
                <w:position w:val="2"/>
                <w:szCs w:val="24"/>
              </w:rPr>
              <w:t xml:space="preserve"> </w:t>
            </w:r>
            <w:proofErr w:type="spellStart"/>
            <w:r w:rsidRPr="003B0414">
              <w:rPr>
                <w:rFonts w:cs="Calibri"/>
                <w:position w:val="2"/>
                <w:szCs w:val="24"/>
              </w:rPr>
              <w:t>Secure</w:t>
            </w:r>
            <w:proofErr w:type="spellEnd"/>
            <w:r w:rsidRPr="003B0414">
              <w:rPr>
                <w:rFonts w:cs="Calibri"/>
                <w:position w:val="2"/>
                <w:szCs w:val="24"/>
              </w:rPr>
              <w:t xml:space="preserve"> Transport (EST) - w celu bezpiecznej rejestracji certyfikatów, ułatwiając zarządzanie infrastrukturą klucza publicznego (PKI) w Urzędzie.</w:t>
            </w:r>
          </w:p>
          <w:p w14:paraId="54B294BD" w14:textId="77777777" w:rsidR="00EB0BA1" w:rsidRPr="003B0414" w:rsidRDefault="00EB0BA1" w:rsidP="005532D6">
            <w:pPr>
              <w:pStyle w:val="Akapitzlist"/>
              <w:numPr>
                <w:ilvl w:val="0"/>
                <w:numId w:val="87"/>
              </w:numPr>
              <w:spacing w:line="276" w:lineRule="auto"/>
              <w:ind w:left="366" w:hanging="366"/>
              <w:rPr>
                <w:rFonts w:cs="Calibri"/>
                <w:position w:val="2"/>
                <w:szCs w:val="24"/>
              </w:rPr>
            </w:pPr>
            <w:r w:rsidRPr="003B0414">
              <w:rPr>
                <w:rFonts w:cs="Calibri"/>
                <w:position w:val="2"/>
                <w:szCs w:val="24"/>
              </w:rPr>
              <w:t>RADIUS.</w:t>
            </w:r>
          </w:p>
          <w:p w14:paraId="6201051A" w14:textId="77777777" w:rsidR="00EB0BA1" w:rsidRPr="003B0414" w:rsidRDefault="00EB0BA1" w:rsidP="005532D6">
            <w:pPr>
              <w:pStyle w:val="Akapitzlist"/>
              <w:numPr>
                <w:ilvl w:val="0"/>
                <w:numId w:val="87"/>
              </w:numPr>
              <w:spacing w:line="276" w:lineRule="auto"/>
              <w:ind w:left="366" w:hanging="366"/>
              <w:rPr>
                <w:rFonts w:cs="Calibri"/>
                <w:position w:val="2"/>
                <w:szCs w:val="24"/>
              </w:rPr>
            </w:pPr>
            <w:r w:rsidRPr="003B0414">
              <w:rPr>
                <w:rFonts w:cs="Calibri"/>
                <w:position w:val="2"/>
                <w:szCs w:val="24"/>
              </w:rPr>
              <w:t>TACACS+.</w:t>
            </w:r>
          </w:p>
          <w:p w14:paraId="5C2DAC9B" w14:textId="77777777" w:rsidR="00EB0BA1" w:rsidRPr="003B0414" w:rsidRDefault="00EB0BA1" w:rsidP="005532D6">
            <w:pPr>
              <w:pStyle w:val="Akapitzlist"/>
              <w:numPr>
                <w:ilvl w:val="0"/>
                <w:numId w:val="87"/>
              </w:numPr>
              <w:spacing w:line="276" w:lineRule="auto"/>
              <w:ind w:left="366" w:hanging="366"/>
              <w:rPr>
                <w:rFonts w:cs="Calibri"/>
                <w:position w:val="2"/>
                <w:szCs w:val="24"/>
              </w:rPr>
            </w:pPr>
            <w:r w:rsidRPr="003B0414">
              <w:rPr>
                <w:rFonts w:cs="Calibri"/>
                <w:position w:val="2"/>
                <w:szCs w:val="24"/>
              </w:rPr>
              <w:t>SSH v.2.</w:t>
            </w:r>
          </w:p>
          <w:p w14:paraId="5F43A14E" w14:textId="77777777" w:rsidR="00EB0BA1" w:rsidRPr="003B0414" w:rsidRDefault="00EB0BA1" w:rsidP="005532D6">
            <w:pPr>
              <w:pStyle w:val="Akapitzlist"/>
              <w:numPr>
                <w:ilvl w:val="0"/>
                <w:numId w:val="87"/>
              </w:numPr>
              <w:spacing w:line="276" w:lineRule="auto"/>
              <w:ind w:left="366" w:hanging="366"/>
              <w:rPr>
                <w:rFonts w:cs="Calibri"/>
                <w:position w:val="2"/>
                <w:szCs w:val="24"/>
              </w:rPr>
            </w:pPr>
            <w:r w:rsidRPr="003B0414">
              <w:rPr>
                <w:rFonts w:cs="Calibri"/>
                <w:position w:val="2"/>
                <w:szCs w:val="24"/>
              </w:rPr>
              <w:t>Wielu plików konfiguracyjnych.</w:t>
            </w:r>
          </w:p>
          <w:p w14:paraId="409015DC" w14:textId="77777777" w:rsidR="00EB0BA1" w:rsidRPr="003B0414" w:rsidRDefault="00EB0BA1" w:rsidP="005532D6">
            <w:pPr>
              <w:pStyle w:val="Akapitzlist"/>
              <w:numPr>
                <w:ilvl w:val="0"/>
                <w:numId w:val="87"/>
              </w:numPr>
              <w:spacing w:line="276" w:lineRule="auto"/>
              <w:ind w:left="366" w:hanging="366"/>
              <w:rPr>
                <w:rFonts w:cs="Calibri"/>
                <w:position w:val="2"/>
                <w:szCs w:val="24"/>
              </w:rPr>
            </w:pPr>
            <w:r w:rsidRPr="003B0414">
              <w:rPr>
                <w:rFonts w:cs="Calibri"/>
                <w:position w:val="2"/>
                <w:szCs w:val="24"/>
              </w:rPr>
              <w:t>Inne nie wymienione bezpośrednio zgodne z wszystkimi wymienionymi w wierszu 11 tabeli standardami sieciowymi opisanymi dokumentami RFC.</w:t>
            </w:r>
          </w:p>
        </w:tc>
        <w:tc>
          <w:tcPr>
            <w:tcW w:w="5724" w:type="dxa"/>
            <w:tcBorders>
              <w:top w:val="single" w:sz="6" w:space="0" w:color="auto"/>
              <w:left w:val="single" w:sz="6" w:space="0" w:color="auto"/>
              <w:bottom w:val="single" w:sz="6" w:space="0" w:color="auto"/>
              <w:right w:val="single" w:sz="4" w:space="0" w:color="auto"/>
            </w:tcBorders>
          </w:tcPr>
          <w:p w14:paraId="6A72A89F" w14:textId="68629F4E" w:rsidR="00EB0BA1" w:rsidRPr="003B0414" w:rsidRDefault="00A637F9" w:rsidP="00A637F9">
            <w:pPr>
              <w:pStyle w:val="Akapitzlist"/>
              <w:spacing w:line="276" w:lineRule="auto"/>
              <w:ind w:left="360" w:hanging="267"/>
              <w:rPr>
                <w:rFonts w:cs="Calibri"/>
                <w:position w:val="2"/>
                <w:szCs w:val="24"/>
              </w:rPr>
            </w:pPr>
            <w:r w:rsidRPr="009F2ECB">
              <w:rPr>
                <w:rFonts w:asciiTheme="minorHAnsi" w:hAnsiTheme="minorHAnsi" w:cstheme="minorHAnsi"/>
                <w:szCs w:val="24"/>
              </w:rPr>
              <w:lastRenderedPageBreak/>
              <w:t>„Wypełnij pole”</w:t>
            </w:r>
          </w:p>
        </w:tc>
      </w:tr>
      <w:tr w:rsidR="00EB0BA1" w:rsidRPr="003B0414" w14:paraId="4A9DC57F" w14:textId="4BBBDC30" w:rsidTr="00EB0BA1">
        <w:trPr>
          <w:trHeight w:val="300"/>
        </w:trPr>
        <w:tc>
          <w:tcPr>
            <w:tcW w:w="503" w:type="dxa"/>
            <w:gridSpan w:val="2"/>
            <w:tcBorders>
              <w:top w:val="single" w:sz="6" w:space="0" w:color="auto"/>
              <w:left w:val="single" w:sz="6" w:space="0" w:color="auto"/>
              <w:bottom w:val="single" w:sz="6" w:space="0" w:color="auto"/>
              <w:right w:val="single" w:sz="6" w:space="0" w:color="auto"/>
            </w:tcBorders>
            <w:hideMark/>
          </w:tcPr>
          <w:p w14:paraId="05B27AC8" w14:textId="16A71499" w:rsidR="00EB0BA1" w:rsidRPr="003B0414" w:rsidRDefault="00EB0BA1" w:rsidP="002510ED">
            <w:pPr>
              <w:spacing w:line="276" w:lineRule="auto"/>
              <w:rPr>
                <w:rFonts w:cs="Calibri"/>
                <w:position w:val="2"/>
              </w:rPr>
            </w:pPr>
            <w:r w:rsidRPr="003B0414">
              <w:rPr>
                <w:rFonts w:cs="Calibri"/>
                <w:position w:val="2"/>
              </w:rPr>
              <w:lastRenderedPageBreak/>
              <w:t>5.</w:t>
            </w:r>
          </w:p>
        </w:tc>
        <w:tc>
          <w:tcPr>
            <w:tcW w:w="1820" w:type="dxa"/>
            <w:gridSpan w:val="2"/>
            <w:tcBorders>
              <w:top w:val="single" w:sz="6" w:space="0" w:color="auto"/>
              <w:left w:val="single" w:sz="6" w:space="0" w:color="auto"/>
              <w:bottom w:val="single" w:sz="6" w:space="0" w:color="auto"/>
              <w:right w:val="single" w:sz="6" w:space="0" w:color="auto"/>
            </w:tcBorders>
            <w:hideMark/>
          </w:tcPr>
          <w:p w14:paraId="2B1CEF4C" w14:textId="1FF47264" w:rsidR="00EB0BA1" w:rsidRPr="003B0414" w:rsidRDefault="00EB0BA1" w:rsidP="002510ED">
            <w:pPr>
              <w:spacing w:after="120" w:line="276" w:lineRule="auto"/>
              <w:rPr>
                <w:rFonts w:cs="Calibri"/>
                <w:position w:val="2"/>
              </w:rPr>
            </w:pPr>
            <w:r w:rsidRPr="003B0414">
              <w:rPr>
                <w:rFonts w:cs="Calibri"/>
                <w:bCs/>
                <w:position w:val="2"/>
              </w:rPr>
              <w:t>Zabezpieczenia</w:t>
            </w:r>
          </w:p>
        </w:tc>
        <w:tc>
          <w:tcPr>
            <w:tcW w:w="6093" w:type="dxa"/>
            <w:gridSpan w:val="2"/>
            <w:tcBorders>
              <w:top w:val="single" w:sz="6" w:space="0" w:color="auto"/>
              <w:left w:val="single" w:sz="6" w:space="0" w:color="auto"/>
              <w:bottom w:val="single" w:sz="6" w:space="0" w:color="auto"/>
              <w:right w:val="single" w:sz="4" w:space="0" w:color="auto"/>
            </w:tcBorders>
            <w:hideMark/>
          </w:tcPr>
          <w:p w14:paraId="101509A2" w14:textId="77777777" w:rsidR="00EB0BA1" w:rsidRPr="003B0414" w:rsidRDefault="00EB0BA1" w:rsidP="005532D6">
            <w:pPr>
              <w:pStyle w:val="Akapitzlist"/>
              <w:numPr>
                <w:ilvl w:val="0"/>
                <w:numId w:val="88"/>
              </w:numPr>
              <w:spacing w:line="276" w:lineRule="auto"/>
              <w:ind w:left="360"/>
              <w:rPr>
                <w:rFonts w:cs="Calibri"/>
                <w:position w:val="2"/>
                <w:szCs w:val="24"/>
              </w:rPr>
            </w:pPr>
            <w:r w:rsidRPr="003B0414">
              <w:rPr>
                <w:rFonts w:cs="Calibri"/>
                <w:position w:val="2"/>
                <w:szCs w:val="24"/>
              </w:rPr>
              <w:t xml:space="preserve">System operacyjny przełącznika zapisany w pamięci </w:t>
            </w:r>
            <w:proofErr w:type="spellStart"/>
            <w:r w:rsidRPr="003B0414">
              <w:rPr>
                <w:rFonts w:cs="Calibri"/>
                <w:position w:val="2"/>
                <w:szCs w:val="24"/>
              </w:rPr>
              <w:t>flash</w:t>
            </w:r>
            <w:proofErr w:type="spellEnd"/>
            <w:r w:rsidRPr="003B0414">
              <w:rPr>
                <w:rFonts w:cs="Calibri"/>
                <w:position w:val="2"/>
                <w:szCs w:val="24"/>
              </w:rPr>
              <w:t xml:space="preserve"> przynajmniej w dwóch kopiach – </w:t>
            </w:r>
            <w:proofErr w:type="spellStart"/>
            <w:r w:rsidRPr="003B0414">
              <w:rPr>
                <w:rFonts w:cs="Calibri"/>
                <w:position w:val="2"/>
                <w:szCs w:val="24"/>
              </w:rPr>
              <w:t>primary</w:t>
            </w:r>
            <w:proofErr w:type="spellEnd"/>
            <w:r w:rsidRPr="003B0414">
              <w:rPr>
                <w:rFonts w:cs="Calibri"/>
                <w:position w:val="2"/>
                <w:szCs w:val="24"/>
              </w:rPr>
              <w:t xml:space="preserve"> i </w:t>
            </w:r>
            <w:proofErr w:type="spellStart"/>
            <w:r w:rsidRPr="003B0414">
              <w:rPr>
                <w:rFonts w:cs="Calibri"/>
                <w:position w:val="2"/>
                <w:szCs w:val="24"/>
              </w:rPr>
              <w:t>secondary</w:t>
            </w:r>
            <w:proofErr w:type="spellEnd"/>
            <w:r w:rsidRPr="003B0414">
              <w:rPr>
                <w:rFonts w:cs="Calibri"/>
                <w:position w:val="2"/>
                <w:szCs w:val="24"/>
              </w:rPr>
              <w:t>.</w:t>
            </w:r>
          </w:p>
          <w:p w14:paraId="121F4939" w14:textId="77777777" w:rsidR="00EB0BA1" w:rsidRPr="003B0414" w:rsidRDefault="00EB0BA1" w:rsidP="005532D6">
            <w:pPr>
              <w:pStyle w:val="Akapitzlist"/>
              <w:numPr>
                <w:ilvl w:val="0"/>
                <w:numId w:val="88"/>
              </w:numPr>
              <w:spacing w:line="276" w:lineRule="auto"/>
              <w:ind w:left="360"/>
              <w:rPr>
                <w:rFonts w:cs="Calibri"/>
                <w:position w:val="2"/>
                <w:szCs w:val="24"/>
              </w:rPr>
            </w:pPr>
            <w:r w:rsidRPr="003B0414">
              <w:rPr>
                <w:rFonts w:cs="Calibri"/>
                <w:position w:val="2"/>
                <w:szCs w:val="24"/>
              </w:rPr>
              <w:lastRenderedPageBreak/>
              <w:t>Ochrona kontroli przepływu - zapobieganie gromadzeniu się nadmiernego przeciążenia dzięki okresowemu opróżnianiu. Zapobiega buforowaniu pakietów przez dłuższy czas.</w:t>
            </w:r>
          </w:p>
          <w:p w14:paraId="5548BA1E" w14:textId="77777777" w:rsidR="00EB0BA1" w:rsidRPr="003B0414" w:rsidRDefault="00EB0BA1" w:rsidP="005532D6">
            <w:pPr>
              <w:pStyle w:val="Akapitzlist"/>
              <w:numPr>
                <w:ilvl w:val="0"/>
                <w:numId w:val="88"/>
              </w:numPr>
              <w:spacing w:line="276" w:lineRule="auto"/>
              <w:ind w:left="360"/>
              <w:rPr>
                <w:rFonts w:cs="Calibri"/>
                <w:position w:val="2"/>
                <w:szCs w:val="24"/>
              </w:rPr>
            </w:pPr>
            <w:r w:rsidRPr="003B0414">
              <w:rPr>
                <w:rFonts w:cs="Calibri"/>
                <w:position w:val="2"/>
                <w:szCs w:val="24"/>
              </w:rPr>
              <w:t xml:space="preserve">Ochrona przed </w:t>
            </w:r>
            <w:proofErr w:type="spellStart"/>
            <w:r w:rsidRPr="003B0414">
              <w:rPr>
                <w:rFonts w:cs="Calibri"/>
                <w:position w:val="2"/>
                <w:szCs w:val="24"/>
              </w:rPr>
              <w:t>tzw</w:t>
            </w:r>
            <w:proofErr w:type="spellEnd"/>
            <w:r w:rsidRPr="003B0414">
              <w:rPr>
                <w:rFonts w:cs="Calibri"/>
                <w:position w:val="2"/>
                <w:szCs w:val="24"/>
              </w:rPr>
              <w:t xml:space="preserve"> “</w:t>
            </w:r>
            <w:proofErr w:type="spellStart"/>
            <w:r w:rsidRPr="003B0414">
              <w:rPr>
                <w:rFonts w:cs="Calibri"/>
                <w:position w:val="2"/>
                <w:szCs w:val="24"/>
              </w:rPr>
              <w:t>packet</w:t>
            </w:r>
            <w:proofErr w:type="spellEnd"/>
            <w:r w:rsidRPr="003B0414">
              <w:rPr>
                <w:rFonts w:cs="Calibri"/>
                <w:position w:val="2"/>
                <w:szCs w:val="24"/>
              </w:rPr>
              <w:t xml:space="preserve"> </w:t>
            </w:r>
            <w:proofErr w:type="spellStart"/>
            <w:r w:rsidRPr="003B0414">
              <w:rPr>
                <w:rFonts w:cs="Calibri"/>
                <w:position w:val="2"/>
                <w:szCs w:val="24"/>
              </w:rPr>
              <w:t>storm</w:t>
            </w:r>
            <w:proofErr w:type="spellEnd"/>
            <w:r w:rsidRPr="003B0414">
              <w:rPr>
                <w:rFonts w:cs="Calibri"/>
                <w:position w:val="2"/>
                <w:szCs w:val="24"/>
              </w:rPr>
              <w:t xml:space="preserve">” - przed </w:t>
            </w:r>
            <w:proofErr w:type="spellStart"/>
            <w:r w:rsidRPr="003B0414">
              <w:rPr>
                <w:rFonts w:cs="Calibri"/>
                <w:position w:val="2"/>
                <w:szCs w:val="24"/>
              </w:rPr>
              <w:t>tzw</w:t>
            </w:r>
            <w:proofErr w:type="spellEnd"/>
            <w:r w:rsidRPr="003B0414">
              <w:rPr>
                <w:rFonts w:cs="Calibri"/>
                <w:position w:val="2"/>
                <w:szCs w:val="24"/>
              </w:rPr>
              <w:t xml:space="preserve"> “burzami” rozgłoszeniowymi </w:t>
            </w:r>
            <w:proofErr w:type="spellStart"/>
            <w:r w:rsidRPr="003B0414">
              <w:rPr>
                <w:rFonts w:cs="Calibri"/>
                <w:position w:val="2"/>
                <w:szCs w:val="24"/>
              </w:rPr>
              <w:t>multicastowymi</w:t>
            </w:r>
            <w:proofErr w:type="spellEnd"/>
            <w:r w:rsidRPr="003B0414">
              <w:rPr>
                <w:rFonts w:cs="Calibri"/>
                <w:position w:val="2"/>
                <w:szCs w:val="24"/>
              </w:rPr>
              <w:t xml:space="preserve"> lub </w:t>
            </w:r>
            <w:proofErr w:type="spellStart"/>
            <w:r w:rsidRPr="003B0414">
              <w:rPr>
                <w:rFonts w:cs="Calibri"/>
                <w:position w:val="2"/>
                <w:szCs w:val="24"/>
              </w:rPr>
              <w:t>unicastowymi</w:t>
            </w:r>
            <w:proofErr w:type="spellEnd"/>
            <w:r w:rsidRPr="003B0414">
              <w:rPr>
                <w:rFonts w:cs="Calibri"/>
                <w:position w:val="2"/>
                <w:szCs w:val="24"/>
              </w:rPr>
              <w:t xml:space="preserve"> z możliwością definiowania progów przez administratora.</w:t>
            </w:r>
          </w:p>
          <w:p w14:paraId="6218E365" w14:textId="77777777" w:rsidR="00EB0BA1" w:rsidRPr="003B0414" w:rsidRDefault="00EB0BA1" w:rsidP="005532D6">
            <w:pPr>
              <w:pStyle w:val="Akapitzlist"/>
              <w:numPr>
                <w:ilvl w:val="0"/>
                <w:numId w:val="88"/>
              </w:numPr>
              <w:spacing w:line="276" w:lineRule="auto"/>
              <w:ind w:left="360"/>
              <w:rPr>
                <w:rFonts w:cs="Calibri"/>
                <w:position w:val="2"/>
                <w:szCs w:val="24"/>
              </w:rPr>
            </w:pPr>
            <w:r w:rsidRPr="003B0414">
              <w:rPr>
                <w:rFonts w:cs="Calibri"/>
                <w:position w:val="2"/>
                <w:szCs w:val="24"/>
              </w:rPr>
              <w:t xml:space="preserve">Ochrona przed przeciążeniami - min. mechanizm DWRR dla </w:t>
            </w:r>
            <w:proofErr w:type="spellStart"/>
            <w:r w:rsidRPr="003B0414">
              <w:rPr>
                <w:rFonts w:cs="Calibri"/>
                <w:position w:val="2"/>
                <w:szCs w:val="24"/>
              </w:rPr>
              <w:t>QoS</w:t>
            </w:r>
            <w:proofErr w:type="spellEnd"/>
            <w:r w:rsidRPr="003B0414">
              <w:rPr>
                <w:rFonts w:cs="Calibri"/>
                <w:position w:val="2"/>
                <w:szCs w:val="24"/>
              </w:rPr>
              <w:t>.</w:t>
            </w:r>
          </w:p>
          <w:p w14:paraId="6FD87301" w14:textId="77777777" w:rsidR="00EB0BA1" w:rsidRPr="003B0414" w:rsidRDefault="00EB0BA1" w:rsidP="005532D6">
            <w:pPr>
              <w:pStyle w:val="Akapitzlist"/>
              <w:numPr>
                <w:ilvl w:val="0"/>
                <w:numId w:val="88"/>
              </w:numPr>
              <w:spacing w:line="276" w:lineRule="auto"/>
              <w:ind w:left="360"/>
              <w:rPr>
                <w:rFonts w:cs="Calibri"/>
                <w:position w:val="2"/>
                <w:szCs w:val="24"/>
              </w:rPr>
            </w:pPr>
            <w:proofErr w:type="spellStart"/>
            <w:r w:rsidRPr="003B0414">
              <w:rPr>
                <w:rFonts w:cs="Calibri"/>
                <w:position w:val="2"/>
                <w:szCs w:val="24"/>
              </w:rPr>
              <w:t>Loopback</w:t>
            </w:r>
            <w:proofErr w:type="spellEnd"/>
            <w:r w:rsidRPr="003B0414">
              <w:rPr>
                <w:rFonts w:cs="Calibri"/>
                <w:position w:val="2"/>
                <w:szCs w:val="24"/>
              </w:rPr>
              <w:t xml:space="preserve"> - obsługa wewnętrznego testowania pętli zwrotnej (</w:t>
            </w:r>
            <w:proofErr w:type="spellStart"/>
            <w:r w:rsidRPr="003B0414">
              <w:rPr>
                <w:rFonts w:cs="Calibri"/>
                <w:position w:val="2"/>
                <w:szCs w:val="24"/>
              </w:rPr>
              <w:t>loopback</w:t>
            </w:r>
            <w:proofErr w:type="spellEnd"/>
            <w:r w:rsidRPr="003B0414">
              <w:rPr>
                <w:rFonts w:cs="Calibri"/>
                <w:position w:val="2"/>
                <w:szCs w:val="24"/>
              </w:rPr>
              <w:t>) w celach konserwacyjnych i zwiększenia dostępność; ochrona przed nieprawidłowym okablowaniem lub konfiguracją sieci poprzez wykrywanie pętli zwrotnej - możliwość włączania osobno dla każdego portu lub dla każdej sieci VLAN.</w:t>
            </w:r>
          </w:p>
          <w:p w14:paraId="5DC0DAFB" w14:textId="77777777" w:rsidR="00EB0BA1" w:rsidRPr="003B0414" w:rsidRDefault="00EB0BA1" w:rsidP="005532D6">
            <w:pPr>
              <w:pStyle w:val="Akapitzlist"/>
              <w:numPr>
                <w:ilvl w:val="0"/>
                <w:numId w:val="88"/>
              </w:numPr>
              <w:spacing w:line="276" w:lineRule="auto"/>
              <w:ind w:left="360"/>
              <w:rPr>
                <w:rFonts w:cs="Calibri"/>
                <w:position w:val="2"/>
                <w:szCs w:val="24"/>
              </w:rPr>
            </w:pPr>
            <w:r w:rsidRPr="003B0414">
              <w:rPr>
                <w:rFonts w:cs="Calibri"/>
                <w:position w:val="2"/>
                <w:szCs w:val="24"/>
              </w:rPr>
              <w:t>ACL –</w:t>
            </w:r>
            <w:proofErr w:type="spellStart"/>
            <w:r w:rsidRPr="003B0414">
              <w:rPr>
                <w:rFonts w:cs="Calibri"/>
                <w:position w:val="2"/>
                <w:szCs w:val="24"/>
              </w:rPr>
              <w:t>access</w:t>
            </w:r>
            <w:proofErr w:type="spellEnd"/>
            <w:r w:rsidRPr="003B0414">
              <w:rPr>
                <w:rFonts w:cs="Calibri"/>
                <w:position w:val="2"/>
                <w:szCs w:val="24"/>
              </w:rPr>
              <w:t xml:space="preserve"> </w:t>
            </w:r>
            <w:proofErr w:type="spellStart"/>
            <w:r w:rsidRPr="003B0414">
              <w:rPr>
                <w:rFonts w:cs="Calibri"/>
                <w:position w:val="2"/>
                <w:szCs w:val="24"/>
              </w:rPr>
              <w:t>control</w:t>
            </w:r>
            <w:proofErr w:type="spellEnd"/>
            <w:r w:rsidRPr="003B0414">
              <w:rPr>
                <w:rFonts w:cs="Calibri"/>
                <w:position w:val="2"/>
                <w:szCs w:val="24"/>
              </w:rPr>
              <w:t xml:space="preserve"> list</w:t>
            </w:r>
          </w:p>
        </w:tc>
        <w:tc>
          <w:tcPr>
            <w:tcW w:w="5724" w:type="dxa"/>
            <w:tcBorders>
              <w:top w:val="single" w:sz="6" w:space="0" w:color="auto"/>
              <w:left w:val="single" w:sz="6" w:space="0" w:color="auto"/>
              <w:bottom w:val="single" w:sz="6" w:space="0" w:color="auto"/>
              <w:right w:val="single" w:sz="4" w:space="0" w:color="auto"/>
            </w:tcBorders>
          </w:tcPr>
          <w:p w14:paraId="00FB0405" w14:textId="00B20419" w:rsidR="00EB0BA1" w:rsidRPr="003B0414" w:rsidRDefault="00A637F9" w:rsidP="00A637F9">
            <w:pPr>
              <w:pStyle w:val="Akapitzlist"/>
              <w:spacing w:line="276" w:lineRule="auto"/>
              <w:ind w:left="360" w:hanging="267"/>
              <w:rPr>
                <w:rFonts w:cs="Calibri"/>
                <w:position w:val="2"/>
                <w:szCs w:val="24"/>
              </w:rPr>
            </w:pPr>
            <w:r w:rsidRPr="009F2ECB">
              <w:rPr>
                <w:rFonts w:asciiTheme="minorHAnsi" w:hAnsiTheme="minorHAnsi" w:cstheme="minorHAnsi"/>
                <w:szCs w:val="24"/>
              </w:rPr>
              <w:lastRenderedPageBreak/>
              <w:t>„Wypełnij pole”</w:t>
            </w:r>
          </w:p>
        </w:tc>
      </w:tr>
      <w:tr w:rsidR="00EB0BA1" w:rsidRPr="003B0414" w14:paraId="5F63C7EF" w14:textId="38D5DA7B" w:rsidTr="00EB0BA1">
        <w:trPr>
          <w:trHeight w:val="300"/>
        </w:trPr>
        <w:tc>
          <w:tcPr>
            <w:tcW w:w="503" w:type="dxa"/>
            <w:gridSpan w:val="2"/>
            <w:tcBorders>
              <w:top w:val="single" w:sz="6" w:space="0" w:color="auto"/>
              <w:left w:val="single" w:sz="6" w:space="0" w:color="auto"/>
              <w:bottom w:val="single" w:sz="6" w:space="0" w:color="auto"/>
              <w:right w:val="single" w:sz="6" w:space="0" w:color="auto"/>
            </w:tcBorders>
            <w:hideMark/>
          </w:tcPr>
          <w:p w14:paraId="21AE6BB6" w14:textId="22CDF95E" w:rsidR="00EB0BA1" w:rsidRPr="003B0414" w:rsidRDefault="00EB0BA1" w:rsidP="002510ED">
            <w:pPr>
              <w:spacing w:line="276" w:lineRule="auto"/>
              <w:rPr>
                <w:rFonts w:cs="Calibri"/>
                <w:position w:val="2"/>
              </w:rPr>
            </w:pPr>
            <w:r w:rsidRPr="003B0414">
              <w:rPr>
                <w:rFonts w:cs="Calibri"/>
                <w:position w:val="2"/>
              </w:rPr>
              <w:t>6.</w:t>
            </w:r>
          </w:p>
        </w:tc>
        <w:tc>
          <w:tcPr>
            <w:tcW w:w="1820" w:type="dxa"/>
            <w:gridSpan w:val="2"/>
            <w:tcBorders>
              <w:top w:val="single" w:sz="6" w:space="0" w:color="auto"/>
              <w:left w:val="single" w:sz="6" w:space="0" w:color="auto"/>
              <w:bottom w:val="single" w:sz="6" w:space="0" w:color="auto"/>
              <w:right w:val="single" w:sz="6" w:space="0" w:color="auto"/>
            </w:tcBorders>
            <w:hideMark/>
          </w:tcPr>
          <w:p w14:paraId="3B66DF0A" w14:textId="517E6EB8" w:rsidR="00EB0BA1" w:rsidRPr="003B0414" w:rsidRDefault="00EB0BA1" w:rsidP="002510ED">
            <w:pPr>
              <w:spacing w:after="120" w:line="276" w:lineRule="auto"/>
              <w:rPr>
                <w:rFonts w:cs="Calibri"/>
                <w:position w:val="2"/>
              </w:rPr>
            </w:pPr>
            <w:r w:rsidRPr="003B0414">
              <w:rPr>
                <w:rFonts w:cs="Calibri"/>
                <w:bCs/>
                <w:position w:val="2"/>
              </w:rPr>
              <w:t>Zarządzanie</w:t>
            </w:r>
          </w:p>
        </w:tc>
        <w:tc>
          <w:tcPr>
            <w:tcW w:w="6093" w:type="dxa"/>
            <w:gridSpan w:val="2"/>
            <w:tcBorders>
              <w:top w:val="single" w:sz="6" w:space="0" w:color="auto"/>
              <w:left w:val="single" w:sz="6" w:space="0" w:color="auto"/>
              <w:bottom w:val="single" w:sz="6" w:space="0" w:color="auto"/>
              <w:right w:val="single" w:sz="4" w:space="0" w:color="auto"/>
            </w:tcBorders>
            <w:hideMark/>
          </w:tcPr>
          <w:p w14:paraId="748745C4" w14:textId="77777777" w:rsidR="00EB0BA1" w:rsidRPr="003B0414" w:rsidRDefault="00EB0BA1" w:rsidP="005532D6">
            <w:pPr>
              <w:pStyle w:val="Akapitzlist"/>
              <w:numPr>
                <w:ilvl w:val="0"/>
                <w:numId w:val="89"/>
              </w:numPr>
              <w:spacing w:line="276" w:lineRule="auto"/>
              <w:ind w:left="360"/>
              <w:rPr>
                <w:rFonts w:cs="Calibri"/>
                <w:position w:val="2"/>
                <w:szCs w:val="24"/>
              </w:rPr>
            </w:pPr>
            <w:r w:rsidRPr="003B0414">
              <w:rPr>
                <w:rFonts w:cs="Calibri"/>
                <w:position w:val="2"/>
                <w:szCs w:val="24"/>
              </w:rPr>
              <w:t>Lokalna baza danych użytkowników: profile zarządzania min. Administrator, Operator, Monitor.</w:t>
            </w:r>
          </w:p>
          <w:p w14:paraId="048C66D2" w14:textId="77777777" w:rsidR="00EB0BA1" w:rsidRPr="003B0414" w:rsidRDefault="00EB0BA1" w:rsidP="005532D6">
            <w:pPr>
              <w:pStyle w:val="Akapitzlist"/>
              <w:numPr>
                <w:ilvl w:val="0"/>
                <w:numId w:val="89"/>
              </w:numPr>
              <w:spacing w:line="276" w:lineRule="auto"/>
              <w:ind w:left="360"/>
              <w:rPr>
                <w:rFonts w:cs="Calibri"/>
                <w:position w:val="2"/>
                <w:szCs w:val="24"/>
              </w:rPr>
            </w:pPr>
            <w:r w:rsidRPr="003B0414">
              <w:rPr>
                <w:rFonts w:cs="Calibri"/>
                <w:position w:val="2"/>
                <w:szCs w:val="24"/>
              </w:rPr>
              <w:lastRenderedPageBreak/>
              <w:t xml:space="preserve">Poprzez konsolę zarządzającą dostępną z sieci LAN, w przeglądarce internetowej (min. </w:t>
            </w:r>
            <w:r w:rsidRPr="00764D86">
              <w:rPr>
                <w:rFonts w:cs="Calibri"/>
                <w:position w:val="2"/>
                <w:szCs w:val="24"/>
              </w:rPr>
              <w:t xml:space="preserve">Microsoft Edge (144.0.3719.115), Mozilla </w:t>
            </w:r>
            <w:proofErr w:type="spellStart"/>
            <w:r w:rsidRPr="00764D86">
              <w:rPr>
                <w:rFonts w:cs="Calibri"/>
                <w:position w:val="2"/>
                <w:szCs w:val="24"/>
              </w:rPr>
              <w:t>Firefox</w:t>
            </w:r>
            <w:proofErr w:type="spellEnd"/>
            <w:r w:rsidRPr="00764D86">
              <w:rPr>
                <w:rFonts w:cs="Calibri"/>
                <w:position w:val="2"/>
                <w:szCs w:val="24"/>
              </w:rPr>
              <w:t xml:space="preserve"> (140.7.0esr), Google Chrome (145.0.7632.46)</w:t>
            </w:r>
            <w:r w:rsidRPr="003B0414">
              <w:rPr>
                <w:rFonts w:cs="Calibri"/>
                <w:position w:val="2"/>
                <w:szCs w:val="24"/>
              </w:rPr>
              <w:t xml:space="preserve"> po protokołach HTTP i HTTPS na adresie IP urządzenia.</w:t>
            </w:r>
          </w:p>
          <w:p w14:paraId="19512816" w14:textId="77777777" w:rsidR="00EB0BA1" w:rsidRPr="003B0414" w:rsidRDefault="00EB0BA1" w:rsidP="005532D6">
            <w:pPr>
              <w:pStyle w:val="Akapitzlist"/>
              <w:numPr>
                <w:ilvl w:val="0"/>
                <w:numId w:val="89"/>
              </w:numPr>
              <w:spacing w:line="276" w:lineRule="auto"/>
              <w:ind w:left="360"/>
              <w:rPr>
                <w:rFonts w:cs="Calibri"/>
                <w:position w:val="2"/>
                <w:szCs w:val="24"/>
              </w:rPr>
            </w:pPr>
            <w:r w:rsidRPr="003B0414">
              <w:rPr>
                <w:rFonts w:cs="Calibri"/>
                <w:position w:val="2"/>
                <w:szCs w:val="24"/>
              </w:rPr>
              <w:t>Poprzez konsolę fizyczną poprzez port konsoli opisany w wierszu 2 tabeli z CLI ze struktura hierarchiczną.</w:t>
            </w:r>
          </w:p>
          <w:p w14:paraId="597B8465" w14:textId="77777777" w:rsidR="00EB0BA1" w:rsidRPr="003B0414" w:rsidRDefault="00EB0BA1" w:rsidP="005532D6">
            <w:pPr>
              <w:pStyle w:val="Akapitzlist"/>
              <w:numPr>
                <w:ilvl w:val="0"/>
                <w:numId w:val="89"/>
              </w:numPr>
              <w:spacing w:line="276" w:lineRule="auto"/>
              <w:ind w:left="360"/>
              <w:rPr>
                <w:rFonts w:cs="Calibri"/>
                <w:position w:val="2"/>
                <w:szCs w:val="24"/>
              </w:rPr>
            </w:pPr>
            <w:r w:rsidRPr="003B0414">
              <w:rPr>
                <w:rFonts w:cs="Calibri"/>
                <w:position w:val="2"/>
                <w:szCs w:val="24"/>
              </w:rPr>
              <w:t>Poprzez SSH v.2.</w:t>
            </w:r>
          </w:p>
          <w:p w14:paraId="7292FD91" w14:textId="77777777" w:rsidR="00EB0BA1" w:rsidRPr="003B0414" w:rsidRDefault="00EB0BA1" w:rsidP="005532D6">
            <w:pPr>
              <w:pStyle w:val="Akapitzlist"/>
              <w:numPr>
                <w:ilvl w:val="0"/>
                <w:numId w:val="89"/>
              </w:numPr>
              <w:spacing w:line="276" w:lineRule="auto"/>
              <w:ind w:left="360"/>
              <w:rPr>
                <w:rFonts w:cs="Calibri"/>
                <w:position w:val="2"/>
                <w:szCs w:val="24"/>
              </w:rPr>
            </w:pPr>
            <w:r w:rsidRPr="003B0414">
              <w:rPr>
                <w:rFonts w:cs="Calibri"/>
                <w:position w:val="2"/>
                <w:szCs w:val="24"/>
              </w:rPr>
              <w:t>Poprzez dedykowane oprogramowanie zarządzające typu on-</w:t>
            </w:r>
            <w:proofErr w:type="spellStart"/>
            <w:r w:rsidRPr="003B0414">
              <w:rPr>
                <w:rFonts w:cs="Calibri"/>
                <w:position w:val="2"/>
                <w:szCs w:val="24"/>
              </w:rPr>
              <w:t>premise</w:t>
            </w:r>
            <w:proofErr w:type="spellEnd"/>
            <w:r w:rsidRPr="003B0414">
              <w:rPr>
                <w:rFonts w:cs="Calibri"/>
                <w:position w:val="2"/>
                <w:szCs w:val="24"/>
              </w:rPr>
              <w:t xml:space="preserve"> (licencja umożliwiająca pełne zarządzanie dołączona i wliczona w cenę przełącznika).</w:t>
            </w:r>
          </w:p>
          <w:p w14:paraId="0C168C94" w14:textId="77777777" w:rsidR="00EB0BA1" w:rsidRDefault="00EB0BA1" w:rsidP="005532D6">
            <w:pPr>
              <w:pStyle w:val="Akapitzlist"/>
              <w:numPr>
                <w:ilvl w:val="0"/>
                <w:numId w:val="89"/>
              </w:numPr>
              <w:spacing w:line="276" w:lineRule="auto"/>
              <w:ind w:left="360"/>
              <w:rPr>
                <w:rFonts w:cs="Calibri"/>
                <w:position w:val="2"/>
                <w:szCs w:val="24"/>
              </w:rPr>
            </w:pPr>
            <w:r w:rsidRPr="003B0414">
              <w:rPr>
                <w:rFonts w:cs="Calibri"/>
                <w:position w:val="2"/>
                <w:szCs w:val="24"/>
              </w:rPr>
              <w:t>Możliwość zarządzania z użyciem konsoli chmurowej.</w:t>
            </w:r>
          </w:p>
          <w:p w14:paraId="5314D180" w14:textId="4010BBC1" w:rsidR="00F96DD4" w:rsidRPr="009F6DCD" w:rsidRDefault="00F96DD4" w:rsidP="009F6DCD">
            <w:pPr>
              <w:pStyle w:val="Default"/>
              <w:spacing w:line="360" w:lineRule="auto"/>
              <w:rPr>
                <w:spacing w:val="20"/>
                <w:sz w:val="23"/>
                <w:szCs w:val="23"/>
              </w:rPr>
            </w:pPr>
            <w:r w:rsidRPr="00F96DD4">
              <w:rPr>
                <w:b/>
                <w:bCs/>
                <w:spacing w:val="20"/>
                <w:sz w:val="23"/>
                <w:szCs w:val="23"/>
              </w:rPr>
              <w:t xml:space="preserve">UWAGA: Podaj informacje wymagane w załączniku nr 2a do </w:t>
            </w:r>
            <w:proofErr w:type="spellStart"/>
            <w:r w:rsidRPr="00F96DD4">
              <w:rPr>
                <w:b/>
                <w:bCs/>
                <w:spacing w:val="20"/>
                <w:sz w:val="23"/>
                <w:szCs w:val="23"/>
              </w:rPr>
              <w:t>swz</w:t>
            </w:r>
            <w:proofErr w:type="spellEnd"/>
            <w:r w:rsidRPr="00F96DD4">
              <w:rPr>
                <w:b/>
                <w:bCs/>
                <w:spacing w:val="20"/>
                <w:sz w:val="23"/>
                <w:szCs w:val="23"/>
              </w:rPr>
              <w:t xml:space="preserve"> Tabela 5 kol. 3</w:t>
            </w:r>
          </w:p>
          <w:p w14:paraId="581BC8A1" w14:textId="77777777" w:rsidR="00EB0BA1" w:rsidRPr="003B0414" w:rsidRDefault="00EB0BA1" w:rsidP="005532D6">
            <w:pPr>
              <w:pStyle w:val="Akapitzlist"/>
              <w:numPr>
                <w:ilvl w:val="0"/>
                <w:numId w:val="89"/>
              </w:numPr>
              <w:spacing w:line="276" w:lineRule="auto"/>
              <w:ind w:left="360"/>
              <w:rPr>
                <w:rFonts w:cs="Calibri"/>
                <w:position w:val="2"/>
                <w:szCs w:val="24"/>
              </w:rPr>
            </w:pPr>
            <w:r w:rsidRPr="003B0414">
              <w:rPr>
                <w:rFonts w:cs="Calibri"/>
                <w:position w:val="2"/>
                <w:szCs w:val="24"/>
              </w:rPr>
              <w:t>Z użyciem list kontroli dostępu (ACL) zapewniając dostęp przez SNMP.</w:t>
            </w:r>
          </w:p>
          <w:p w14:paraId="3CECB18A" w14:textId="77777777" w:rsidR="00EB0BA1" w:rsidRPr="003B0414" w:rsidRDefault="00EB0BA1" w:rsidP="005532D6">
            <w:pPr>
              <w:pStyle w:val="Akapitzlist"/>
              <w:numPr>
                <w:ilvl w:val="0"/>
                <w:numId w:val="89"/>
              </w:numPr>
              <w:spacing w:line="276" w:lineRule="auto"/>
              <w:ind w:left="360"/>
              <w:rPr>
                <w:rFonts w:cs="Calibri"/>
                <w:position w:val="2"/>
                <w:szCs w:val="24"/>
              </w:rPr>
            </w:pPr>
            <w:r w:rsidRPr="003B0414">
              <w:rPr>
                <w:rFonts w:cs="Calibri"/>
                <w:position w:val="2"/>
                <w:szCs w:val="24"/>
              </w:rPr>
              <w:lastRenderedPageBreak/>
              <w:t>Zdarzenia logowane są lokalnie, możliwość podłączenia do zewnętrznego “</w:t>
            </w:r>
            <w:proofErr w:type="spellStart"/>
            <w:r w:rsidRPr="003B0414">
              <w:rPr>
                <w:rFonts w:cs="Calibri"/>
                <w:position w:val="2"/>
                <w:szCs w:val="24"/>
              </w:rPr>
              <w:t>Syslog’a</w:t>
            </w:r>
            <w:proofErr w:type="spellEnd"/>
            <w:r w:rsidRPr="003B0414">
              <w:rPr>
                <w:rFonts w:cs="Calibri"/>
                <w:position w:val="2"/>
                <w:szCs w:val="24"/>
              </w:rPr>
              <w:t>”.</w:t>
            </w:r>
          </w:p>
        </w:tc>
        <w:tc>
          <w:tcPr>
            <w:tcW w:w="5724" w:type="dxa"/>
            <w:tcBorders>
              <w:top w:val="single" w:sz="6" w:space="0" w:color="auto"/>
              <w:left w:val="single" w:sz="6" w:space="0" w:color="auto"/>
              <w:bottom w:val="single" w:sz="6" w:space="0" w:color="auto"/>
              <w:right w:val="single" w:sz="4" w:space="0" w:color="auto"/>
            </w:tcBorders>
          </w:tcPr>
          <w:p w14:paraId="7F2B7008" w14:textId="79176443" w:rsidR="00EB0BA1" w:rsidRPr="003B0414" w:rsidRDefault="00C102B5" w:rsidP="00C102B5">
            <w:pPr>
              <w:pStyle w:val="Akapitzlist"/>
              <w:spacing w:line="276" w:lineRule="auto"/>
              <w:ind w:left="360" w:hanging="267"/>
              <w:rPr>
                <w:rFonts w:cs="Calibri"/>
                <w:position w:val="2"/>
                <w:szCs w:val="24"/>
              </w:rPr>
            </w:pPr>
            <w:r w:rsidRPr="009F2ECB">
              <w:rPr>
                <w:rFonts w:asciiTheme="minorHAnsi" w:hAnsiTheme="minorHAnsi" w:cstheme="minorHAnsi"/>
                <w:szCs w:val="24"/>
              </w:rPr>
              <w:lastRenderedPageBreak/>
              <w:t>„Wypełnij pole”</w:t>
            </w:r>
          </w:p>
        </w:tc>
      </w:tr>
      <w:tr w:rsidR="00EB0BA1" w:rsidRPr="003B0414" w14:paraId="41EB81CE" w14:textId="4075D5EC" w:rsidTr="00EB0BA1">
        <w:trPr>
          <w:trHeight w:val="300"/>
        </w:trPr>
        <w:tc>
          <w:tcPr>
            <w:tcW w:w="503" w:type="dxa"/>
            <w:gridSpan w:val="2"/>
            <w:tcBorders>
              <w:top w:val="single" w:sz="6" w:space="0" w:color="auto"/>
              <w:left w:val="single" w:sz="6" w:space="0" w:color="auto"/>
              <w:bottom w:val="single" w:sz="6" w:space="0" w:color="auto"/>
              <w:right w:val="single" w:sz="6" w:space="0" w:color="auto"/>
            </w:tcBorders>
            <w:hideMark/>
          </w:tcPr>
          <w:p w14:paraId="11F9FCA2" w14:textId="19549106" w:rsidR="00EB0BA1" w:rsidRPr="003B0414" w:rsidRDefault="00EB0BA1" w:rsidP="002510ED">
            <w:pPr>
              <w:spacing w:line="276" w:lineRule="auto"/>
              <w:rPr>
                <w:rFonts w:cs="Calibri"/>
                <w:position w:val="2"/>
              </w:rPr>
            </w:pPr>
            <w:r w:rsidRPr="003B0414">
              <w:rPr>
                <w:rFonts w:cs="Calibri"/>
                <w:position w:val="2"/>
              </w:rPr>
              <w:lastRenderedPageBreak/>
              <w:t>7.</w:t>
            </w:r>
          </w:p>
        </w:tc>
        <w:tc>
          <w:tcPr>
            <w:tcW w:w="1820" w:type="dxa"/>
            <w:gridSpan w:val="2"/>
            <w:tcBorders>
              <w:top w:val="single" w:sz="6" w:space="0" w:color="auto"/>
              <w:left w:val="single" w:sz="6" w:space="0" w:color="auto"/>
              <w:bottom w:val="single" w:sz="6" w:space="0" w:color="auto"/>
              <w:right w:val="single" w:sz="6" w:space="0" w:color="auto"/>
            </w:tcBorders>
            <w:hideMark/>
          </w:tcPr>
          <w:p w14:paraId="3E5DA067" w14:textId="08521F10" w:rsidR="00EB0BA1" w:rsidRPr="003B0414" w:rsidRDefault="00EB0BA1" w:rsidP="002510ED">
            <w:pPr>
              <w:spacing w:after="120" w:line="276" w:lineRule="auto"/>
              <w:rPr>
                <w:rFonts w:cs="Calibri"/>
                <w:position w:val="2"/>
              </w:rPr>
            </w:pPr>
            <w:r w:rsidRPr="003B0414">
              <w:rPr>
                <w:rFonts w:cs="Calibri"/>
                <w:bCs/>
                <w:position w:val="2"/>
              </w:rPr>
              <w:t>Wydajność</w:t>
            </w:r>
          </w:p>
        </w:tc>
        <w:tc>
          <w:tcPr>
            <w:tcW w:w="6093" w:type="dxa"/>
            <w:gridSpan w:val="2"/>
            <w:tcBorders>
              <w:top w:val="single" w:sz="6" w:space="0" w:color="auto"/>
              <w:left w:val="single" w:sz="6" w:space="0" w:color="auto"/>
              <w:bottom w:val="single" w:sz="6" w:space="0" w:color="auto"/>
              <w:right w:val="single" w:sz="4" w:space="0" w:color="auto"/>
            </w:tcBorders>
            <w:hideMark/>
          </w:tcPr>
          <w:p w14:paraId="28DF692F" w14:textId="77777777" w:rsidR="00EB0BA1" w:rsidRPr="003B0414" w:rsidRDefault="00EB0BA1" w:rsidP="005532D6">
            <w:pPr>
              <w:pStyle w:val="Akapitzlist"/>
              <w:numPr>
                <w:ilvl w:val="0"/>
                <w:numId w:val="90"/>
              </w:numPr>
              <w:spacing w:line="276" w:lineRule="auto"/>
              <w:ind w:left="360"/>
              <w:rPr>
                <w:rFonts w:cs="Calibri"/>
                <w:position w:val="2"/>
                <w:szCs w:val="24"/>
              </w:rPr>
            </w:pPr>
            <w:r w:rsidRPr="003B0414">
              <w:rPr>
                <w:rFonts w:cs="Calibri"/>
                <w:position w:val="2"/>
                <w:szCs w:val="24"/>
              </w:rPr>
              <w:t>Optymalizacja wydajności IP - musi zapewnić zestaw narzędzi do poprawy wydajności sieci IPv4, w tym: ukierunkowane rozgłaszanie, dostosowywanie parametrów TCP, obsługę pakietów błędów ICMP oraz rozbudowane możliwości wyświetlania.</w:t>
            </w:r>
          </w:p>
          <w:p w14:paraId="1DD2FAC8" w14:textId="77777777" w:rsidR="00EB0BA1" w:rsidRPr="003B0414" w:rsidRDefault="00EB0BA1" w:rsidP="005532D6">
            <w:pPr>
              <w:pStyle w:val="Akapitzlist"/>
              <w:numPr>
                <w:ilvl w:val="0"/>
                <w:numId w:val="90"/>
              </w:numPr>
              <w:spacing w:line="276" w:lineRule="auto"/>
              <w:ind w:left="360"/>
              <w:rPr>
                <w:rFonts w:cs="Calibri"/>
                <w:position w:val="2"/>
                <w:szCs w:val="24"/>
              </w:rPr>
            </w:pPr>
            <w:r w:rsidRPr="003B0414">
              <w:rPr>
                <w:rFonts w:cs="Calibri"/>
                <w:position w:val="2"/>
                <w:szCs w:val="24"/>
              </w:rPr>
              <w:t xml:space="preserve">Switch </w:t>
            </w:r>
            <w:proofErr w:type="spellStart"/>
            <w:r w:rsidRPr="003B0414">
              <w:rPr>
                <w:rFonts w:cs="Calibri"/>
                <w:position w:val="2"/>
                <w:szCs w:val="24"/>
              </w:rPr>
              <w:t>fabric</w:t>
            </w:r>
            <w:proofErr w:type="spellEnd"/>
            <w:r w:rsidRPr="003B0414">
              <w:rPr>
                <w:rFonts w:cs="Calibri"/>
                <w:position w:val="2"/>
                <w:szCs w:val="24"/>
              </w:rPr>
              <w:t xml:space="preserve"> </w:t>
            </w:r>
            <w:proofErr w:type="spellStart"/>
            <w:r w:rsidRPr="003B0414">
              <w:rPr>
                <w:rFonts w:cs="Calibri"/>
                <w:position w:val="2"/>
                <w:szCs w:val="24"/>
              </w:rPr>
              <w:t>speed</w:t>
            </w:r>
            <w:proofErr w:type="spellEnd"/>
            <w:r w:rsidRPr="003B0414">
              <w:rPr>
                <w:rFonts w:cs="Calibri"/>
                <w:position w:val="2"/>
                <w:szCs w:val="24"/>
              </w:rPr>
              <w:t xml:space="preserve"> – musi być równa lub wyższa sumie prędkości wszystkich dostępnych gniazd </w:t>
            </w:r>
            <w:proofErr w:type="spellStart"/>
            <w:r w:rsidRPr="003B0414">
              <w:rPr>
                <w:rFonts w:cs="Calibri"/>
                <w:position w:val="2"/>
                <w:szCs w:val="24"/>
              </w:rPr>
              <w:t>akcesowych</w:t>
            </w:r>
            <w:proofErr w:type="spellEnd"/>
            <w:r w:rsidRPr="003B0414">
              <w:rPr>
                <w:rFonts w:cs="Calibri"/>
                <w:position w:val="2"/>
                <w:szCs w:val="24"/>
              </w:rPr>
              <w:t xml:space="preserve"> pracujących z pełną teoretyczną prędkością w </w:t>
            </w:r>
            <w:proofErr w:type="spellStart"/>
            <w:r w:rsidRPr="003B0414">
              <w:rPr>
                <w:rFonts w:cs="Calibri"/>
                <w:position w:val="2"/>
                <w:szCs w:val="24"/>
              </w:rPr>
              <w:t>fulldupleksie</w:t>
            </w:r>
            <w:proofErr w:type="spellEnd"/>
            <w:r w:rsidRPr="003B0414">
              <w:rPr>
                <w:rFonts w:cs="Calibri"/>
                <w:position w:val="2"/>
                <w:szCs w:val="24"/>
              </w:rPr>
              <w:t>.</w:t>
            </w:r>
          </w:p>
        </w:tc>
        <w:tc>
          <w:tcPr>
            <w:tcW w:w="5724" w:type="dxa"/>
            <w:tcBorders>
              <w:top w:val="single" w:sz="6" w:space="0" w:color="auto"/>
              <w:left w:val="single" w:sz="6" w:space="0" w:color="auto"/>
              <w:bottom w:val="single" w:sz="6" w:space="0" w:color="auto"/>
              <w:right w:val="single" w:sz="4" w:space="0" w:color="auto"/>
            </w:tcBorders>
          </w:tcPr>
          <w:p w14:paraId="039C91AF" w14:textId="1EE63973" w:rsidR="00EB0BA1" w:rsidRPr="003B0414" w:rsidRDefault="00352F84" w:rsidP="00352F84">
            <w:pPr>
              <w:pStyle w:val="Akapitzlist"/>
              <w:spacing w:line="276" w:lineRule="auto"/>
              <w:ind w:left="360" w:hanging="267"/>
              <w:rPr>
                <w:rFonts w:cs="Calibri"/>
                <w:position w:val="2"/>
                <w:szCs w:val="24"/>
              </w:rPr>
            </w:pPr>
            <w:r w:rsidRPr="009F2ECB">
              <w:rPr>
                <w:rFonts w:asciiTheme="minorHAnsi" w:hAnsiTheme="minorHAnsi" w:cstheme="minorHAnsi"/>
                <w:szCs w:val="24"/>
              </w:rPr>
              <w:t>„Wypełnij pole”</w:t>
            </w:r>
          </w:p>
        </w:tc>
      </w:tr>
      <w:tr w:rsidR="00EB0BA1" w:rsidRPr="003B0414" w14:paraId="43B80B6B" w14:textId="288D9CF9" w:rsidTr="00EB0BA1">
        <w:trPr>
          <w:trHeight w:val="300"/>
        </w:trPr>
        <w:tc>
          <w:tcPr>
            <w:tcW w:w="503" w:type="dxa"/>
            <w:gridSpan w:val="2"/>
            <w:tcBorders>
              <w:top w:val="single" w:sz="6" w:space="0" w:color="auto"/>
              <w:left w:val="single" w:sz="6" w:space="0" w:color="auto"/>
              <w:bottom w:val="single" w:sz="6" w:space="0" w:color="auto"/>
              <w:right w:val="single" w:sz="6" w:space="0" w:color="auto"/>
            </w:tcBorders>
            <w:hideMark/>
          </w:tcPr>
          <w:p w14:paraId="02DF89B1" w14:textId="52E43F13" w:rsidR="00EB0BA1" w:rsidRPr="003B0414" w:rsidRDefault="00EB0BA1" w:rsidP="002510ED">
            <w:pPr>
              <w:spacing w:line="276" w:lineRule="auto"/>
              <w:rPr>
                <w:rFonts w:cs="Calibri"/>
                <w:position w:val="2"/>
              </w:rPr>
            </w:pPr>
            <w:r w:rsidRPr="003B0414">
              <w:rPr>
                <w:rFonts w:cs="Calibri"/>
                <w:position w:val="2"/>
              </w:rPr>
              <w:t>8.</w:t>
            </w:r>
          </w:p>
        </w:tc>
        <w:tc>
          <w:tcPr>
            <w:tcW w:w="1820" w:type="dxa"/>
            <w:gridSpan w:val="2"/>
            <w:tcBorders>
              <w:top w:val="single" w:sz="6" w:space="0" w:color="auto"/>
              <w:left w:val="single" w:sz="6" w:space="0" w:color="auto"/>
              <w:bottom w:val="single" w:sz="6" w:space="0" w:color="auto"/>
              <w:right w:val="single" w:sz="6" w:space="0" w:color="auto"/>
            </w:tcBorders>
            <w:hideMark/>
          </w:tcPr>
          <w:p w14:paraId="54B1F436" w14:textId="216DB1FE" w:rsidR="00EB0BA1" w:rsidRPr="003B0414" w:rsidRDefault="00EB0BA1" w:rsidP="002510ED">
            <w:pPr>
              <w:spacing w:after="120" w:line="276" w:lineRule="auto"/>
              <w:rPr>
                <w:rFonts w:cs="Calibri"/>
                <w:position w:val="2"/>
              </w:rPr>
            </w:pPr>
            <w:r w:rsidRPr="003B0414">
              <w:rPr>
                <w:rFonts w:cs="Calibri"/>
                <w:bCs/>
                <w:position w:val="2"/>
              </w:rPr>
              <w:t>Zasilanie</w:t>
            </w:r>
          </w:p>
        </w:tc>
        <w:tc>
          <w:tcPr>
            <w:tcW w:w="6093" w:type="dxa"/>
            <w:gridSpan w:val="2"/>
            <w:tcBorders>
              <w:top w:val="single" w:sz="6" w:space="0" w:color="auto"/>
              <w:left w:val="single" w:sz="6" w:space="0" w:color="auto"/>
              <w:bottom w:val="single" w:sz="6" w:space="0" w:color="auto"/>
              <w:right w:val="single" w:sz="4" w:space="0" w:color="auto"/>
            </w:tcBorders>
            <w:hideMark/>
          </w:tcPr>
          <w:p w14:paraId="49F29C34" w14:textId="77777777" w:rsidR="00EB0BA1" w:rsidRPr="003B0414" w:rsidRDefault="00EB0BA1" w:rsidP="005532D6">
            <w:pPr>
              <w:pStyle w:val="Akapitzlist"/>
              <w:numPr>
                <w:ilvl w:val="0"/>
                <w:numId w:val="91"/>
              </w:numPr>
              <w:tabs>
                <w:tab w:val="clear" w:pos="720"/>
              </w:tabs>
              <w:spacing w:line="276" w:lineRule="auto"/>
              <w:ind w:left="360"/>
              <w:rPr>
                <w:rFonts w:cs="Calibri"/>
                <w:position w:val="2"/>
                <w:szCs w:val="24"/>
              </w:rPr>
            </w:pPr>
            <w:r w:rsidRPr="003B0414">
              <w:rPr>
                <w:rFonts w:cs="Calibri"/>
                <w:position w:val="2"/>
                <w:szCs w:val="24"/>
              </w:rPr>
              <w:t>Wyposażony w min. dwa zasilacze zapewniające pełną redundancję w przypadku awarii jednego z nich, - jeżeli przełącznik konstrukcyjnie pozwala zastosować więcej niż wymagane minimum to w ofercie musi być zaoferowane pełne wyposażenie przełącznika w zakresie zasilaczy.</w:t>
            </w:r>
          </w:p>
          <w:p w14:paraId="7B5F4689" w14:textId="77777777" w:rsidR="00EB0BA1" w:rsidRPr="003B0414" w:rsidRDefault="00EB0BA1" w:rsidP="005532D6">
            <w:pPr>
              <w:pStyle w:val="Akapitzlist"/>
              <w:numPr>
                <w:ilvl w:val="0"/>
                <w:numId w:val="91"/>
              </w:numPr>
              <w:tabs>
                <w:tab w:val="clear" w:pos="720"/>
              </w:tabs>
              <w:spacing w:line="276" w:lineRule="auto"/>
              <w:ind w:left="360"/>
              <w:rPr>
                <w:rFonts w:cs="Calibri"/>
                <w:position w:val="2"/>
                <w:szCs w:val="24"/>
              </w:rPr>
            </w:pPr>
            <w:r w:rsidRPr="003B0414">
              <w:rPr>
                <w:rFonts w:cs="Calibri"/>
                <w:position w:val="2"/>
                <w:szCs w:val="24"/>
              </w:rPr>
              <w:t>Zasilacze typu HOT-SWAP, wymieniane na gorąco.</w:t>
            </w:r>
          </w:p>
          <w:p w14:paraId="1121F932" w14:textId="77777777" w:rsidR="00EB0BA1" w:rsidRPr="003B0414" w:rsidRDefault="00EB0BA1" w:rsidP="005532D6">
            <w:pPr>
              <w:pStyle w:val="Akapitzlist"/>
              <w:numPr>
                <w:ilvl w:val="0"/>
                <w:numId w:val="91"/>
              </w:numPr>
              <w:tabs>
                <w:tab w:val="clear" w:pos="720"/>
              </w:tabs>
              <w:spacing w:line="276" w:lineRule="auto"/>
              <w:ind w:left="360"/>
              <w:rPr>
                <w:rFonts w:cs="Calibri"/>
                <w:position w:val="2"/>
                <w:szCs w:val="24"/>
              </w:rPr>
            </w:pPr>
            <w:r w:rsidRPr="003B0414">
              <w:rPr>
                <w:rFonts w:cs="Calibri"/>
                <w:position w:val="2"/>
                <w:szCs w:val="24"/>
              </w:rPr>
              <w:lastRenderedPageBreak/>
              <w:t>Energooszczędne, z mocą dobraną tak aby w razie awarii jednego zasilacza, drugi lub kolejne mogły zasilić dostępne porty.</w:t>
            </w:r>
          </w:p>
          <w:p w14:paraId="5F61BDB7" w14:textId="77777777" w:rsidR="00EB0BA1" w:rsidRPr="003B0414" w:rsidRDefault="00EB0BA1" w:rsidP="005532D6">
            <w:pPr>
              <w:pStyle w:val="Akapitzlist"/>
              <w:numPr>
                <w:ilvl w:val="0"/>
                <w:numId w:val="91"/>
              </w:numPr>
              <w:tabs>
                <w:tab w:val="clear" w:pos="720"/>
              </w:tabs>
              <w:spacing w:line="276" w:lineRule="auto"/>
              <w:ind w:left="360"/>
              <w:rPr>
                <w:rFonts w:cs="Calibri"/>
                <w:position w:val="2"/>
                <w:szCs w:val="24"/>
              </w:rPr>
            </w:pPr>
            <w:r w:rsidRPr="003B0414">
              <w:rPr>
                <w:rFonts w:cs="Calibri"/>
                <w:position w:val="2"/>
                <w:szCs w:val="24"/>
              </w:rPr>
              <w:t xml:space="preserve">Musi współpracować z siecią energetyczną o parametrach: ~230 V ± 10 V, 50 </w:t>
            </w:r>
            <w:proofErr w:type="spellStart"/>
            <w:r w:rsidRPr="003B0414">
              <w:rPr>
                <w:rFonts w:cs="Calibri"/>
                <w:position w:val="2"/>
                <w:szCs w:val="24"/>
              </w:rPr>
              <w:t>Hz</w:t>
            </w:r>
            <w:proofErr w:type="spellEnd"/>
            <w:r w:rsidRPr="003B0414">
              <w:rPr>
                <w:rFonts w:cs="Calibri"/>
                <w:position w:val="2"/>
                <w:szCs w:val="24"/>
              </w:rPr>
              <w:t>.</w:t>
            </w:r>
          </w:p>
        </w:tc>
        <w:tc>
          <w:tcPr>
            <w:tcW w:w="5724" w:type="dxa"/>
            <w:tcBorders>
              <w:top w:val="single" w:sz="6" w:space="0" w:color="auto"/>
              <w:left w:val="single" w:sz="6" w:space="0" w:color="auto"/>
              <w:bottom w:val="single" w:sz="6" w:space="0" w:color="auto"/>
              <w:right w:val="single" w:sz="4" w:space="0" w:color="auto"/>
            </w:tcBorders>
          </w:tcPr>
          <w:p w14:paraId="5BCBD159" w14:textId="20986152" w:rsidR="00EB0BA1" w:rsidRPr="003B0414" w:rsidRDefault="00352F84" w:rsidP="00352F84">
            <w:pPr>
              <w:pStyle w:val="Akapitzlist"/>
              <w:spacing w:line="276" w:lineRule="auto"/>
              <w:ind w:left="360" w:hanging="267"/>
              <w:rPr>
                <w:rFonts w:cs="Calibri"/>
                <w:position w:val="2"/>
                <w:szCs w:val="24"/>
              </w:rPr>
            </w:pPr>
            <w:r w:rsidRPr="009F2ECB">
              <w:rPr>
                <w:rFonts w:asciiTheme="minorHAnsi" w:hAnsiTheme="minorHAnsi" w:cstheme="minorHAnsi"/>
                <w:szCs w:val="24"/>
              </w:rPr>
              <w:lastRenderedPageBreak/>
              <w:t>„Wypełnij pole”</w:t>
            </w:r>
          </w:p>
        </w:tc>
      </w:tr>
      <w:tr w:rsidR="00EB0BA1" w:rsidRPr="003B0414" w14:paraId="2BEF9DB5" w14:textId="352B3BD1" w:rsidTr="00EB0BA1">
        <w:trPr>
          <w:trHeight w:val="300"/>
        </w:trPr>
        <w:tc>
          <w:tcPr>
            <w:tcW w:w="503" w:type="dxa"/>
            <w:gridSpan w:val="2"/>
            <w:tcBorders>
              <w:top w:val="single" w:sz="6" w:space="0" w:color="auto"/>
              <w:left w:val="single" w:sz="6" w:space="0" w:color="auto"/>
              <w:bottom w:val="single" w:sz="6" w:space="0" w:color="auto"/>
              <w:right w:val="single" w:sz="6" w:space="0" w:color="auto"/>
            </w:tcBorders>
            <w:hideMark/>
          </w:tcPr>
          <w:p w14:paraId="069ADDF8" w14:textId="5C4C53D7" w:rsidR="00EB0BA1" w:rsidRPr="003B0414" w:rsidRDefault="00EB0BA1" w:rsidP="002510ED">
            <w:pPr>
              <w:spacing w:line="276" w:lineRule="auto"/>
              <w:rPr>
                <w:rFonts w:cs="Calibri"/>
                <w:position w:val="2"/>
              </w:rPr>
            </w:pPr>
            <w:r w:rsidRPr="003B0414">
              <w:rPr>
                <w:rFonts w:cs="Calibri"/>
                <w:position w:val="2"/>
              </w:rPr>
              <w:t>9.</w:t>
            </w:r>
          </w:p>
        </w:tc>
        <w:tc>
          <w:tcPr>
            <w:tcW w:w="1820" w:type="dxa"/>
            <w:gridSpan w:val="2"/>
            <w:tcBorders>
              <w:top w:val="single" w:sz="6" w:space="0" w:color="auto"/>
              <w:left w:val="single" w:sz="6" w:space="0" w:color="auto"/>
              <w:bottom w:val="single" w:sz="6" w:space="0" w:color="auto"/>
              <w:right w:val="single" w:sz="6" w:space="0" w:color="auto"/>
            </w:tcBorders>
            <w:hideMark/>
          </w:tcPr>
          <w:p w14:paraId="7E421B40" w14:textId="30187883" w:rsidR="00EB0BA1" w:rsidRPr="003B0414" w:rsidRDefault="00EB0BA1" w:rsidP="002510ED">
            <w:pPr>
              <w:spacing w:after="120" w:line="276" w:lineRule="auto"/>
              <w:rPr>
                <w:rFonts w:cs="Calibri"/>
                <w:position w:val="2"/>
              </w:rPr>
            </w:pPr>
            <w:r w:rsidRPr="003B0414">
              <w:rPr>
                <w:rFonts w:cs="Calibri"/>
                <w:bCs/>
                <w:position w:val="2"/>
              </w:rPr>
              <w:t>Chłodzenie</w:t>
            </w:r>
          </w:p>
        </w:tc>
        <w:tc>
          <w:tcPr>
            <w:tcW w:w="6093" w:type="dxa"/>
            <w:gridSpan w:val="2"/>
            <w:tcBorders>
              <w:top w:val="single" w:sz="6" w:space="0" w:color="auto"/>
              <w:left w:val="single" w:sz="6" w:space="0" w:color="auto"/>
              <w:bottom w:val="single" w:sz="6" w:space="0" w:color="auto"/>
              <w:right w:val="single" w:sz="4" w:space="0" w:color="auto"/>
            </w:tcBorders>
            <w:hideMark/>
          </w:tcPr>
          <w:p w14:paraId="491C743D" w14:textId="77777777" w:rsidR="00EB0BA1" w:rsidRPr="003B0414" w:rsidRDefault="00EB0BA1" w:rsidP="005532D6">
            <w:pPr>
              <w:pStyle w:val="Akapitzlist"/>
              <w:numPr>
                <w:ilvl w:val="0"/>
                <w:numId w:val="92"/>
              </w:numPr>
              <w:tabs>
                <w:tab w:val="clear" w:pos="720"/>
              </w:tabs>
              <w:spacing w:line="276" w:lineRule="auto"/>
              <w:ind w:left="360"/>
              <w:rPr>
                <w:rFonts w:cs="Calibri"/>
                <w:position w:val="2"/>
                <w:szCs w:val="24"/>
              </w:rPr>
            </w:pPr>
            <w:r w:rsidRPr="003B0414">
              <w:rPr>
                <w:rFonts w:cs="Calibri"/>
                <w:position w:val="2"/>
                <w:szCs w:val="24"/>
              </w:rPr>
              <w:t>Wyposażona w min. 3 wentylatory Hot-PLUG - jeżeli przełącznik konstrukcyjnie pozwala zastosować więcej niż wymagane minimum to w ofercie musi być zaoferowane pełne wyposażenie przełącznika w zakresie wentylatorów.</w:t>
            </w:r>
          </w:p>
          <w:p w14:paraId="63A42A17" w14:textId="77777777" w:rsidR="00EB0BA1" w:rsidRPr="003B0414" w:rsidRDefault="00EB0BA1" w:rsidP="005532D6">
            <w:pPr>
              <w:pStyle w:val="Akapitzlist"/>
              <w:numPr>
                <w:ilvl w:val="0"/>
                <w:numId w:val="92"/>
              </w:numPr>
              <w:tabs>
                <w:tab w:val="clear" w:pos="720"/>
              </w:tabs>
              <w:spacing w:line="276" w:lineRule="auto"/>
              <w:ind w:left="360"/>
              <w:rPr>
                <w:rFonts w:cs="Calibri"/>
                <w:position w:val="2"/>
                <w:szCs w:val="24"/>
              </w:rPr>
            </w:pPr>
            <w:r w:rsidRPr="003B0414">
              <w:rPr>
                <w:rFonts w:cs="Calibri"/>
                <w:position w:val="2"/>
                <w:szCs w:val="24"/>
              </w:rPr>
              <w:t>Praca w zakresie temperatur od 0 - 45</w:t>
            </w:r>
            <w:r w:rsidRPr="003B0414">
              <w:rPr>
                <w:rFonts w:cs="Calibri"/>
                <w:position w:val="2"/>
                <w:szCs w:val="24"/>
                <w:vertAlign w:val="superscript"/>
              </w:rPr>
              <w:t>o</w:t>
            </w:r>
            <w:r w:rsidRPr="003B0414">
              <w:rPr>
                <w:rFonts w:cs="Calibri"/>
                <w:position w:val="2"/>
                <w:szCs w:val="24"/>
              </w:rPr>
              <w:t>C z wbudowanym zabezpieczeniem przed przegrzaniem.</w:t>
            </w:r>
          </w:p>
        </w:tc>
        <w:tc>
          <w:tcPr>
            <w:tcW w:w="5724" w:type="dxa"/>
            <w:tcBorders>
              <w:top w:val="single" w:sz="6" w:space="0" w:color="auto"/>
              <w:left w:val="single" w:sz="6" w:space="0" w:color="auto"/>
              <w:bottom w:val="single" w:sz="6" w:space="0" w:color="auto"/>
              <w:right w:val="single" w:sz="4" w:space="0" w:color="auto"/>
            </w:tcBorders>
          </w:tcPr>
          <w:p w14:paraId="56A29DC3" w14:textId="37D4EC55" w:rsidR="00EB0BA1" w:rsidRPr="00352F84" w:rsidRDefault="00352F84" w:rsidP="00352F84">
            <w:pPr>
              <w:spacing w:line="276" w:lineRule="auto"/>
              <w:rPr>
                <w:rFonts w:cs="Calibri"/>
                <w:position w:val="2"/>
                <w:szCs w:val="24"/>
              </w:rPr>
            </w:pPr>
            <w:r w:rsidRPr="00352F84">
              <w:rPr>
                <w:rFonts w:asciiTheme="minorHAnsi" w:hAnsiTheme="minorHAnsi" w:cstheme="minorHAnsi"/>
                <w:szCs w:val="24"/>
              </w:rPr>
              <w:t>„Wypełnij pole”</w:t>
            </w:r>
          </w:p>
        </w:tc>
      </w:tr>
      <w:tr w:rsidR="00EB0BA1" w:rsidRPr="003B0414" w14:paraId="45C854FE" w14:textId="378B1DB4" w:rsidTr="00EB0BA1">
        <w:trPr>
          <w:trHeight w:val="300"/>
        </w:trPr>
        <w:tc>
          <w:tcPr>
            <w:tcW w:w="503" w:type="dxa"/>
            <w:gridSpan w:val="2"/>
            <w:tcBorders>
              <w:top w:val="single" w:sz="6" w:space="0" w:color="auto"/>
              <w:left w:val="single" w:sz="6" w:space="0" w:color="auto"/>
              <w:bottom w:val="single" w:sz="6" w:space="0" w:color="auto"/>
              <w:right w:val="single" w:sz="6" w:space="0" w:color="auto"/>
            </w:tcBorders>
            <w:hideMark/>
          </w:tcPr>
          <w:p w14:paraId="2281EB11" w14:textId="773955F0" w:rsidR="00EB0BA1" w:rsidRPr="003B0414" w:rsidRDefault="00EB0BA1" w:rsidP="002510ED">
            <w:pPr>
              <w:spacing w:line="276" w:lineRule="auto"/>
              <w:rPr>
                <w:rFonts w:cs="Calibri"/>
                <w:position w:val="2"/>
              </w:rPr>
            </w:pPr>
            <w:r w:rsidRPr="003B0414">
              <w:rPr>
                <w:rFonts w:cs="Calibri"/>
                <w:position w:val="2"/>
              </w:rPr>
              <w:t>10.</w:t>
            </w:r>
          </w:p>
        </w:tc>
        <w:tc>
          <w:tcPr>
            <w:tcW w:w="1820" w:type="dxa"/>
            <w:gridSpan w:val="2"/>
            <w:tcBorders>
              <w:top w:val="single" w:sz="6" w:space="0" w:color="auto"/>
              <w:left w:val="single" w:sz="6" w:space="0" w:color="auto"/>
              <w:bottom w:val="single" w:sz="6" w:space="0" w:color="auto"/>
              <w:right w:val="single" w:sz="6" w:space="0" w:color="auto"/>
            </w:tcBorders>
            <w:hideMark/>
          </w:tcPr>
          <w:p w14:paraId="6D23BB7F" w14:textId="35D4026C" w:rsidR="00EB0BA1" w:rsidRPr="003B0414" w:rsidRDefault="00EB0BA1" w:rsidP="002510ED">
            <w:pPr>
              <w:spacing w:after="120" w:line="276" w:lineRule="auto"/>
              <w:rPr>
                <w:rFonts w:cs="Calibri"/>
                <w:position w:val="2"/>
              </w:rPr>
            </w:pPr>
            <w:r w:rsidRPr="003B0414">
              <w:rPr>
                <w:rFonts w:cs="Calibri"/>
                <w:bCs/>
                <w:position w:val="2"/>
              </w:rPr>
              <w:t>Ergonomia</w:t>
            </w:r>
            <w:r w:rsidRPr="003B0414">
              <w:rPr>
                <w:rFonts w:cs="Calibri"/>
                <w:position w:val="2"/>
              </w:rPr>
              <w:t xml:space="preserve"> użytkowania</w:t>
            </w:r>
          </w:p>
        </w:tc>
        <w:tc>
          <w:tcPr>
            <w:tcW w:w="6093" w:type="dxa"/>
            <w:gridSpan w:val="2"/>
            <w:tcBorders>
              <w:top w:val="single" w:sz="6" w:space="0" w:color="auto"/>
              <w:left w:val="single" w:sz="6" w:space="0" w:color="auto"/>
              <w:bottom w:val="single" w:sz="6" w:space="0" w:color="auto"/>
              <w:right w:val="single" w:sz="4" w:space="0" w:color="auto"/>
            </w:tcBorders>
            <w:hideMark/>
          </w:tcPr>
          <w:p w14:paraId="0EDCEC8D" w14:textId="77777777" w:rsidR="00EB0BA1" w:rsidRPr="003B0414" w:rsidRDefault="00EB0BA1" w:rsidP="005532D6">
            <w:pPr>
              <w:pStyle w:val="Akapitzlist"/>
              <w:numPr>
                <w:ilvl w:val="0"/>
                <w:numId w:val="93"/>
              </w:numPr>
              <w:tabs>
                <w:tab w:val="clear" w:pos="720"/>
              </w:tabs>
              <w:spacing w:line="276" w:lineRule="auto"/>
              <w:ind w:left="360"/>
              <w:rPr>
                <w:rFonts w:cs="Calibri"/>
                <w:position w:val="2"/>
                <w:szCs w:val="24"/>
              </w:rPr>
            </w:pPr>
            <w:r w:rsidRPr="003B0414">
              <w:rPr>
                <w:rFonts w:cs="Calibri"/>
                <w:position w:val="2"/>
                <w:szCs w:val="24"/>
              </w:rPr>
              <w:t xml:space="preserve">poziom hałasu nie wyższy niż 80 </w:t>
            </w:r>
            <w:proofErr w:type="spellStart"/>
            <w:r w:rsidRPr="003B0414">
              <w:rPr>
                <w:rFonts w:cs="Calibri"/>
                <w:position w:val="2"/>
                <w:szCs w:val="24"/>
              </w:rPr>
              <w:t>dB</w:t>
            </w:r>
            <w:proofErr w:type="spellEnd"/>
            <w:r w:rsidRPr="003B0414">
              <w:rPr>
                <w:rFonts w:cs="Calibri"/>
                <w:position w:val="2"/>
                <w:szCs w:val="24"/>
              </w:rPr>
              <w:t>;</w:t>
            </w:r>
          </w:p>
          <w:p w14:paraId="4C6BA8FA" w14:textId="77777777" w:rsidR="00EB0BA1" w:rsidRPr="003B0414" w:rsidRDefault="00EB0BA1" w:rsidP="005532D6">
            <w:pPr>
              <w:pStyle w:val="Akapitzlist"/>
              <w:numPr>
                <w:ilvl w:val="0"/>
                <w:numId w:val="93"/>
              </w:numPr>
              <w:tabs>
                <w:tab w:val="clear" w:pos="720"/>
              </w:tabs>
              <w:spacing w:line="276" w:lineRule="auto"/>
              <w:ind w:left="360"/>
              <w:rPr>
                <w:rFonts w:cs="Calibri"/>
                <w:position w:val="2"/>
                <w:szCs w:val="24"/>
              </w:rPr>
            </w:pPr>
            <w:r w:rsidRPr="003B0414">
              <w:rPr>
                <w:rFonts w:cs="Calibri"/>
                <w:position w:val="2"/>
                <w:szCs w:val="24"/>
              </w:rPr>
              <w:t xml:space="preserve">waga podstawowego urządzenia (bez wkładek) nie większa niż </w:t>
            </w:r>
            <w:r>
              <w:rPr>
                <w:rFonts w:cs="Calibri"/>
                <w:position w:val="2"/>
                <w:szCs w:val="24"/>
              </w:rPr>
              <w:t>11</w:t>
            </w:r>
            <w:r w:rsidRPr="003B0414">
              <w:rPr>
                <w:rFonts w:cs="Calibri"/>
                <w:position w:val="2"/>
                <w:szCs w:val="24"/>
              </w:rPr>
              <w:t xml:space="preserve"> kg +/- 1,5%</w:t>
            </w:r>
          </w:p>
          <w:p w14:paraId="593E4ACC" w14:textId="77777777" w:rsidR="00EB0BA1" w:rsidRPr="003B0414" w:rsidRDefault="00EB0BA1" w:rsidP="005532D6">
            <w:pPr>
              <w:pStyle w:val="Akapitzlist"/>
              <w:numPr>
                <w:ilvl w:val="0"/>
                <w:numId w:val="93"/>
              </w:numPr>
              <w:tabs>
                <w:tab w:val="clear" w:pos="720"/>
              </w:tabs>
              <w:spacing w:line="276" w:lineRule="auto"/>
              <w:ind w:left="360"/>
              <w:rPr>
                <w:rFonts w:cs="Calibri"/>
                <w:position w:val="2"/>
                <w:szCs w:val="24"/>
              </w:rPr>
            </w:pPr>
            <w:r w:rsidRPr="003B0414">
              <w:rPr>
                <w:rFonts w:cs="Calibri"/>
                <w:position w:val="2"/>
                <w:szCs w:val="24"/>
              </w:rPr>
              <w:t>praca w pomieszczeniu o wilgotności względnej w zakresie od 15 do 95%.</w:t>
            </w:r>
          </w:p>
        </w:tc>
        <w:tc>
          <w:tcPr>
            <w:tcW w:w="5724" w:type="dxa"/>
            <w:tcBorders>
              <w:top w:val="single" w:sz="6" w:space="0" w:color="auto"/>
              <w:left w:val="single" w:sz="6" w:space="0" w:color="auto"/>
              <w:bottom w:val="single" w:sz="6" w:space="0" w:color="auto"/>
              <w:right w:val="single" w:sz="4" w:space="0" w:color="auto"/>
            </w:tcBorders>
          </w:tcPr>
          <w:p w14:paraId="6EFF5063" w14:textId="1041D842" w:rsidR="00EB0BA1" w:rsidRPr="003B0414" w:rsidRDefault="00352F84" w:rsidP="00352F84">
            <w:pPr>
              <w:pStyle w:val="Akapitzlist"/>
              <w:spacing w:line="276" w:lineRule="auto"/>
              <w:ind w:left="360" w:hanging="267"/>
              <w:rPr>
                <w:rFonts w:cs="Calibri"/>
                <w:position w:val="2"/>
                <w:szCs w:val="24"/>
              </w:rPr>
            </w:pPr>
            <w:r w:rsidRPr="009F2ECB">
              <w:rPr>
                <w:rFonts w:asciiTheme="minorHAnsi" w:hAnsiTheme="minorHAnsi" w:cstheme="minorHAnsi"/>
                <w:szCs w:val="24"/>
              </w:rPr>
              <w:t>„Wypełnij pole”</w:t>
            </w:r>
          </w:p>
        </w:tc>
      </w:tr>
      <w:tr w:rsidR="00EB0BA1" w:rsidRPr="003B0414" w14:paraId="1C242DCA" w14:textId="53BBE98A" w:rsidTr="00EB0BA1">
        <w:trPr>
          <w:trHeight w:val="300"/>
        </w:trPr>
        <w:tc>
          <w:tcPr>
            <w:tcW w:w="503" w:type="dxa"/>
            <w:gridSpan w:val="2"/>
            <w:tcBorders>
              <w:top w:val="single" w:sz="6" w:space="0" w:color="auto"/>
              <w:left w:val="single" w:sz="6" w:space="0" w:color="auto"/>
              <w:bottom w:val="single" w:sz="6" w:space="0" w:color="auto"/>
              <w:right w:val="single" w:sz="6" w:space="0" w:color="auto"/>
            </w:tcBorders>
            <w:hideMark/>
          </w:tcPr>
          <w:p w14:paraId="317168CB" w14:textId="6DA2DB89" w:rsidR="00EB0BA1" w:rsidRPr="003B0414" w:rsidRDefault="00EB0BA1" w:rsidP="002510ED">
            <w:pPr>
              <w:spacing w:line="276" w:lineRule="auto"/>
              <w:rPr>
                <w:rFonts w:cs="Calibri"/>
                <w:position w:val="2"/>
              </w:rPr>
            </w:pPr>
            <w:bookmarkStart w:id="6" w:name="_Hlk219974880"/>
            <w:r w:rsidRPr="003B0414">
              <w:rPr>
                <w:rFonts w:cs="Calibri"/>
                <w:position w:val="2"/>
              </w:rPr>
              <w:lastRenderedPageBreak/>
              <w:t>11.</w:t>
            </w:r>
          </w:p>
        </w:tc>
        <w:tc>
          <w:tcPr>
            <w:tcW w:w="1820" w:type="dxa"/>
            <w:gridSpan w:val="2"/>
            <w:tcBorders>
              <w:top w:val="single" w:sz="6" w:space="0" w:color="auto"/>
              <w:left w:val="single" w:sz="6" w:space="0" w:color="auto"/>
              <w:bottom w:val="single" w:sz="6" w:space="0" w:color="auto"/>
              <w:right w:val="single" w:sz="6" w:space="0" w:color="auto"/>
            </w:tcBorders>
            <w:hideMark/>
          </w:tcPr>
          <w:p w14:paraId="66CE0963" w14:textId="77777777" w:rsidR="00EB0BA1" w:rsidRPr="003B0414" w:rsidRDefault="00EB0BA1" w:rsidP="002510ED">
            <w:pPr>
              <w:spacing w:after="120" w:line="276" w:lineRule="auto"/>
              <w:rPr>
                <w:rFonts w:cs="Calibri"/>
                <w:position w:val="2"/>
              </w:rPr>
            </w:pPr>
            <w:r w:rsidRPr="003B0414">
              <w:rPr>
                <w:rFonts w:cs="Calibri"/>
                <w:position w:val="2"/>
              </w:rPr>
              <w:t xml:space="preserve">Zgodny ze </w:t>
            </w:r>
            <w:r w:rsidRPr="003B0414">
              <w:rPr>
                <w:rFonts w:cs="Calibri"/>
                <w:bCs/>
                <w:position w:val="2"/>
              </w:rPr>
              <w:t>standardami</w:t>
            </w:r>
            <w:r w:rsidRPr="003B0414">
              <w:rPr>
                <w:rFonts w:cs="Calibri"/>
                <w:position w:val="2"/>
              </w:rPr>
              <w:t xml:space="preserve"> sieciowymi</w:t>
            </w:r>
          </w:p>
        </w:tc>
        <w:tc>
          <w:tcPr>
            <w:tcW w:w="6093" w:type="dxa"/>
            <w:gridSpan w:val="2"/>
            <w:tcBorders>
              <w:top w:val="single" w:sz="6" w:space="0" w:color="auto"/>
              <w:left w:val="single" w:sz="6" w:space="0" w:color="auto"/>
              <w:bottom w:val="single" w:sz="6" w:space="0" w:color="auto"/>
              <w:right w:val="single" w:sz="4" w:space="0" w:color="auto"/>
            </w:tcBorders>
            <w:hideMark/>
          </w:tcPr>
          <w:p w14:paraId="094B0C69"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100</w:t>
            </w:r>
            <w:r>
              <w:rPr>
                <w:rFonts w:cs="Calibri"/>
                <w:position w:val="2"/>
                <w:szCs w:val="24"/>
                <w:lang w:val="en-US"/>
              </w:rPr>
              <w:t xml:space="preserve"> </w:t>
            </w:r>
            <w:r w:rsidRPr="003B0414">
              <w:rPr>
                <w:rFonts w:cs="Calibri"/>
                <w:position w:val="2"/>
                <w:szCs w:val="24"/>
                <w:lang w:val="en-US"/>
              </w:rPr>
              <w:t>- Gigabit Ethernet (IEEE 802.3ba- 2010, 802.3bj- 2014, 802.3bm- 2014),</w:t>
            </w:r>
          </w:p>
          <w:p w14:paraId="1F27CBC6"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10GBASE- T (IEEE 802.3an- 2006),</w:t>
            </w:r>
          </w:p>
          <w:p w14:paraId="54C1242D"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2.5G/5GBASE- T (IEEE 802.3bz- 2016), 2.5G/5G NBASE- T,</w:t>
            </w:r>
          </w:p>
          <w:p w14:paraId="1095A380"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25- Gigabit Ethernet (IEEE 802.3by- 2016, 802.3cc- 2017),</w:t>
            </w:r>
          </w:p>
          <w:p w14:paraId="57AE0E1C"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40- Gigabit Ethernet (IEEE 802.3ba- 2010),</w:t>
            </w:r>
          </w:p>
          <w:p w14:paraId="4B60333E"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50- Gigabit Ethernet (IEEE 802.3cd- 2018)1,</w:t>
            </w:r>
          </w:p>
          <w:p w14:paraId="449AC104"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ANSI/TIA- 1057 LLDP Media Endpoint Discovery (LLDP- MED),</w:t>
            </w:r>
          </w:p>
          <w:p w14:paraId="7FEB9B14"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 xml:space="preserve">Bootstrap Router (BSR) Mechanism for PIM, PIM WG draft- </w:t>
            </w:r>
            <w:proofErr w:type="spellStart"/>
            <w:r w:rsidRPr="003B0414">
              <w:rPr>
                <w:rFonts w:cs="Calibri"/>
                <w:position w:val="2"/>
                <w:szCs w:val="24"/>
                <w:lang w:val="en-US"/>
              </w:rPr>
              <w:t>ietf</w:t>
            </w:r>
            <w:proofErr w:type="spellEnd"/>
            <w:r w:rsidRPr="003B0414">
              <w:rPr>
                <w:rFonts w:cs="Calibri"/>
                <w:position w:val="2"/>
                <w:szCs w:val="24"/>
                <w:lang w:val="en-US"/>
              </w:rPr>
              <w:t xml:space="preserve">- </w:t>
            </w:r>
            <w:proofErr w:type="spellStart"/>
            <w:r w:rsidRPr="003B0414">
              <w:rPr>
                <w:rFonts w:cs="Calibri"/>
                <w:position w:val="2"/>
                <w:szCs w:val="24"/>
                <w:lang w:val="en-US"/>
              </w:rPr>
              <w:t>savi</w:t>
            </w:r>
            <w:proofErr w:type="spellEnd"/>
            <w:r w:rsidRPr="003B0414">
              <w:rPr>
                <w:rFonts w:cs="Calibri"/>
                <w:position w:val="2"/>
                <w:szCs w:val="24"/>
                <w:lang w:val="en-US"/>
              </w:rPr>
              <w:t>- mix,</w:t>
            </w:r>
          </w:p>
          <w:p w14:paraId="0CA94C4C"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Communications Layers,</w:t>
            </w:r>
          </w:p>
          <w:p w14:paraId="55E0C72A"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CPU DoS Protection,</w:t>
            </w:r>
          </w:p>
          <w:p w14:paraId="2B458202"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IEEE 80.1Q VLANs,</w:t>
            </w:r>
          </w:p>
          <w:p w14:paraId="249941D9"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IEEE 802.1AB- 2005,</w:t>
            </w:r>
          </w:p>
          <w:p w14:paraId="267FE160"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IEEE 802.1ak- 2007,</w:t>
            </w:r>
          </w:p>
          <w:p w14:paraId="12F5D48D"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IEEE 802.1AX- 2008 Link Aggregation,</w:t>
            </w:r>
          </w:p>
          <w:p w14:paraId="7BE7F34B"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IEEE 802.1D MAC Bridges,</w:t>
            </w:r>
          </w:p>
          <w:p w14:paraId="0C6D8ECB"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lastRenderedPageBreak/>
              <w:t>IEEE 802.1p Priority,</w:t>
            </w:r>
          </w:p>
          <w:p w14:paraId="620BAFAD"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IEEE 802.1s Multiple Spanning Trees,</w:t>
            </w:r>
          </w:p>
          <w:p w14:paraId="755F66F2"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IEEE 802.1t- 2001,</w:t>
            </w:r>
          </w:p>
          <w:p w14:paraId="67FD4FB7"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IEEE 802.1v VLAN classification by Protocol and Port,</w:t>
            </w:r>
          </w:p>
          <w:p w14:paraId="7BE81EC8"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IEEE 802.1w Rapid Reconfiguration of Spanning Tree,</w:t>
            </w:r>
          </w:p>
          <w:p w14:paraId="12F1CFCD"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IEEE 802.3ab 1000BASE- T,</w:t>
            </w:r>
          </w:p>
          <w:p w14:paraId="61BDA9BD"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IEEE 802.3ad Link Aggregation Control Protocol (LACP),</w:t>
            </w:r>
          </w:p>
          <w:p w14:paraId="44258F54"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IEEE 802.3ae 10- Gigabit Ethernet,</w:t>
            </w:r>
          </w:p>
          <w:p w14:paraId="6FF850EB"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IEEE 802.3az Energy Efficient Ethernet (EEE),</w:t>
            </w:r>
          </w:p>
          <w:p w14:paraId="24454B8C"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IEEE 802.3z 1000BASE- X,</w:t>
            </w:r>
          </w:p>
          <w:p w14:paraId="116FFD39"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ITU- T Rec G.8032/Y.1344 Mar. 2010,</w:t>
            </w:r>
          </w:p>
          <w:p w14:paraId="10523280"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1027 Proxy ARP - SNMPv1/v2c/v3,</w:t>
            </w:r>
          </w:p>
          <w:p w14:paraId="3C681438"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1122 Requirements for Internet Hosts,</w:t>
            </w:r>
          </w:p>
          <w:p w14:paraId="7FDC7943"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1215 Convention for defining traps for use with the SNMP,</w:t>
            </w:r>
          </w:p>
          <w:p w14:paraId="48250623"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1256 ICMP Router Discovery Messages,</w:t>
            </w:r>
          </w:p>
          <w:p w14:paraId="4F693DDD"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1350 TFTP Protocol (revision 2),</w:t>
            </w:r>
          </w:p>
          <w:p w14:paraId="13771643"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lastRenderedPageBreak/>
              <w:t>RFC 1393 Traceroute Using an IP Option,</w:t>
            </w:r>
          </w:p>
          <w:p w14:paraId="5A9DCD0C"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1403 BGP OSPF Interaction,</w:t>
            </w:r>
          </w:p>
          <w:p w14:paraId="72D034DA"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1519 CIDR,</w:t>
            </w:r>
          </w:p>
          <w:p w14:paraId="388873D3"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1542 BOOTP Extensions,</w:t>
            </w:r>
          </w:p>
          <w:p w14:paraId="65D03D64"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1583 OSPF Version 2,</w:t>
            </w:r>
          </w:p>
          <w:p w14:paraId="00D01A12"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1591 Domain Name System Structure and Delegation,</w:t>
            </w:r>
          </w:p>
          <w:p w14:paraId="4A84D7DD"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1657 Definitions of Managed Objects for BGP- 4 using SMIv2,</w:t>
            </w:r>
          </w:p>
          <w:p w14:paraId="655A2362"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1757 Remote Network Monitoring Management Information Base,</w:t>
            </w:r>
          </w:p>
          <w:p w14:paraId="4E0C53B2"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 xml:space="preserve">RFC 1772 Application of the Border Gateway Protocol in the Internet, </w:t>
            </w:r>
          </w:p>
          <w:p w14:paraId="49F3BF7C"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1812 Requirements for IP Version 4 Router,</w:t>
            </w:r>
          </w:p>
          <w:p w14:paraId="2705E080"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1918 Address Allocation for Private Internet,</w:t>
            </w:r>
          </w:p>
          <w:p w14:paraId="278249EC"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1997 BGP Communities Attribute,</w:t>
            </w:r>
          </w:p>
          <w:p w14:paraId="4C5A97C8"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1998 An Application of the BGP Community Attribute in Multi- home Routing,</w:t>
            </w:r>
          </w:p>
          <w:p w14:paraId="4A7DC493"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2131 DHCP,</w:t>
            </w:r>
          </w:p>
          <w:p w14:paraId="55EB0AFA"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lastRenderedPageBreak/>
              <w:t>RFC 2132 DHCP Options and BOOTP Vendor Extensions,</w:t>
            </w:r>
          </w:p>
          <w:p w14:paraId="3510EEEA"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2236 IGMP,</w:t>
            </w:r>
          </w:p>
          <w:p w14:paraId="65AA5588"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2328 OSPF Version 2,</w:t>
            </w:r>
          </w:p>
          <w:p w14:paraId="52A02A08"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2375 IPv6 Multicast Address Assignments</w:t>
            </w:r>
          </w:p>
          <w:p w14:paraId="657956C3"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2385 Protection of BGP Sessions via the TCP MD5 Signature Option,</w:t>
            </w:r>
          </w:p>
          <w:p w14:paraId="7B025938"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2401 Security Architecture for the Internet Protocol,</w:t>
            </w:r>
          </w:p>
          <w:p w14:paraId="2425A624"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2402 IP Authentication Header,</w:t>
            </w:r>
          </w:p>
          <w:p w14:paraId="53638307"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2439 BGP Route Flap Damping,</w:t>
            </w:r>
          </w:p>
          <w:p w14:paraId="2BA6761E"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2460 Internet Protocol, Version 6 (IPv6) Specification,</w:t>
            </w:r>
          </w:p>
          <w:p w14:paraId="2C0E16D2"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2464 Transmission of IPv6 over Ethernet Networks,</w:t>
            </w:r>
          </w:p>
          <w:p w14:paraId="338E396D"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2545 Use of BGP- 4 Multiprotocol Extensions for IPv6 Inter- Domain Routing,</w:t>
            </w:r>
          </w:p>
          <w:p w14:paraId="723DDAD8"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2576 (Coexistence between SNMP V1, V2, V3),</w:t>
            </w:r>
          </w:p>
          <w:p w14:paraId="4A017EEA"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2579 (SMIv2 Text Conventions),</w:t>
            </w:r>
          </w:p>
          <w:p w14:paraId="366EA6F5"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lastRenderedPageBreak/>
              <w:t>RFC 2580 (SMIv2 Conformance),</w:t>
            </w:r>
          </w:p>
          <w:p w14:paraId="4E07D793"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2710 Multicast Listener Discovery (MLD) for IPv6,</w:t>
            </w:r>
          </w:p>
          <w:p w14:paraId="1DE602B0"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2711 IPv6 Router Alert Option,</w:t>
            </w:r>
          </w:p>
          <w:p w14:paraId="1C01DD13"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2787 Definitions of Managed Objects for the Virtual Router Redundancy Protocol,</w:t>
            </w:r>
          </w:p>
          <w:p w14:paraId="0E8AF227"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2918 Route Refresh Capability for BGP- 4</w:t>
            </w:r>
            <w:r>
              <w:rPr>
                <w:rFonts w:cs="Calibri"/>
                <w:position w:val="2"/>
                <w:szCs w:val="24"/>
                <w:lang w:val="en-US"/>
              </w:rPr>
              <w:t>,</w:t>
            </w:r>
          </w:p>
          <w:p w14:paraId="03788A41"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2925 Definitions of Managed Objects for Remote Ping, Traceroute, and Lookup Operations (Ping only),</w:t>
            </w:r>
          </w:p>
          <w:p w14:paraId="425C890C"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2934 Protocol Independent Multicast MIB for IPv4,</w:t>
            </w:r>
          </w:p>
          <w:p w14:paraId="73027C5B"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3019 MLDv1 MIB,</w:t>
            </w:r>
          </w:p>
          <w:p w14:paraId="41699795"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3046 DHCP Relay Agent Information Option HPE Aruba Networking CX 6400 Switch Series,</w:t>
            </w:r>
          </w:p>
          <w:p w14:paraId="0AE917F5"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3056 Connection of IPv6 Domains via IPv4 Clouds,</w:t>
            </w:r>
          </w:p>
          <w:p w14:paraId="2B48C9E7"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3065 Autonomous System Confederation for BGP,</w:t>
            </w:r>
          </w:p>
          <w:p w14:paraId="227669BA"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lastRenderedPageBreak/>
              <w:t>RFC 3068 An Anycast prefix for 6to4 Relay Route,</w:t>
            </w:r>
          </w:p>
          <w:p w14:paraId="33C2D100"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3101 OSPF Not- so- stubby- area option,</w:t>
            </w:r>
          </w:p>
          <w:p w14:paraId="53D8AAF7"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 xml:space="preserve">RFC 3137 OSPF Stub Router Advertisement </w:t>
            </w:r>
            <w:proofErr w:type="spellStart"/>
            <w:r w:rsidRPr="003B0414">
              <w:rPr>
                <w:rFonts w:cs="Calibri"/>
                <w:position w:val="2"/>
                <w:szCs w:val="24"/>
                <w:lang w:val="en-US"/>
              </w:rPr>
              <w:t>sFlow</w:t>
            </w:r>
            <w:proofErr w:type="spellEnd"/>
            <w:r w:rsidRPr="003B0414">
              <w:rPr>
                <w:rFonts w:cs="Calibri"/>
                <w:position w:val="2"/>
                <w:szCs w:val="24"/>
                <w:lang w:val="en-US"/>
              </w:rPr>
              <w:t>,</w:t>
            </w:r>
          </w:p>
          <w:p w14:paraId="3A23A7E3"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3376 IGMPv3,</w:t>
            </w:r>
          </w:p>
          <w:p w14:paraId="04EC875C"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3417 (SNMP Transport Mappings),</w:t>
            </w:r>
          </w:p>
          <w:p w14:paraId="01118A60"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3418 Management Information Base (MIB) for the Simple Network Management Protocol (SNMP),</w:t>
            </w:r>
          </w:p>
          <w:p w14:paraId="18F62FF6"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3484 Default Address Selection for IPv6,</w:t>
            </w:r>
          </w:p>
          <w:p w14:paraId="379AB4DB"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3509 Alternative Implementations of OSPF Area Border Routers- RFC 3575 IANA Considerations for RADIUS,</w:t>
            </w:r>
          </w:p>
          <w:p w14:paraId="4518F549"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3623 Graceful OSPF Restart,</w:t>
            </w:r>
          </w:p>
          <w:p w14:paraId="6986CAD5"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3768 VRRP,</w:t>
            </w:r>
          </w:p>
          <w:p w14:paraId="73203AFF"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3810 Multicast Listener Discovery, Version 2 (MLDv2) for IPv6,</w:t>
            </w:r>
          </w:p>
          <w:p w14:paraId="36843EE0"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3973 PIM Dense Mode,</w:t>
            </w:r>
          </w:p>
          <w:p w14:paraId="0A6CE322"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4022 MIB for TCP,</w:t>
            </w:r>
          </w:p>
          <w:p w14:paraId="0E5234F8"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lastRenderedPageBreak/>
              <w:t>RFC 4113 MIB for UDP,</w:t>
            </w:r>
          </w:p>
          <w:p w14:paraId="02C6C89E"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4213 Basic Transition Mechanisms for IPv6 Hosts and Routers,</w:t>
            </w:r>
          </w:p>
          <w:p w14:paraId="1F0B038E"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4251 The Secure Shell (SSH) Protocol,</w:t>
            </w:r>
          </w:p>
          <w:p w14:paraId="0494343C"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4252 SSHv6 Authentication,</w:t>
            </w:r>
          </w:p>
          <w:p w14:paraId="44A49D84"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4253 SSHv6 Transport Layer,</w:t>
            </w:r>
          </w:p>
          <w:p w14:paraId="7A3BA1DF"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4254 SSHv6 Connection,</w:t>
            </w:r>
          </w:p>
          <w:p w14:paraId="5CBDEECE"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4271 A Border Gateway Protocol 4 (BGP- 4),</w:t>
            </w:r>
          </w:p>
          <w:p w14:paraId="7D7F4C58"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4273 Definitions of Managed Objects for BGP- 4,</w:t>
            </w:r>
          </w:p>
          <w:p w14:paraId="17A0C14F"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4291 IP Version 6 Addressing Architecture,</w:t>
            </w:r>
          </w:p>
          <w:p w14:paraId="0D24B890"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4292 IP Forwarding Table MIB,</w:t>
            </w:r>
          </w:p>
          <w:p w14:paraId="54C91D04"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4293 Management Information Base for the Internet Protocol (IP),</w:t>
            </w:r>
          </w:p>
          <w:p w14:paraId="426AFED7"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4360 BGP Extended Communities Attribute,</w:t>
            </w:r>
          </w:p>
          <w:p w14:paraId="1DBF5686"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4419 Key Exchange for SSH,</w:t>
            </w:r>
          </w:p>
          <w:p w14:paraId="5067130B"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4443 ICMPv6,</w:t>
            </w:r>
          </w:p>
          <w:p w14:paraId="1D5267F6"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4456 BGP Route Reflection: An Alternative to Full Mesh Internal BGP (IBGP),</w:t>
            </w:r>
          </w:p>
          <w:p w14:paraId="7D6B0F79"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lastRenderedPageBreak/>
              <w:t>RFC 4486 Subcodes for BGP Cease Notification Message,</w:t>
            </w:r>
          </w:p>
          <w:p w14:paraId="0F3D7D43"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4541 IGMP &amp; MLD Snooping Switch,</w:t>
            </w:r>
          </w:p>
          <w:p w14:paraId="44FB20D2"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4552 Authentication/Confidentiality for OSPFv3,</w:t>
            </w:r>
          </w:p>
          <w:p w14:paraId="7126FBF1"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4601 PIM Sparse Mode,</w:t>
            </w:r>
          </w:p>
          <w:p w14:paraId="7F9C3CB7"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4607 Source- Specific Multicast for IP,</w:t>
            </w:r>
          </w:p>
          <w:p w14:paraId="27D2358A"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4675 RADIUS VLAN &amp; Priority,</w:t>
            </w:r>
          </w:p>
          <w:p w14:paraId="465CA8C1"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4724 Graceful Restart Mechanism for BGP,</w:t>
            </w:r>
          </w:p>
          <w:p w14:paraId="6BC2C1BD"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 xml:space="preserve">RFC 4750 OSPFv2 MIB partial support no </w:t>
            </w:r>
            <w:proofErr w:type="spellStart"/>
            <w:r w:rsidRPr="003B0414">
              <w:rPr>
                <w:rFonts w:cs="Calibri"/>
                <w:position w:val="2"/>
                <w:szCs w:val="24"/>
                <w:lang w:val="en-US"/>
              </w:rPr>
              <w:t>SetMIB</w:t>
            </w:r>
            <w:proofErr w:type="spellEnd"/>
            <w:r w:rsidRPr="003B0414">
              <w:rPr>
                <w:rFonts w:cs="Calibri"/>
                <w:position w:val="2"/>
                <w:szCs w:val="24"/>
                <w:lang w:val="en-US"/>
              </w:rPr>
              <w:t>,</w:t>
            </w:r>
          </w:p>
          <w:p w14:paraId="298F5065"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4760 Multiprotocol Extensions for BGP- 4,</w:t>
            </w:r>
          </w:p>
          <w:p w14:paraId="7A0BF958"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4861 IPv6 Neighbor Discovery,</w:t>
            </w:r>
          </w:p>
          <w:p w14:paraId="3869B030"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4862 IPv6 Stateless Address Auto- configuration,</w:t>
            </w:r>
          </w:p>
          <w:p w14:paraId="4998E7CB"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4940 IANA Considerations for OSPF,</w:t>
            </w:r>
          </w:p>
          <w:p w14:paraId="0A014618"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5065 Autonomous System Confederation for BGP,</w:t>
            </w:r>
          </w:p>
          <w:p w14:paraId="6DEAB70C"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5095 Deprecation of Type 0 Routing Headers in IPv6,</w:t>
            </w:r>
          </w:p>
          <w:p w14:paraId="607D2744"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5187 OSPFv3 Graceful Restart,</w:t>
            </w:r>
          </w:p>
          <w:p w14:paraId="3C5848B9"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lastRenderedPageBreak/>
              <w:t>RFC 5340 OSPFv3 for IPv6,</w:t>
            </w:r>
          </w:p>
          <w:p w14:paraId="21EAC610"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5424 Syslog Protocol,</w:t>
            </w:r>
          </w:p>
          <w:p w14:paraId="46BD1A05"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5492 Capabilities Advertisement with BGP- 4,</w:t>
            </w:r>
          </w:p>
          <w:p w14:paraId="5F9C1339"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5519 Multicast Group Membership Discovery MIB (MLDv2 only),</w:t>
            </w:r>
          </w:p>
          <w:p w14:paraId="019A50A5"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5701 IPv6 Address Specific BGP Extended Community Attribute,</w:t>
            </w:r>
          </w:p>
          <w:p w14:paraId="181482BD"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5722 Handling of Overlapping IPv6 Fragments,</w:t>
            </w:r>
          </w:p>
          <w:p w14:paraId="65E85A5C"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5798 VRRP (exclude Accept Mode and sub- sec timer),</w:t>
            </w:r>
          </w:p>
          <w:p w14:paraId="1DDF6EA0"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5905 Network Time Protocol Version 4: Protocol and Algorithms Specification,</w:t>
            </w:r>
          </w:p>
          <w:p w14:paraId="1FA3C133"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6987 OSPF Stub Router Advertisement,</w:t>
            </w:r>
          </w:p>
          <w:p w14:paraId="68378988"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 xml:space="preserve">RFC 7047 The Open </w:t>
            </w:r>
            <w:proofErr w:type="spellStart"/>
            <w:r w:rsidRPr="003B0414">
              <w:rPr>
                <w:rFonts w:cs="Calibri"/>
                <w:position w:val="2"/>
                <w:szCs w:val="24"/>
                <w:lang w:val="en-US"/>
              </w:rPr>
              <w:t>vSwitch</w:t>
            </w:r>
            <w:proofErr w:type="spellEnd"/>
            <w:r w:rsidRPr="003B0414">
              <w:rPr>
                <w:rFonts w:cs="Calibri"/>
                <w:position w:val="2"/>
                <w:szCs w:val="24"/>
                <w:lang w:val="en-US"/>
              </w:rPr>
              <w:t xml:space="preserve"> Database Management Protocol,</w:t>
            </w:r>
          </w:p>
          <w:p w14:paraId="35A4159A"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7313 Enhanced Route Refresh Capability for BGP- 4,</w:t>
            </w:r>
          </w:p>
          <w:p w14:paraId="72DD7DB3"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768 User Datagram Protocol,</w:t>
            </w:r>
          </w:p>
          <w:p w14:paraId="362C242E"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lastRenderedPageBreak/>
              <w:t>RFC 783 TFTP Protocol (revision 2),</w:t>
            </w:r>
          </w:p>
          <w:p w14:paraId="5674BEC5"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791 IP,</w:t>
            </w:r>
          </w:p>
          <w:p w14:paraId="57C75F09"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792 ICMP,</w:t>
            </w:r>
          </w:p>
          <w:p w14:paraId="1695C373"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793 TCP,</w:t>
            </w:r>
          </w:p>
          <w:p w14:paraId="0A77CAD4"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813 Window and Acknowledgement Strategy in TCP,</w:t>
            </w:r>
          </w:p>
          <w:p w14:paraId="30ACD566"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815 IP datagram reassembly algorithms,</w:t>
            </w:r>
          </w:p>
          <w:p w14:paraId="71836E3D"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8201 Path MTU Discovery for IP version 6,</w:t>
            </w:r>
          </w:p>
          <w:p w14:paraId="5A28FF3D"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8201 Path MTU Discovery for IP version 6</w:t>
            </w:r>
            <w:r>
              <w:rPr>
                <w:rFonts w:cs="Calibri"/>
                <w:position w:val="2"/>
                <w:szCs w:val="24"/>
                <w:lang w:val="en-US"/>
              </w:rPr>
              <w:t xml:space="preserve"> </w:t>
            </w:r>
            <w:r w:rsidRPr="003B0414">
              <w:rPr>
                <w:rFonts w:cs="Calibri"/>
                <w:position w:val="2"/>
                <w:szCs w:val="24"/>
                <w:lang w:val="en-US"/>
              </w:rPr>
              <w:t>HPE Aruba Networking CX 6400 Switch Series,</w:t>
            </w:r>
          </w:p>
          <w:p w14:paraId="71D4A258"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826 ARP,</w:t>
            </w:r>
          </w:p>
          <w:p w14:paraId="05650C59"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879 TCP maximum segment size and related topics,</w:t>
            </w:r>
          </w:p>
          <w:p w14:paraId="109767E9"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896 Congestion control in IP/TCP internetworks,</w:t>
            </w:r>
          </w:p>
          <w:p w14:paraId="1B7A0441"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917 Internet subnets Modules,</w:t>
            </w:r>
          </w:p>
          <w:p w14:paraId="3301E457"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919 Broadcasting Internet Datagrams,</w:t>
            </w:r>
          </w:p>
          <w:p w14:paraId="6AA1B651"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922 Broadcasting Internet Datagrams in the Presence of Subnets (IP_BROAD),</w:t>
            </w:r>
          </w:p>
          <w:p w14:paraId="58DC4406"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t>RFC 925 Multi- LAN address resolution,</w:t>
            </w:r>
          </w:p>
          <w:p w14:paraId="152A8B06" w14:textId="77777777" w:rsidR="00EB0BA1" w:rsidRPr="003B0414" w:rsidRDefault="00EB0BA1" w:rsidP="005532D6">
            <w:pPr>
              <w:pStyle w:val="Akapitzlist"/>
              <w:numPr>
                <w:ilvl w:val="0"/>
                <w:numId w:val="15"/>
              </w:numPr>
              <w:spacing w:line="276" w:lineRule="auto"/>
              <w:ind w:left="360"/>
              <w:rPr>
                <w:rFonts w:cs="Calibri"/>
                <w:position w:val="2"/>
                <w:szCs w:val="24"/>
                <w:lang w:val="en-US"/>
              </w:rPr>
            </w:pPr>
            <w:r w:rsidRPr="003B0414">
              <w:rPr>
                <w:rFonts w:cs="Calibri"/>
                <w:position w:val="2"/>
                <w:szCs w:val="24"/>
                <w:lang w:val="en-US"/>
              </w:rPr>
              <w:lastRenderedPageBreak/>
              <w:t>RFC 951 BOOTP,</w:t>
            </w:r>
          </w:p>
        </w:tc>
        <w:tc>
          <w:tcPr>
            <w:tcW w:w="5724" w:type="dxa"/>
            <w:tcBorders>
              <w:top w:val="single" w:sz="6" w:space="0" w:color="auto"/>
              <w:left w:val="single" w:sz="6" w:space="0" w:color="auto"/>
              <w:bottom w:val="single" w:sz="6" w:space="0" w:color="auto"/>
              <w:right w:val="single" w:sz="4" w:space="0" w:color="auto"/>
            </w:tcBorders>
          </w:tcPr>
          <w:p w14:paraId="6AFB2B79" w14:textId="49E1349A" w:rsidR="00EB0BA1" w:rsidRPr="00352F84" w:rsidRDefault="00352F84" w:rsidP="00352F84">
            <w:pPr>
              <w:spacing w:line="276" w:lineRule="auto"/>
              <w:rPr>
                <w:rFonts w:cs="Calibri"/>
                <w:position w:val="2"/>
                <w:szCs w:val="24"/>
                <w:lang w:val="en-US"/>
              </w:rPr>
            </w:pPr>
            <w:r w:rsidRPr="00352F84">
              <w:rPr>
                <w:rFonts w:asciiTheme="minorHAnsi" w:hAnsiTheme="minorHAnsi" w:cstheme="minorHAnsi"/>
                <w:szCs w:val="24"/>
              </w:rPr>
              <w:lastRenderedPageBreak/>
              <w:t>„Wypełnij pole”</w:t>
            </w:r>
          </w:p>
        </w:tc>
      </w:tr>
      <w:bookmarkEnd w:id="6"/>
      <w:tr w:rsidR="00EB0BA1" w:rsidRPr="003B0414" w14:paraId="03859C36" w14:textId="40BFA0B7" w:rsidTr="00EB0BA1">
        <w:trPr>
          <w:gridBefore w:val="1"/>
          <w:wBefore w:w="7" w:type="dxa"/>
          <w:trHeight w:val="300"/>
        </w:trPr>
        <w:tc>
          <w:tcPr>
            <w:tcW w:w="504" w:type="dxa"/>
            <w:gridSpan w:val="2"/>
            <w:tcBorders>
              <w:top w:val="single" w:sz="6" w:space="0" w:color="auto"/>
              <w:left w:val="single" w:sz="6" w:space="0" w:color="auto"/>
              <w:bottom w:val="single" w:sz="6" w:space="0" w:color="auto"/>
              <w:right w:val="single" w:sz="6" w:space="0" w:color="auto"/>
            </w:tcBorders>
            <w:hideMark/>
          </w:tcPr>
          <w:p w14:paraId="32FD523C" w14:textId="1BCD00A5" w:rsidR="00EB0BA1" w:rsidRPr="003B0414" w:rsidRDefault="00EB0BA1" w:rsidP="002510ED">
            <w:pPr>
              <w:spacing w:line="276" w:lineRule="auto"/>
              <w:rPr>
                <w:rFonts w:cs="Calibri"/>
                <w:position w:val="2"/>
              </w:rPr>
            </w:pPr>
            <w:r w:rsidRPr="003B0414">
              <w:rPr>
                <w:rFonts w:cs="Calibri"/>
                <w:bCs/>
                <w:position w:val="2"/>
              </w:rPr>
              <w:lastRenderedPageBreak/>
              <w:t>12</w:t>
            </w:r>
            <w:r w:rsidRPr="003B0414">
              <w:rPr>
                <w:rFonts w:cs="Calibri"/>
                <w:position w:val="2"/>
              </w:rPr>
              <w:t>.</w:t>
            </w:r>
          </w:p>
        </w:tc>
        <w:tc>
          <w:tcPr>
            <w:tcW w:w="1820" w:type="dxa"/>
            <w:gridSpan w:val="2"/>
            <w:tcBorders>
              <w:top w:val="single" w:sz="6" w:space="0" w:color="auto"/>
              <w:left w:val="single" w:sz="6" w:space="0" w:color="auto"/>
              <w:bottom w:val="single" w:sz="6" w:space="0" w:color="auto"/>
              <w:right w:val="single" w:sz="6" w:space="0" w:color="auto"/>
            </w:tcBorders>
            <w:hideMark/>
          </w:tcPr>
          <w:p w14:paraId="3B4895F3" w14:textId="07809AA2" w:rsidR="00EB0BA1" w:rsidRPr="003B0414" w:rsidRDefault="00EB0BA1" w:rsidP="002510ED">
            <w:pPr>
              <w:spacing w:after="120" w:line="276" w:lineRule="auto"/>
              <w:rPr>
                <w:rFonts w:cs="Calibri"/>
                <w:position w:val="2"/>
              </w:rPr>
            </w:pPr>
            <w:r w:rsidRPr="003B0414">
              <w:rPr>
                <w:rFonts w:cs="Calibri"/>
                <w:bCs/>
                <w:position w:val="2"/>
              </w:rPr>
              <w:t>Wyposażenie</w:t>
            </w:r>
          </w:p>
        </w:tc>
        <w:tc>
          <w:tcPr>
            <w:tcW w:w="6085" w:type="dxa"/>
            <w:tcBorders>
              <w:top w:val="single" w:sz="6" w:space="0" w:color="auto"/>
              <w:left w:val="single" w:sz="6" w:space="0" w:color="auto"/>
              <w:bottom w:val="single" w:sz="6" w:space="0" w:color="auto"/>
              <w:right w:val="single" w:sz="4" w:space="0" w:color="auto"/>
            </w:tcBorders>
            <w:hideMark/>
          </w:tcPr>
          <w:p w14:paraId="6AAD500F" w14:textId="77777777" w:rsidR="00EB0BA1" w:rsidRPr="003B0414" w:rsidRDefault="00EB0BA1" w:rsidP="005532D6">
            <w:pPr>
              <w:pStyle w:val="Akapitzlist"/>
              <w:numPr>
                <w:ilvl w:val="0"/>
                <w:numId w:val="94"/>
              </w:numPr>
              <w:spacing w:line="276" w:lineRule="auto"/>
              <w:ind w:left="360"/>
              <w:rPr>
                <w:rFonts w:cs="Calibri"/>
                <w:position w:val="2"/>
                <w:szCs w:val="24"/>
              </w:rPr>
            </w:pPr>
            <w:r w:rsidRPr="003B0414">
              <w:rPr>
                <w:rFonts w:cs="Calibri"/>
                <w:position w:val="2"/>
                <w:szCs w:val="24"/>
              </w:rPr>
              <w:t>2x przewód zasilający min. 2 m.</w:t>
            </w:r>
          </w:p>
          <w:p w14:paraId="15E545EA" w14:textId="77777777" w:rsidR="00EB0BA1" w:rsidRPr="003B0414" w:rsidRDefault="00EB0BA1" w:rsidP="005532D6">
            <w:pPr>
              <w:pStyle w:val="Akapitzlist"/>
              <w:numPr>
                <w:ilvl w:val="0"/>
                <w:numId w:val="94"/>
              </w:numPr>
              <w:spacing w:line="276" w:lineRule="auto"/>
              <w:ind w:left="360"/>
              <w:rPr>
                <w:rFonts w:cs="Calibri"/>
                <w:position w:val="2"/>
                <w:szCs w:val="24"/>
              </w:rPr>
            </w:pPr>
            <w:r w:rsidRPr="003B0414">
              <w:rPr>
                <w:rFonts w:cs="Calibri"/>
                <w:position w:val="2"/>
                <w:szCs w:val="24"/>
              </w:rPr>
              <w:t>2x przewód AOC dostosowany do prędkości 100G – min. 3m.</w:t>
            </w:r>
          </w:p>
          <w:p w14:paraId="17B7DC28" w14:textId="77777777" w:rsidR="00EB0BA1" w:rsidRPr="003B0414" w:rsidRDefault="00EB0BA1" w:rsidP="005532D6">
            <w:pPr>
              <w:pStyle w:val="Akapitzlist"/>
              <w:numPr>
                <w:ilvl w:val="0"/>
                <w:numId w:val="94"/>
              </w:numPr>
              <w:spacing w:line="276" w:lineRule="auto"/>
              <w:ind w:left="360"/>
              <w:rPr>
                <w:rFonts w:cs="Calibri"/>
                <w:position w:val="2"/>
                <w:szCs w:val="24"/>
              </w:rPr>
            </w:pPr>
            <w:r w:rsidRPr="003B0414">
              <w:rPr>
                <w:rFonts w:cs="Calibri"/>
                <w:position w:val="2"/>
                <w:szCs w:val="24"/>
              </w:rPr>
              <w:t xml:space="preserve">7x </w:t>
            </w:r>
            <w:proofErr w:type="spellStart"/>
            <w:r w:rsidRPr="003B0414">
              <w:rPr>
                <w:rFonts w:cs="Calibri"/>
                <w:position w:val="2"/>
                <w:szCs w:val="24"/>
              </w:rPr>
              <w:t>patchcord</w:t>
            </w:r>
            <w:proofErr w:type="spellEnd"/>
            <w:r w:rsidRPr="003B0414">
              <w:rPr>
                <w:rFonts w:cs="Calibri"/>
                <w:position w:val="2"/>
                <w:szCs w:val="24"/>
              </w:rPr>
              <w:t xml:space="preserve"> światłowodowy dostosowany do prędkości transmisji z wiersza porty (2) pkt 1 – min. 5m, wtyk zintegrowany LC duplex na obu końcach.</w:t>
            </w:r>
          </w:p>
        </w:tc>
        <w:tc>
          <w:tcPr>
            <w:tcW w:w="5724" w:type="dxa"/>
            <w:tcBorders>
              <w:top w:val="single" w:sz="6" w:space="0" w:color="auto"/>
              <w:left w:val="single" w:sz="6" w:space="0" w:color="auto"/>
              <w:bottom w:val="single" w:sz="6" w:space="0" w:color="auto"/>
              <w:right w:val="single" w:sz="4" w:space="0" w:color="auto"/>
            </w:tcBorders>
          </w:tcPr>
          <w:p w14:paraId="12856BB8" w14:textId="498C2BA4" w:rsidR="00EB0BA1" w:rsidRPr="00352F84" w:rsidRDefault="00352F84" w:rsidP="00352F84">
            <w:pPr>
              <w:spacing w:line="276" w:lineRule="auto"/>
              <w:rPr>
                <w:rFonts w:cs="Calibri"/>
                <w:position w:val="2"/>
                <w:szCs w:val="24"/>
              </w:rPr>
            </w:pPr>
            <w:r w:rsidRPr="00352F84">
              <w:rPr>
                <w:rFonts w:asciiTheme="minorHAnsi" w:hAnsiTheme="minorHAnsi" w:cstheme="minorHAnsi"/>
                <w:szCs w:val="24"/>
              </w:rPr>
              <w:t>„Wypełnij pole”</w:t>
            </w:r>
          </w:p>
        </w:tc>
      </w:tr>
      <w:tr w:rsidR="00EB0BA1" w:rsidRPr="003B0414" w14:paraId="395912BC" w14:textId="23822027" w:rsidTr="00EB0BA1">
        <w:trPr>
          <w:gridBefore w:val="1"/>
          <w:wBefore w:w="7" w:type="dxa"/>
          <w:trHeight w:val="300"/>
        </w:trPr>
        <w:tc>
          <w:tcPr>
            <w:tcW w:w="504" w:type="dxa"/>
            <w:gridSpan w:val="2"/>
            <w:tcBorders>
              <w:top w:val="single" w:sz="6" w:space="0" w:color="auto"/>
              <w:left w:val="single" w:sz="6" w:space="0" w:color="auto"/>
              <w:bottom w:val="single" w:sz="6" w:space="0" w:color="auto"/>
              <w:right w:val="single" w:sz="6" w:space="0" w:color="auto"/>
            </w:tcBorders>
            <w:hideMark/>
          </w:tcPr>
          <w:p w14:paraId="37C68781" w14:textId="229E86BF" w:rsidR="00EB0BA1" w:rsidRPr="003B0414" w:rsidRDefault="00EB0BA1" w:rsidP="002510ED">
            <w:pPr>
              <w:spacing w:line="276" w:lineRule="auto"/>
              <w:rPr>
                <w:rFonts w:cs="Calibri"/>
                <w:position w:val="2"/>
              </w:rPr>
            </w:pPr>
            <w:r w:rsidRPr="003B0414">
              <w:rPr>
                <w:rFonts w:cs="Calibri"/>
                <w:position w:val="2"/>
              </w:rPr>
              <w:t>13.</w:t>
            </w:r>
          </w:p>
        </w:tc>
        <w:tc>
          <w:tcPr>
            <w:tcW w:w="1820" w:type="dxa"/>
            <w:gridSpan w:val="2"/>
            <w:tcBorders>
              <w:top w:val="single" w:sz="6" w:space="0" w:color="auto"/>
              <w:left w:val="single" w:sz="6" w:space="0" w:color="auto"/>
              <w:bottom w:val="single" w:sz="6" w:space="0" w:color="auto"/>
              <w:right w:val="single" w:sz="6" w:space="0" w:color="auto"/>
            </w:tcBorders>
            <w:hideMark/>
          </w:tcPr>
          <w:p w14:paraId="56492911" w14:textId="6BB8E9DA" w:rsidR="00EB0BA1" w:rsidRPr="003B0414" w:rsidRDefault="00EB0BA1" w:rsidP="002510ED">
            <w:pPr>
              <w:spacing w:after="120" w:line="276" w:lineRule="auto"/>
              <w:rPr>
                <w:rFonts w:cs="Calibri"/>
                <w:position w:val="2"/>
              </w:rPr>
            </w:pPr>
            <w:r w:rsidRPr="003B0414">
              <w:rPr>
                <w:rFonts w:cs="Calibri"/>
                <w:bCs/>
                <w:position w:val="2"/>
              </w:rPr>
              <w:t>Gwarancja</w:t>
            </w:r>
          </w:p>
        </w:tc>
        <w:tc>
          <w:tcPr>
            <w:tcW w:w="6085" w:type="dxa"/>
            <w:tcBorders>
              <w:top w:val="single" w:sz="6" w:space="0" w:color="auto"/>
              <w:left w:val="single" w:sz="6" w:space="0" w:color="auto"/>
              <w:bottom w:val="single" w:sz="6" w:space="0" w:color="auto"/>
              <w:right w:val="single" w:sz="4" w:space="0" w:color="auto"/>
            </w:tcBorders>
            <w:hideMark/>
          </w:tcPr>
          <w:p w14:paraId="4FB95CC6" w14:textId="77777777" w:rsidR="00EB0BA1" w:rsidRPr="003B0414" w:rsidRDefault="00EB0BA1" w:rsidP="005532D6">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min. 3 letnia gwarancja Producenta ze wsparciem technicznym Producenta.</w:t>
            </w:r>
          </w:p>
          <w:p w14:paraId="1528EB7A" w14:textId="77777777" w:rsidR="00EB0BA1" w:rsidRPr="003B0414" w:rsidRDefault="00EB0BA1" w:rsidP="005532D6">
            <w:pPr>
              <w:pStyle w:val="Akapitzlist"/>
              <w:numPr>
                <w:ilvl w:val="0"/>
                <w:numId w:val="15"/>
              </w:numPr>
              <w:spacing w:line="276" w:lineRule="auto"/>
              <w:ind w:left="567" w:hanging="567"/>
              <w:rPr>
                <w:rFonts w:cs="Calibri"/>
                <w:color w:val="000000"/>
                <w:position w:val="2"/>
                <w:szCs w:val="24"/>
              </w:rPr>
            </w:pPr>
            <w:r w:rsidRPr="003B0414">
              <w:rPr>
                <w:rFonts w:cs="Calibri"/>
                <w:color w:val="000000"/>
                <w:position w:val="2"/>
                <w:szCs w:val="24"/>
              </w:rPr>
              <w:t>Dostęp do aktualizacji oprogramowania wewnętrznego przełącznika do końca życia produktu.</w:t>
            </w:r>
          </w:p>
          <w:p w14:paraId="5DDE6F1A" w14:textId="77777777" w:rsidR="00EB0BA1" w:rsidRPr="003B0414" w:rsidRDefault="00EB0BA1" w:rsidP="005532D6">
            <w:pPr>
              <w:pStyle w:val="Akapitzlist"/>
              <w:numPr>
                <w:ilvl w:val="0"/>
                <w:numId w:val="15"/>
              </w:numPr>
              <w:spacing w:line="276" w:lineRule="auto"/>
              <w:ind w:left="567" w:hanging="567"/>
              <w:rPr>
                <w:rFonts w:cs="Calibri"/>
                <w:position w:val="2"/>
                <w:szCs w:val="24"/>
              </w:rPr>
            </w:pPr>
            <w:r w:rsidRPr="003B0414">
              <w:rPr>
                <w:rFonts w:cs="Calibri"/>
                <w:color w:val="000000"/>
                <w:position w:val="2"/>
                <w:szCs w:val="24"/>
              </w:rPr>
              <w:t>Naprawy on-</w:t>
            </w:r>
            <w:proofErr w:type="spellStart"/>
            <w:r w:rsidRPr="003B0414">
              <w:rPr>
                <w:rFonts w:cs="Calibri"/>
                <w:color w:val="000000"/>
                <w:position w:val="2"/>
                <w:szCs w:val="24"/>
              </w:rPr>
              <w:t>site</w:t>
            </w:r>
            <w:proofErr w:type="spellEnd"/>
            <w:r w:rsidRPr="003B0414">
              <w:rPr>
                <w:rFonts w:cs="Calibri"/>
                <w:color w:val="000000"/>
                <w:position w:val="2"/>
                <w:szCs w:val="24"/>
              </w:rPr>
              <w:t xml:space="preserve"> w trybie NBD w okresie gwarancji</w:t>
            </w:r>
            <w:r w:rsidRPr="003B0414">
              <w:rPr>
                <w:rFonts w:cs="Calibri"/>
                <w:position w:val="2"/>
                <w:szCs w:val="24"/>
              </w:rPr>
              <w:t>.</w:t>
            </w:r>
          </w:p>
        </w:tc>
        <w:tc>
          <w:tcPr>
            <w:tcW w:w="5724" w:type="dxa"/>
            <w:tcBorders>
              <w:top w:val="single" w:sz="6" w:space="0" w:color="auto"/>
              <w:left w:val="single" w:sz="6" w:space="0" w:color="auto"/>
              <w:bottom w:val="single" w:sz="6" w:space="0" w:color="auto"/>
              <w:right w:val="single" w:sz="4" w:space="0" w:color="auto"/>
            </w:tcBorders>
          </w:tcPr>
          <w:p w14:paraId="52183562" w14:textId="0E215F67" w:rsidR="00EB0BA1" w:rsidRPr="00352F84" w:rsidRDefault="00352F84" w:rsidP="00352F84">
            <w:pPr>
              <w:spacing w:line="276" w:lineRule="auto"/>
              <w:rPr>
                <w:rFonts w:cs="Calibri"/>
                <w:color w:val="000000"/>
                <w:position w:val="2"/>
                <w:szCs w:val="24"/>
              </w:rPr>
            </w:pPr>
            <w:r w:rsidRPr="00352F84">
              <w:rPr>
                <w:rFonts w:asciiTheme="minorHAnsi" w:hAnsiTheme="minorHAnsi" w:cstheme="minorHAnsi"/>
                <w:szCs w:val="24"/>
              </w:rPr>
              <w:t>„Wypełnij pole”</w:t>
            </w:r>
          </w:p>
        </w:tc>
      </w:tr>
      <w:tr w:rsidR="00EB0BA1" w:rsidRPr="003B0414" w14:paraId="2981652D" w14:textId="05C4D9CE" w:rsidTr="00EB0BA1">
        <w:trPr>
          <w:gridBefore w:val="1"/>
          <w:wBefore w:w="7" w:type="dxa"/>
          <w:trHeight w:val="300"/>
        </w:trPr>
        <w:tc>
          <w:tcPr>
            <w:tcW w:w="504" w:type="dxa"/>
            <w:gridSpan w:val="2"/>
            <w:tcBorders>
              <w:top w:val="single" w:sz="6" w:space="0" w:color="auto"/>
              <w:left w:val="single" w:sz="6" w:space="0" w:color="auto"/>
              <w:bottom w:val="single" w:sz="6" w:space="0" w:color="auto"/>
              <w:right w:val="single" w:sz="6" w:space="0" w:color="auto"/>
            </w:tcBorders>
            <w:hideMark/>
          </w:tcPr>
          <w:p w14:paraId="29308B6B" w14:textId="36A407D5" w:rsidR="00EB0BA1" w:rsidRPr="003B0414" w:rsidRDefault="00EB0BA1" w:rsidP="002510ED">
            <w:pPr>
              <w:spacing w:line="276" w:lineRule="auto"/>
              <w:rPr>
                <w:rFonts w:cs="Calibri"/>
                <w:position w:val="2"/>
              </w:rPr>
            </w:pPr>
            <w:r w:rsidRPr="003B0414">
              <w:rPr>
                <w:rFonts w:cs="Calibri"/>
                <w:position w:val="2"/>
              </w:rPr>
              <w:t>14.</w:t>
            </w:r>
          </w:p>
        </w:tc>
        <w:tc>
          <w:tcPr>
            <w:tcW w:w="1820" w:type="dxa"/>
            <w:gridSpan w:val="2"/>
            <w:tcBorders>
              <w:top w:val="single" w:sz="6" w:space="0" w:color="auto"/>
              <w:left w:val="single" w:sz="6" w:space="0" w:color="auto"/>
              <w:bottom w:val="single" w:sz="6" w:space="0" w:color="auto"/>
              <w:right w:val="single" w:sz="6" w:space="0" w:color="auto"/>
            </w:tcBorders>
            <w:hideMark/>
          </w:tcPr>
          <w:p w14:paraId="46614889" w14:textId="2FF04875" w:rsidR="00EB0BA1" w:rsidRPr="003B0414" w:rsidRDefault="00EB0BA1" w:rsidP="002510ED">
            <w:pPr>
              <w:spacing w:after="120" w:line="276" w:lineRule="auto"/>
              <w:rPr>
                <w:rFonts w:cs="Calibri"/>
                <w:position w:val="2"/>
              </w:rPr>
            </w:pPr>
            <w:r w:rsidRPr="003B0414">
              <w:rPr>
                <w:rFonts w:cs="Calibri"/>
                <w:position w:val="2"/>
              </w:rPr>
              <w:t>Certyfikaty</w:t>
            </w:r>
          </w:p>
        </w:tc>
        <w:tc>
          <w:tcPr>
            <w:tcW w:w="6085" w:type="dxa"/>
            <w:tcBorders>
              <w:top w:val="single" w:sz="6" w:space="0" w:color="auto"/>
              <w:left w:val="single" w:sz="6" w:space="0" w:color="auto"/>
              <w:bottom w:val="single" w:sz="6" w:space="0" w:color="auto"/>
              <w:right w:val="single" w:sz="4" w:space="0" w:color="auto"/>
            </w:tcBorders>
            <w:hideMark/>
          </w:tcPr>
          <w:p w14:paraId="1D28803F" w14:textId="77777777" w:rsidR="00EB0BA1" w:rsidRPr="003B0414" w:rsidRDefault="00EB0BA1" w:rsidP="002510ED">
            <w:pPr>
              <w:spacing w:line="276" w:lineRule="auto"/>
              <w:rPr>
                <w:rFonts w:cs="Calibri"/>
                <w:position w:val="2"/>
              </w:rPr>
            </w:pPr>
            <w:r w:rsidRPr="003B0414">
              <w:rPr>
                <w:rFonts w:cs="Calibri"/>
                <w:position w:val="2"/>
              </w:rPr>
              <w:t>Oferowany sprzęt musi być zgodny z obowiązującymi w Unii Europejskiej wymogami w zakresie bezpieczeństwa, ochrony środowiska i zdrowia, w szczególności potwierdzającymi:</w:t>
            </w:r>
          </w:p>
          <w:p w14:paraId="35CCA783" w14:textId="77777777" w:rsidR="00EB0BA1" w:rsidRPr="003B0414" w:rsidRDefault="00EB0BA1" w:rsidP="005532D6">
            <w:pPr>
              <w:pStyle w:val="Akapitzlist"/>
              <w:numPr>
                <w:ilvl w:val="0"/>
                <w:numId w:val="95"/>
              </w:numPr>
              <w:tabs>
                <w:tab w:val="clear" w:pos="720"/>
              </w:tabs>
              <w:spacing w:line="276" w:lineRule="auto"/>
              <w:ind w:left="360"/>
              <w:rPr>
                <w:rFonts w:cs="Calibri"/>
                <w:position w:val="2"/>
                <w:szCs w:val="24"/>
              </w:rPr>
            </w:pPr>
            <w:r w:rsidRPr="003B0414">
              <w:rPr>
                <w:rFonts w:cs="Calibri"/>
                <w:position w:val="2"/>
                <w:szCs w:val="24"/>
              </w:rPr>
              <w:lastRenderedPageBreak/>
              <w:t>ISO 14001 lub równoważną – system zarządzania środowiskowego dla zakładów produkcyjnych Producenta przełącznika.</w:t>
            </w:r>
          </w:p>
          <w:p w14:paraId="07431007" w14:textId="77777777" w:rsidR="00EB0BA1" w:rsidRPr="003B0414" w:rsidRDefault="00EB0BA1" w:rsidP="005532D6">
            <w:pPr>
              <w:pStyle w:val="Akapitzlist"/>
              <w:numPr>
                <w:ilvl w:val="0"/>
                <w:numId w:val="95"/>
              </w:numPr>
              <w:tabs>
                <w:tab w:val="clear" w:pos="720"/>
              </w:tabs>
              <w:spacing w:line="276" w:lineRule="auto"/>
              <w:ind w:left="360"/>
              <w:rPr>
                <w:rFonts w:cs="Calibri"/>
                <w:position w:val="2"/>
                <w:szCs w:val="24"/>
              </w:rPr>
            </w:pPr>
            <w:r w:rsidRPr="003B0414">
              <w:rPr>
                <w:rFonts w:cs="Calibri"/>
                <w:position w:val="2"/>
                <w:szCs w:val="24"/>
              </w:rPr>
              <w:t>Bezpieczeństwo elektryczne i pożarowe – zgodność z normą IEC/EN 62368-1 lub równoważną.</w:t>
            </w:r>
          </w:p>
          <w:p w14:paraId="32CAA24D" w14:textId="77777777" w:rsidR="00EB0BA1" w:rsidRPr="003B0414" w:rsidRDefault="00EB0BA1" w:rsidP="005532D6">
            <w:pPr>
              <w:pStyle w:val="Akapitzlist"/>
              <w:numPr>
                <w:ilvl w:val="0"/>
                <w:numId w:val="95"/>
              </w:numPr>
              <w:tabs>
                <w:tab w:val="clear" w:pos="720"/>
              </w:tabs>
              <w:spacing w:line="276" w:lineRule="auto"/>
              <w:ind w:left="360"/>
              <w:rPr>
                <w:rFonts w:cs="Calibri"/>
                <w:position w:val="2"/>
                <w:szCs w:val="24"/>
              </w:rPr>
            </w:pPr>
            <w:r w:rsidRPr="003B0414">
              <w:rPr>
                <w:rFonts w:cs="Calibri"/>
                <w:position w:val="2"/>
                <w:szCs w:val="24"/>
              </w:rPr>
              <w:t xml:space="preserve">Ograniczenie stosowania substancji niebezpiecznych – zgodność z przepisami dyrektywy </w:t>
            </w:r>
            <w:proofErr w:type="spellStart"/>
            <w:r w:rsidRPr="003B0414">
              <w:rPr>
                <w:rFonts w:cs="Calibri"/>
                <w:position w:val="2"/>
                <w:szCs w:val="24"/>
              </w:rPr>
              <w:t>RoHS</w:t>
            </w:r>
            <w:proofErr w:type="spellEnd"/>
            <w:r w:rsidRPr="003B0414">
              <w:rPr>
                <w:rFonts w:cs="Calibri"/>
                <w:position w:val="2"/>
                <w:szCs w:val="24"/>
              </w:rPr>
              <w:t xml:space="preserve"> (2011/65/UE).</w:t>
            </w:r>
          </w:p>
          <w:p w14:paraId="22C141EF" w14:textId="77777777" w:rsidR="00EB0BA1" w:rsidRPr="003B0414" w:rsidRDefault="00EB0BA1" w:rsidP="005532D6">
            <w:pPr>
              <w:pStyle w:val="Akapitzlist"/>
              <w:numPr>
                <w:ilvl w:val="0"/>
                <w:numId w:val="95"/>
              </w:numPr>
              <w:tabs>
                <w:tab w:val="clear" w:pos="720"/>
              </w:tabs>
              <w:spacing w:line="276" w:lineRule="auto"/>
              <w:ind w:left="360"/>
              <w:rPr>
                <w:rFonts w:cs="Calibri"/>
                <w:position w:val="2"/>
                <w:szCs w:val="24"/>
              </w:rPr>
            </w:pPr>
            <w:r w:rsidRPr="003B0414">
              <w:rPr>
                <w:rFonts w:cs="Calibri"/>
                <w:position w:val="2"/>
                <w:szCs w:val="24"/>
              </w:rPr>
              <w:t xml:space="preserve"> Możliwość demontażu, odzysku i przetworzenia sprzętu – zgodność z przepisami dyrektywy WEEE (2012/19/UE).</w:t>
            </w:r>
          </w:p>
          <w:p w14:paraId="6B0B3F1E" w14:textId="77777777" w:rsidR="00EB0BA1" w:rsidRPr="003B0414" w:rsidRDefault="00EB0BA1" w:rsidP="005532D6">
            <w:pPr>
              <w:pStyle w:val="Akapitzlist"/>
              <w:numPr>
                <w:ilvl w:val="0"/>
                <w:numId w:val="95"/>
              </w:numPr>
              <w:tabs>
                <w:tab w:val="clear" w:pos="720"/>
              </w:tabs>
              <w:spacing w:line="276" w:lineRule="auto"/>
              <w:ind w:left="360"/>
              <w:rPr>
                <w:rFonts w:cs="Calibri"/>
                <w:position w:val="2"/>
                <w:szCs w:val="24"/>
              </w:rPr>
            </w:pPr>
            <w:r w:rsidRPr="003B0414">
              <w:rPr>
                <w:rFonts w:cs="Calibri"/>
                <w:position w:val="2"/>
                <w:szCs w:val="24"/>
              </w:rPr>
              <w:t>Zgodność z wymaganiami dotyczącymi wprowadzenia na rynek UE – oznaczenie CE zgodnie z rozporządzeniem (UE) 2019/1020</w:t>
            </w:r>
            <w:r>
              <w:rPr>
                <w:rFonts w:cs="Calibri"/>
                <w:position w:val="2"/>
                <w:szCs w:val="24"/>
              </w:rPr>
              <w:t xml:space="preserve"> </w:t>
            </w:r>
            <w:r w:rsidRPr="00700A35">
              <w:rPr>
                <w:rFonts w:cs="Calibri"/>
                <w:position w:val="2"/>
                <w:szCs w:val="24"/>
              </w:rPr>
              <w:t>lub równoważne, potwierdzające zgodność z wymaganiami dotyczącymi wprowadzenia na rynek UE zgodnie z rozporządzeniem (UE) 2019/1020</w:t>
            </w:r>
            <w:r w:rsidRPr="003B0414">
              <w:rPr>
                <w:rFonts w:cs="Calibri"/>
                <w:position w:val="2"/>
                <w:szCs w:val="24"/>
              </w:rPr>
              <w:t>.</w:t>
            </w:r>
          </w:p>
        </w:tc>
        <w:tc>
          <w:tcPr>
            <w:tcW w:w="5724" w:type="dxa"/>
            <w:tcBorders>
              <w:top w:val="single" w:sz="6" w:space="0" w:color="auto"/>
              <w:left w:val="single" w:sz="6" w:space="0" w:color="auto"/>
              <w:bottom w:val="single" w:sz="6" w:space="0" w:color="auto"/>
              <w:right w:val="single" w:sz="4" w:space="0" w:color="auto"/>
            </w:tcBorders>
          </w:tcPr>
          <w:p w14:paraId="6BE46835" w14:textId="05C1B6F9" w:rsidR="00EB0BA1" w:rsidRPr="003B0414" w:rsidRDefault="00352F84" w:rsidP="002510ED">
            <w:pPr>
              <w:spacing w:line="276" w:lineRule="auto"/>
              <w:rPr>
                <w:rFonts w:cs="Calibri"/>
                <w:position w:val="2"/>
              </w:rPr>
            </w:pPr>
            <w:r w:rsidRPr="009F2ECB">
              <w:rPr>
                <w:rFonts w:asciiTheme="minorHAnsi" w:hAnsiTheme="minorHAnsi" w:cstheme="minorHAnsi"/>
                <w:szCs w:val="24"/>
              </w:rPr>
              <w:lastRenderedPageBreak/>
              <w:t>„Wypełnij pole”</w:t>
            </w:r>
          </w:p>
        </w:tc>
      </w:tr>
    </w:tbl>
    <w:p w14:paraId="6782F0D0" w14:textId="77777777" w:rsidR="00023489" w:rsidRDefault="00023489" w:rsidP="00023489">
      <w:pPr>
        <w:pStyle w:val="Akapitzlist"/>
        <w:spacing w:before="360" w:after="240" w:line="276" w:lineRule="auto"/>
        <w:ind w:left="788"/>
        <w:rPr>
          <w:rFonts w:asciiTheme="minorHAnsi" w:hAnsiTheme="minorHAnsi" w:cstheme="minorHAnsi"/>
          <w:b/>
          <w:bCs/>
          <w:szCs w:val="24"/>
        </w:rPr>
      </w:pPr>
    </w:p>
    <w:p w14:paraId="5ACC12A3" w14:textId="255D58EB" w:rsidR="004108A1" w:rsidRPr="001F0292" w:rsidRDefault="004108A1" w:rsidP="003C19C6">
      <w:pPr>
        <w:pStyle w:val="Akapitzlist"/>
        <w:numPr>
          <w:ilvl w:val="1"/>
          <w:numId w:val="48"/>
        </w:numPr>
        <w:spacing w:before="360" w:after="240" w:line="276" w:lineRule="auto"/>
        <w:ind w:left="788" w:hanging="431"/>
        <w:rPr>
          <w:rFonts w:asciiTheme="minorHAnsi" w:hAnsiTheme="minorHAnsi" w:cstheme="minorHAnsi"/>
          <w:b/>
          <w:bCs/>
          <w:szCs w:val="24"/>
        </w:rPr>
      </w:pPr>
      <w:r w:rsidRPr="001F0292">
        <w:rPr>
          <w:rFonts w:asciiTheme="minorHAnsi" w:hAnsiTheme="minorHAnsi" w:cstheme="minorHAnsi"/>
          <w:b/>
          <w:bCs/>
          <w:szCs w:val="24"/>
        </w:rPr>
        <w:lastRenderedPageBreak/>
        <w:t>Biblioteka taśmowa</w:t>
      </w:r>
    </w:p>
    <w:p w14:paraId="5A6D9CDF" w14:textId="79BE6D49" w:rsidR="00532735" w:rsidRDefault="00532735" w:rsidP="00532735">
      <w:pPr>
        <w:pStyle w:val="Akapitzlist"/>
        <w:spacing w:before="840" w:after="480"/>
        <w:ind w:left="792"/>
        <w:rPr>
          <w:b/>
          <w:bCs/>
          <w:szCs w:val="28"/>
        </w:rPr>
      </w:pPr>
      <w:r>
        <w:rPr>
          <w:b/>
          <w:bCs/>
          <w:szCs w:val="28"/>
        </w:rPr>
        <w:t>Tabela 1</w:t>
      </w:r>
    </w:p>
    <w:tbl>
      <w:tblPr>
        <w:tblW w:w="141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2055"/>
        <w:gridCol w:w="5746"/>
        <w:gridCol w:w="5746"/>
      </w:tblGrid>
      <w:tr w:rsidR="009D4358" w:rsidRPr="003B0414" w14:paraId="3E3056DB" w14:textId="5CF58180" w:rsidTr="009D4358">
        <w:trPr>
          <w:trHeight w:val="300"/>
          <w:tblHeader/>
        </w:trPr>
        <w:tc>
          <w:tcPr>
            <w:tcW w:w="555" w:type="dxa"/>
            <w:tcBorders>
              <w:top w:val="single" w:sz="6" w:space="0" w:color="auto"/>
              <w:left w:val="single" w:sz="6" w:space="0" w:color="auto"/>
              <w:bottom w:val="single" w:sz="6" w:space="0" w:color="auto"/>
              <w:right w:val="single" w:sz="6" w:space="0" w:color="auto"/>
            </w:tcBorders>
            <w:hideMark/>
          </w:tcPr>
          <w:p w14:paraId="4BFAEFC7" w14:textId="77777777" w:rsidR="009D4358" w:rsidRPr="003B0414" w:rsidRDefault="009D4358" w:rsidP="002510ED">
            <w:pPr>
              <w:pStyle w:val="Akapitzlist"/>
              <w:spacing w:line="276" w:lineRule="auto"/>
              <w:ind w:left="0"/>
              <w:rPr>
                <w:rFonts w:cs="Calibri"/>
                <w:b/>
                <w:bCs/>
                <w:position w:val="2"/>
                <w:szCs w:val="24"/>
              </w:rPr>
            </w:pPr>
            <w:r w:rsidRPr="003B0414">
              <w:rPr>
                <w:rFonts w:cs="Calibri"/>
                <w:b/>
                <w:bCs/>
                <w:position w:val="2"/>
                <w:szCs w:val="24"/>
              </w:rPr>
              <w:t>l.p.</w:t>
            </w:r>
          </w:p>
        </w:tc>
        <w:tc>
          <w:tcPr>
            <w:tcW w:w="2055" w:type="dxa"/>
            <w:tcBorders>
              <w:top w:val="single" w:sz="6" w:space="0" w:color="auto"/>
              <w:left w:val="single" w:sz="6" w:space="0" w:color="auto"/>
              <w:bottom w:val="single" w:sz="6" w:space="0" w:color="auto"/>
              <w:right w:val="single" w:sz="6" w:space="0" w:color="auto"/>
            </w:tcBorders>
            <w:hideMark/>
          </w:tcPr>
          <w:p w14:paraId="74CD8CB1" w14:textId="47143149" w:rsidR="009D4358" w:rsidRPr="003B0414" w:rsidRDefault="009D4358" w:rsidP="002510ED">
            <w:pPr>
              <w:pStyle w:val="Akapitzlist"/>
              <w:spacing w:line="276" w:lineRule="auto"/>
              <w:ind w:left="0"/>
              <w:rPr>
                <w:rFonts w:cs="Calibri"/>
                <w:b/>
                <w:bCs/>
                <w:position w:val="2"/>
                <w:szCs w:val="24"/>
              </w:rPr>
            </w:pPr>
            <w:r w:rsidRPr="003B0414">
              <w:rPr>
                <w:rFonts w:cs="Calibri"/>
                <w:b/>
                <w:bCs/>
                <w:position w:val="2"/>
                <w:szCs w:val="24"/>
              </w:rPr>
              <w:t>Element</w:t>
            </w:r>
          </w:p>
        </w:tc>
        <w:tc>
          <w:tcPr>
            <w:tcW w:w="5746" w:type="dxa"/>
            <w:tcBorders>
              <w:top w:val="single" w:sz="6" w:space="0" w:color="auto"/>
              <w:left w:val="single" w:sz="6" w:space="0" w:color="auto"/>
              <w:bottom w:val="single" w:sz="6" w:space="0" w:color="auto"/>
              <w:right w:val="single" w:sz="4" w:space="0" w:color="auto"/>
            </w:tcBorders>
            <w:hideMark/>
          </w:tcPr>
          <w:p w14:paraId="0C9B559E" w14:textId="77777777" w:rsidR="009D4358" w:rsidRPr="003B0414" w:rsidRDefault="009D4358" w:rsidP="002510ED">
            <w:pPr>
              <w:pStyle w:val="Akapitzlist"/>
              <w:spacing w:line="276" w:lineRule="auto"/>
              <w:ind w:left="0"/>
              <w:rPr>
                <w:rFonts w:cs="Calibri"/>
                <w:b/>
                <w:bCs/>
                <w:position w:val="2"/>
                <w:szCs w:val="24"/>
              </w:rPr>
            </w:pPr>
            <w:r w:rsidRPr="003B0414">
              <w:rPr>
                <w:rFonts w:cs="Calibri"/>
                <w:b/>
                <w:bCs/>
                <w:position w:val="2"/>
                <w:szCs w:val="24"/>
              </w:rPr>
              <w:t>Obligatoryjne parametry techniczne/funkcjonalności wymagane przez Zamawiającego</w:t>
            </w:r>
          </w:p>
        </w:tc>
        <w:tc>
          <w:tcPr>
            <w:tcW w:w="5746" w:type="dxa"/>
            <w:tcBorders>
              <w:top w:val="single" w:sz="6" w:space="0" w:color="auto"/>
              <w:left w:val="single" w:sz="6" w:space="0" w:color="auto"/>
              <w:bottom w:val="single" w:sz="6" w:space="0" w:color="auto"/>
              <w:right w:val="single" w:sz="4" w:space="0" w:color="auto"/>
            </w:tcBorders>
          </w:tcPr>
          <w:p w14:paraId="5175E0B1" w14:textId="63A8355E" w:rsidR="009D4358" w:rsidRPr="003B0414" w:rsidRDefault="009D4358" w:rsidP="002510ED">
            <w:pPr>
              <w:pStyle w:val="Akapitzlist"/>
              <w:spacing w:line="276" w:lineRule="auto"/>
              <w:ind w:left="0"/>
              <w:rPr>
                <w:rFonts w:cs="Calibri"/>
                <w:b/>
                <w:bCs/>
                <w:position w:val="2"/>
                <w:szCs w:val="24"/>
              </w:rPr>
            </w:pPr>
            <w:r w:rsidRPr="001A56EB">
              <w:rPr>
                <w:rFonts w:cs="Calibri"/>
                <w:b/>
                <w:bCs/>
                <w:position w:val="2"/>
                <w:szCs w:val="24"/>
              </w:rPr>
              <w:t>Opis oferowanych parametrów technicznych/funkcjonalności</w:t>
            </w:r>
          </w:p>
        </w:tc>
      </w:tr>
      <w:tr w:rsidR="009D4358" w:rsidRPr="00394CEB" w14:paraId="3C26C5E4" w14:textId="3239D44C" w:rsidTr="009D4358">
        <w:trPr>
          <w:trHeight w:val="300"/>
          <w:tblHeader/>
        </w:trPr>
        <w:tc>
          <w:tcPr>
            <w:tcW w:w="555" w:type="dxa"/>
            <w:tcBorders>
              <w:top w:val="single" w:sz="6" w:space="0" w:color="auto"/>
              <w:left w:val="single" w:sz="6" w:space="0" w:color="auto"/>
              <w:bottom w:val="single" w:sz="6" w:space="0" w:color="auto"/>
              <w:right w:val="single" w:sz="6" w:space="0" w:color="auto"/>
            </w:tcBorders>
          </w:tcPr>
          <w:p w14:paraId="5F80DBD6" w14:textId="77777777" w:rsidR="009D4358" w:rsidRPr="00394CEB" w:rsidRDefault="009D4358" w:rsidP="009D4358">
            <w:pPr>
              <w:spacing w:line="276" w:lineRule="auto"/>
              <w:rPr>
                <w:rFonts w:cs="Calibri"/>
                <w:position w:val="2"/>
                <w:sz w:val="22"/>
                <w:szCs w:val="18"/>
              </w:rPr>
            </w:pPr>
            <w:r w:rsidRPr="00394CEB">
              <w:rPr>
                <w:rFonts w:cs="Calibri"/>
                <w:position w:val="2"/>
                <w:sz w:val="22"/>
                <w:szCs w:val="18"/>
              </w:rPr>
              <w:t>1</w:t>
            </w:r>
          </w:p>
        </w:tc>
        <w:tc>
          <w:tcPr>
            <w:tcW w:w="2055" w:type="dxa"/>
            <w:tcBorders>
              <w:top w:val="single" w:sz="6" w:space="0" w:color="auto"/>
              <w:left w:val="single" w:sz="6" w:space="0" w:color="auto"/>
              <w:bottom w:val="single" w:sz="6" w:space="0" w:color="auto"/>
              <w:right w:val="single" w:sz="6" w:space="0" w:color="auto"/>
            </w:tcBorders>
          </w:tcPr>
          <w:p w14:paraId="6D7E7722" w14:textId="77777777" w:rsidR="009D4358" w:rsidRPr="00394CEB" w:rsidRDefault="009D4358" w:rsidP="009D4358">
            <w:pPr>
              <w:spacing w:line="276" w:lineRule="auto"/>
              <w:rPr>
                <w:rFonts w:cs="Calibri"/>
                <w:position w:val="2"/>
                <w:sz w:val="22"/>
                <w:szCs w:val="18"/>
              </w:rPr>
            </w:pPr>
            <w:r w:rsidRPr="00394CEB">
              <w:rPr>
                <w:rFonts w:cs="Calibri"/>
                <w:position w:val="2"/>
                <w:sz w:val="22"/>
                <w:szCs w:val="18"/>
              </w:rPr>
              <w:t>2</w:t>
            </w:r>
          </w:p>
        </w:tc>
        <w:tc>
          <w:tcPr>
            <w:tcW w:w="5746" w:type="dxa"/>
            <w:tcBorders>
              <w:top w:val="single" w:sz="6" w:space="0" w:color="auto"/>
              <w:left w:val="single" w:sz="6" w:space="0" w:color="auto"/>
              <w:bottom w:val="single" w:sz="6" w:space="0" w:color="auto"/>
              <w:right w:val="single" w:sz="4" w:space="0" w:color="auto"/>
            </w:tcBorders>
          </w:tcPr>
          <w:p w14:paraId="27AD3DC0" w14:textId="77777777" w:rsidR="009D4358" w:rsidRPr="00394CEB" w:rsidRDefault="009D4358" w:rsidP="009D4358">
            <w:pPr>
              <w:spacing w:line="276" w:lineRule="auto"/>
              <w:rPr>
                <w:rFonts w:cs="Calibri"/>
                <w:position w:val="2"/>
                <w:sz w:val="22"/>
                <w:szCs w:val="18"/>
              </w:rPr>
            </w:pPr>
            <w:r w:rsidRPr="00394CEB">
              <w:rPr>
                <w:rFonts w:cs="Calibri"/>
                <w:position w:val="2"/>
                <w:sz w:val="22"/>
                <w:szCs w:val="18"/>
              </w:rPr>
              <w:t>3</w:t>
            </w:r>
          </w:p>
        </w:tc>
        <w:tc>
          <w:tcPr>
            <w:tcW w:w="5746" w:type="dxa"/>
            <w:tcBorders>
              <w:top w:val="single" w:sz="6" w:space="0" w:color="auto"/>
              <w:left w:val="single" w:sz="6" w:space="0" w:color="auto"/>
              <w:bottom w:val="single" w:sz="6" w:space="0" w:color="auto"/>
              <w:right w:val="single" w:sz="4" w:space="0" w:color="auto"/>
            </w:tcBorders>
          </w:tcPr>
          <w:p w14:paraId="6F9233F5" w14:textId="2B139DDE" w:rsidR="009D4358" w:rsidRPr="00394CEB" w:rsidRDefault="009D4358" w:rsidP="009D4358">
            <w:pPr>
              <w:spacing w:line="276" w:lineRule="auto"/>
              <w:rPr>
                <w:rFonts w:cs="Calibri"/>
                <w:position w:val="2"/>
                <w:sz w:val="22"/>
                <w:szCs w:val="18"/>
              </w:rPr>
            </w:pPr>
            <w:r w:rsidRPr="00394CEB">
              <w:rPr>
                <w:rFonts w:cs="Calibri"/>
                <w:position w:val="2"/>
                <w:sz w:val="22"/>
                <w:szCs w:val="18"/>
              </w:rPr>
              <w:t>4</w:t>
            </w:r>
          </w:p>
        </w:tc>
      </w:tr>
      <w:tr w:rsidR="009D4358" w:rsidRPr="003B0414" w14:paraId="6E7489B0" w14:textId="56E041BA" w:rsidTr="009D4358">
        <w:trPr>
          <w:trHeight w:val="300"/>
        </w:trPr>
        <w:tc>
          <w:tcPr>
            <w:tcW w:w="555" w:type="dxa"/>
            <w:tcBorders>
              <w:top w:val="single" w:sz="6" w:space="0" w:color="auto"/>
              <w:left w:val="single" w:sz="6" w:space="0" w:color="auto"/>
              <w:bottom w:val="single" w:sz="6" w:space="0" w:color="auto"/>
              <w:right w:val="single" w:sz="6" w:space="0" w:color="auto"/>
            </w:tcBorders>
            <w:hideMark/>
          </w:tcPr>
          <w:p w14:paraId="36829F2F" w14:textId="63202B70" w:rsidR="009D4358" w:rsidRPr="003B0414" w:rsidRDefault="009D4358" w:rsidP="002510ED">
            <w:pPr>
              <w:spacing w:line="276" w:lineRule="auto"/>
              <w:rPr>
                <w:rFonts w:cs="Calibri"/>
                <w:position w:val="2"/>
              </w:rPr>
            </w:pPr>
            <w:r w:rsidRPr="003B0414">
              <w:rPr>
                <w:rFonts w:cs="Calibri"/>
                <w:position w:val="2"/>
              </w:rPr>
              <w:t>1</w:t>
            </w:r>
            <w:r w:rsidR="00D82D0B">
              <w:rPr>
                <w:rFonts w:cs="Calibri"/>
                <w:position w:val="2"/>
              </w:rPr>
              <w:t>.</w:t>
            </w:r>
          </w:p>
        </w:tc>
        <w:tc>
          <w:tcPr>
            <w:tcW w:w="2055" w:type="dxa"/>
            <w:tcBorders>
              <w:top w:val="single" w:sz="6" w:space="0" w:color="auto"/>
              <w:left w:val="single" w:sz="6" w:space="0" w:color="auto"/>
              <w:bottom w:val="single" w:sz="6" w:space="0" w:color="auto"/>
              <w:right w:val="single" w:sz="6" w:space="0" w:color="auto"/>
            </w:tcBorders>
            <w:hideMark/>
          </w:tcPr>
          <w:p w14:paraId="4C21A25E" w14:textId="18336A45" w:rsidR="009D4358" w:rsidRPr="003B0414" w:rsidRDefault="009D4358" w:rsidP="002510ED">
            <w:pPr>
              <w:spacing w:line="276" w:lineRule="auto"/>
              <w:rPr>
                <w:rFonts w:cs="Calibri"/>
                <w:position w:val="2"/>
              </w:rPr>
            </w:pPr>
            <w:r w:rsidRPr="003B0414">
              <w:rPr>
                <w:rFonts w:cs="Calibri"/>
                <w:position w:val="2"/>
              </w:rPr>
              <w:t>Typ urządzenia</w:t>
            </w:r>
          </w:p>
        </w:tc>
        <w:tc>
          <w:tcPr>
            <w:tcW w:w="5746" w:type="dxa"/>
            <w:tcBorders>
              <w:top w:val="single" w:sz="6" w:space="0" w:color="auto"/>
              <w:left w:val="single" w:sz="6" w:space="0" w:color="auto"/>
              <w:bottom w:val="single" w:sz="6" w:space="0" w:color="auto"/>
              <w:right w:val="single" w:sz="4" w:space="0" w:color="auto"/>
            </w:tcBorders>
            <w:hideMark/>
          </w:tcPr>
          <w:p w14:paraId="415ED740" w14:textId="77777777" w:rsidR="009D4358" w:rsidRPr="003B0414" w:rsidRDefault="009D4358" w:rsidP="002510ED">
            <w:pPr>
              <w:spacing w:line="276" w:lineRule="auto"/>
              <w:rPr>
                <w:rFonts w:cs="Calibri"/>
                <w:position w:val="2"/>
              </w:rPr>
            </w:pPr>
            <w:r w:rsidRPr="003B0414">
              <w:rPr>
                <w:rFonts w:cs="Calibri"/>
                <w:position w:val="2"/>
              </w:rPr>
              <w:t xml:space="preserve">Biblioteka taśmowa z robotem automatycznym do archiwizacji, backupu i długoterminowego przechowywania danych. </w:t>
            </w:r>
          </w:p>
        </w:tc>
        <w:tc>
          <w:tcPr>
            <w:tcW w:w="5746" w:type="dxa"/>
            <w:tcBorders>
              <w:top w:val="single" w:sz="6" w:space="0" w:color="auto"/>
              <w:left w:val="single" w:sz="6" w:space="0" w:color="auto"/>
              <w:bottom w:val="single" w:sz="6" w:space="0" w:color="auto"/>
              <w:right w:val="single" w:sz="4" w:space="0" w:color="auto"/>
            </w:tcBorders>
          </w:tcPr>
          <w:p w14:paraId="744662FF" w14:textId="42B6A27D" w:rsidR="009D4358" w:rsidRPr="003B0414" w:rsidRDefault="004507AC" w:rsidP="002510ED">
            <w:pPr>
              <w:spacing w:line="276" w:lineRule="auto"/>
              <w:rPr>
                <w:rFonts w:cs="Calibri"/>
                <w:position w:val="2"/>
              </w:rPr>
            </w:pPr>
            <w:r w:rsidRPr="009F2ECB">
              <w:rPr>
                <w:rFonts w:asciiTheme="minorHAnsi" w:hAnsiTheme="minorHAnsi" w:cstheme="minorHAnsi"/>
                <w:szCs w:val="24"/>
              </w:rPr>
              <w:t>„Wypełnij pole”</w:t>
            </w:r>
          </w:p>
        </w:tc>
      </w:tr>
      <w:tr w:rsidR="009D4358" w:rsidRPr="003B0414" w14:paraId="6DA41049" w14:textId="4B50B617" w:rsidTr="009D4358">
        <w:trPr>
          <w:trHeight w:val="300"/>
        </w:trPr>
        <w:tc>
          <w:tcPr>
            <w:tcW w:w="555" w:type="dxa"/>
            <w:tcBorders>
              <w:top w:val="single" w:sz="6" w:space="0" w:color="auto"/>
              <w:left w:val="single" w:sz="6" w:space="0" w:color="auto"/>
              <w:bottom w:val="single" w:sz="6" w:space="0" w:color="auto"/>
              <w:right w:val="single" w:sz="6" w:space="0" w:color="auto"/>
            </w:tcBorders>
            <w:hideMark/>
          </w:tcPr>
          <w:p w14:paraId="07D3242B" w14:textId="4DCD43EE" w:rsidR="009D4358" w:rsidRPr="003B0414" w:rsidRDefault="009D4358" w:rsidP="002510ED">
            <w:pPr>
              <w:spacing w:line="276" w:lineRule="auto"/>
              <w:rPr>
                <w:rFonts w:cs="Calibri"/>
                <w:position w:val="2"/>
              </w:rPr>
            </w:pPr>
            <w:r w:rsidRPr="003B0414">
              <w:rPr>
                <w:rFonts w:cs="Calibri"/>
                <w:position w:val="2"/>
              </w:rPr>
              <w:t>2.</w:t>
            </w:r>
          </w:p>
        </w:tc>
        <w:tc>
          <w:tcPr>
            <w:tcW w:w="2055" w:type="dxa"/>
            <w:tcBorders>
              <w:top w:val="single" w:sz="6" w:space="0" w:color="auto"/>
              <w:left w:val="single" w:sz="6" w:space="0" w:color="auto"/>
              <w:bottom w:val="single" w:sz="6" w:space="0" w:color="auto"/>
              <w:right w:val="single" w:sz="6" w:space="0" w:color="auto"/>
            </w:tcBorders>
            <w:hideMark/>
          </w:tcPr>
          <w:p w14:paraId="4A1F4995" w14:textId="7FE1E5A2" w:rsidR="009D4358" w:rsidRPr="003B0414" w:rsidRDefault="009D4358" w:rsidP="002510ED">
            <w:pPr>
              <w:spacing w:line="276" w:lineRule="auto"/>
              <w:rPr>
                <w:rFonts w:cs="Calibri"/>
                <w:position w:val="2"/>
              </w:rPr>
            </w:pPr>
            <w:r w:rsidRPr="003B0414">
              <w:rPr>
                <w:rFonts w:cs="Calibri"/>
                <w:position w:val="2"/>
              </w:rPr>
              <w:t>Obudowa i gęstość upakowania</w:t>
            </w:r>
          </w:p>
        </w:tc>
        <w:tc>
          <w:tcPr>
            <w:tcW w:w="5746" w:type="dxa"/>
            <w:tcBorders>
              <w:top w:val="single" w:sz="6" w:space="0" w:color="auto"/>
              <w:left w:val="single" w:sz="6" w:space="0" w:color="auto"/>
              <w:bottom w:val="single" w:sz="6" w:space="0" w:color="auto"/>
              <w:right w:val="single" w:sz="4" w:space="0" w:color="auto"/>
            </w:tcBorders>
            <w:hideMark/>
          </w:tcPr>
          <w:p w14:paraId="2D56A94E" w14:textId="77777777" w:rsidR="009D4358" w:rsidRPr="003B0414" w:rsidRDefault="009D4358" w:rsidP="00857D4A">
            <w:pPr>
              <w:pStyle w:val="Akapitzlist"/>
              <w:numPr>
                <w:ilvl w:val="0"/>
                <w:numId w:val="96"/>
              </w:numPr>
              <w:tabs>
                <w:tab w:val="clear" w:pos="720"/>
              </w:tabs>
              <w:spacing w:line="276" w:lineRule="auto"/>
              <w:ind w:left="360"/>
              <w:rPr>
                <w:rFonts w:cs="Calibri"/>
                <w:position w:val="2"/>
                <w:szCs w:val="24"/>
              </w:rPr>
            </w:pPr>
            <w:r w:rsidRPr="003B0414">
              <w:rPr>
                <w:rFonts w:cs="Calibri"/>
                <w:position w:val="2"/>
                <w:szCs w:val="24"/>
              </w:rPr>
              <w:t xml:space="preserve">Możliwość zainstalowania urządzenia w standardowej szafie </w:t>
            </w:r>
            <w:proofErr w:type="spellStart"/>
            <w:r w:rsidRPr="003B0414">
              <w:rPr>
                <w:rFonts w:cs="Calibri"/>
                <w:position w:val="2"/>
                <w:szCs w:val="24"/>
              </w:rPr>
              <w:t>Rack</w:t>
            </w:r>
            <w:proofErr w:type="spellEnd"/>
            <w:r w:rsidRPr="003B0414">
              <w:rPr>
                <w:rFonts w:cs="Calibri"/>
                <w:position w:val="2"/>
                <w:szCs w:val="24"/>
              </w:rPr>
              <w:t xml:space="preserve"> 19”, głębokość posiadanych przez Zamawiającego szaf teletechnicznych to 1m.</w:t>
            </w:r>
          </w:p>
          <w:p w14:paraId="70A9D672" w14:textId="77777777" w:rsidR="009D4358" w:rsidRPr="003B0414" w:rsidRDefault="009D4358" w:rsidP="00857D4A">
            <w:pPr>
              <w:pStyle w:val="Akapitzlist"/>
              <w:numPr>
                <w:ilvl w:val="0"/>
                <w:numId w:val="96"/>
              </w:numPr>
              <w:tabs>
                <w:tab w:val="clear" w:pos="720"/>
              </w:tabs>
              <w:spacing w:line="276" w:lineRule="auto"/>
              <w:ind w:left="360"/>
              <w:rPr>
                <w:rFonts w:cs="Calibri"/>
                <w:position w:val="2"/>
                <w:szCs w:val="24"/>
              </w:rPr>
            </w:pPr>
            <w:r w:rsidRPr="003B0414">
              <w:rPr>
                <w:rFonts w:cs="Calibri"/>
                <w:position w:val="2"/>
                <w:szCs w:val="24"/>
              </w:rPr>
              <w:t xml:space="preserve">Wysokość kompletnego urządzenia podstawowego nie więcej niż 3U, i nie więcej niż 3U dla każdego urządzenia rozszerzającego. </w:t>
            </w:r>
          </w:p>
          <w:p w14:paraId="3E94CDB3" w14:textId="77777777" w:rsidR="009D4358" w:rsidRPr="003B0414" w:rsidRDefault="009D4358" w:rsidP="002510ED">
            <w:pPr>
              <w:spacing w:line="276" w:lineRule="auto"/>
              <w:rPr>
                <w:rFonts w:cs="Calibri"/>
                <w:position w:val="2"/>
              </w:rPr>
            </w:pPr>
            <w:r w:rsidRPr="003B0414">
              <w:rPr>
                <w:rFonts w:cs="Calibri"/>
                <w:position w:val="2"/>
              </w:rPr>
              <w:t xml:space="preserve">Zamawiający dysponuje szafami o głębokości 1m w związku z tym oferowane biblioteki taśmowe wraz z szynami i ramieniem kablowym (o ile jest w komplecie) muszą się mieścić w szafie </w:t>
            </w:r>
            <w:proofErr w:type="spellStart"/>
            <w:r w:rsidRPr="003B0414">
              <w:rPr>
                <w:rFonts w:cs="Calibri"/>
                <w:position w:val="2"/>
              </w:rPr>
              <w:t>rack</w:t>
            </w:r>
            <w:proofErr w:type="spellEnd"/>
            <w:r w:rsidRPr="003B0414">
              <w:rPr>
                <w:rFonts w:cs="Calibri"/>
                <w:position w:val="2"/>
              </w:rPr>
              <w:t xml:space="preserve"> o głębokości 1m.</w:t>
            </w:r>
          </w:p>
        </w:tc>
        <w:tc>
          <w:tcPr>
            <w:tcW w:w="5746" w:type="dxa"/>
            <w:tcBorders>
              <w:top w:val="single" w:sz="6" w:space="0" w:color="auto"/>
              <w:left w:val="single" w:sz="6" w:space="0" w:color="auto"/>
              <w:bottom w:val="single" w:sz="6" w:space="0" w:color="auto"/>
              <w:right w:val="single" w:sz="4" w:space="0" w:color="auto"/>
            </w:tcBorders>
          </w:tcPr>
          <w:p w14:paraId="72666818" w14:textId="442014E1" w:rsidR="009D4358" w:rsidRPr="003B0414" w:rsidRDefault="004507AC" w:rsidP="004507AC">
            <w:pPr>
              <w:pStyle w:val="Akapitzlist"/>
              <w:spacing w:line="276" w:lineRule="auto"/>
              <w:ind w:left="360" w:hanging="360"/>
              <w:rPr>
                <w:rFonts w:cs="Calibri"/>
                <w:position w:val="2"/>
                <w:szCs w:val="24"/>
              </w:rPr>
            </w:pPr>
            <w:r w:rsidRPr="009F2ECB">
              <w:rPr>
                <w:rFonts w:asciiTheme="minorHAnsi" w:hAnsiTheme="minorHAnsi" w:cstheme="minorHAnsi"/>
                <w:szCs w:val="24"/>
              </w:rPr>
              <w:t>„Wypełnij pole”</w:t>
            </w:r>
          </w:p>
        </w:tc>
      </w:tr>
      <w:tr w:rsidR="009D4358" w:rsidRPr="003B0414" w14:paraId="61A3F300" w14:textId="5DB45575" w:rsidTr="009D4358">
        <w:trPr>
          <w:trHeight w:val="300"/>
        </w:trPr>
        <w:tc>
          <w:tcPr>
            <w:tcW w:w="555" w:type="dxa"/>
            <w:tcBorders>
              <w:top w:val="single" w:sz="6" w:space="0" w:color="auto"/>
              <w:left w:val="single" w:sz="6" w:space="0" w:color="auto"/>
              <w:bottom w:val="single" w:sz="6" w:space="0" w:color="auto"/>
              <w:right w:val="single" w:sz="6" w:space="0" w:color="auto"/>
            </w:tcBorders>
            <w:hideMark/>
          </w:tcPr>
          <w:p w14:paraId="4A11AC91" w14:textId="642F5BE6" w:rsidR="009D4358" w:rsidRPr="003B0414" w:rsidRDefault="009D4358" w:rsidP="002510ED">
            <w:pPr>
              <w:spacing w:line="276" w:lineRule="auto"/>
              <w:rPr>
                <w:rFonts w:cs="Calibri"/>
                <w:position w:val="2"/>
              </w:rPr>
            </w:pPr>
            <w:r w:rsidRPr="003B0414">
              <w:rPr>
                <w:rFonts w:cs="Calibri"/>
                <w:position w:val="2"/>
              </w:rPr>
              <w:lastRenderedPageBreak/>
              <w:t>3.</w:t>
            </w:r>
          </w:p>
        </w:tc>
        <w:tc>
          <w:tcPr>
            <w:tcW w:w="2055" w:type="dxa"/>
            <w:tcBorders>
              <w:top w:val="single" w:sz="6" w:space="0" w:color="auto"/>
              <w:left w:val="single" w:sz="6" w:space="0" w:color="auto"/>
              <w:bottom w:val="single" w:sz="6" w:space="0" w:color="auto"/>
              <w:right w:val="single" w:sz="6" w:space="0" w:color="auto"/>
            </w:tcBorders>
            <w:hideMark/>
          </w:tcPr>
          <w:p w14:paraId="23160DD2" w14:textId="2015D039" w:rsidR="009D4358" w:rsidRPr="003B0414" w:rsidRDefault="009D4358" w:rsidP="002510ED">
            <w:pPr>
              <w:spacing w:line="276" w:lineRule="auto"/>
              <w:rPr>
                <w:rFonts w:cs="Calibri"/>
                <w:position w:val="2"/>
              </w:rPr>
            </w:pPr>
            <w:r w:rsidRPr="003B0414">
              <w:rPr>
                <w:rFonts w:cs="Calibri"/>
                <w:position w:val="2"/>
              </w:rPr>
              <w:t>Wewnętrzne napędy taśmowe</w:t>
            </w:r>
          </w:p>
        </w:tc>
        <w:tc>
          <w:tcPr>
            <w:tcW w:w="5746" w:type="dxa"/>
            <w:tcBorders>
              <w:top w:val="single" w:sz="6" w:space="0" w:color="auto"/>
              <w:left w:val="single" w:sz="6" w:space="0" w:color="auto"/>
              <w:bottom w:val="single" w:sz="6" w:space="0" w:color="auto"/>
              <w:right w:val="single" w:sz="4" w:space="0" w:color="auto"/>
            </w:tcBorders>
            <w:hideMark/>
          </w:tcPr>
          <w:p w14:paraId="201CEE48" w14:textId="77777777" w:rsidR="009D4358" w:rsidRPr="003B0414" w:rsidRDefault="009D4358" w:rsidP="00857D4A">
            <w:pPr>
              <w:pStyle w:val="Akapitzlist"/>
              <w:numPr>
                <w:ilvl w:val="0"/>
                <w:numId w:val="97"/>
              </w:numPr>
              <w:tabs>
                <w:tab w:val="clear" w:pos="720"/>
              </w:tabs>
              <w:spacing w:line="276" w:lineRule="auto"/>
              <w:ind w:left="360"/>
              <w:rPr>
                <w:rFonts w:cs="Calibri"/>
                <w:position w:val="2"/>
                <w:szCs w:val="24"/>
              </w:rPr>
            </w:pPr>
            <w:r w:rsidRPr="003B0414">
              <w:rPr>
                <w:rFonts w:cs="Calibri"/>
                <w:position w:val="2"/>
                <w:szCs w:val="24"/>
              </w:rPr>
              <w:t>Min. 2x napęd LTO-8 typu HH (Half High) z możliwością dołożenia trzeciego napędu w ramach jednej obudowy.</w:t>
            </w:r>
          </w:p>
          <w:p w14:paraId="10EE1474" w14:textId="77777777" w:rsidR="009D4358" w:rsidRPr="003B0414" w:rsidRDefault="009D4358" w:rsidP="00857D4A">
            <w:pPr>
              <w:pStyle w:val="Akapitzlist"/>
              <w:numPr>
                <w:ilvl w:val="0"/>
                <w:numId w:val="97"/>
              </w:numPr>
              <w:tabs>
                <w:tab w:val="clear" w:pos="720"/>
              </w:tabs>
              <w:spacing w:line="276" w:lineRule="auto"/>
              <w:ind w:left="360"/>
              <w:rPr>
                <w:rFonts w:cs="Calibri"/>
                <w:position w:val="2"/>
                <w:szCs w:val="24"/>
              </w:rPr>
            </w:pPr>
            <w:r w:rsidRPr="003B0414">
              <w:rPr>
                <w:rFonts w:cs="Calibri"/>
                <w:position w:val="2"/>
                <w:szCs w:val="24"/>
              </w:rPr>
              <w:t>Obsługa kaset LTO-8 – pojemność natywna 12 TB – dane nieskompresowane i do 30 TB danych skompresowanych na jedną kasetę.</w:t>
            </w:r>
          </w:p>
          <w:p w14:paraId="189366E2" w14:textId="77777777" w:rsidR="009D4358" w:rsidRPr="003B0414" w:rsidRDefault="009D4358" w:rsidP="00857D4A">
            <w:pPr>
              <w:pStyle w:val="Akapitzlist"/>
              <w:numPr>
                <w:ilvl w:val="0"/>
                <w:numId w:val="97"/>
              </w:numPr>
              <w:tabs>
                <w:tab w:val="clear" w:pos="720"/>
              </w:tabs>
              <w:spacing w:line="276" w:lineRule="auto"/>
              <w:ind w:left="360"/>
              <w:rPr>
                <w:rFonts w:cs="Calibri"/>
                <w:position w:val="2"/>
                <w:szCs w:val="24"/>
              </w:rPr>
            </w:pPr>
            <w:r w:rsidRPr="003B0414">
              <w:rPr>
                <w:rFonts w:cs="Calibri"/>
                <w:position w:val="2"/>
                <w:szCs w:val="24"/>
              </w:rPr>
              <w:t xml:space="preserve">Prędkość transferu danych – nieskompresowana do </w:t>
            </w:r>
            <w:r w:rsidRPr="004E5710">
              <w:rPr>
                <w:rFonts w:cs="Calibri"/>
                <w:b/>
                <w:bCs/>
                <w:position w:val="2"/>
                <w:szCs w:val="24"/>
              </w:rPr>
              <w:t>300</w:t>
            </w:r>
            <w:r w:rsidRPr="003B0414">
              <w:rPr>
                <w:rFonts w:cs="Calibri"/>
                <w:position w:val="2"/>
                <w:szCs w:val="24"/>
              </w:rPr>
              <w:t xml:space="preserve"> MB/s, skompresowana </w:t>
            </w:r>
            <w:r w:rsidRPr="004E5710">
              <w:rPr>
                <w:rFonts w:cs="Calibri"/>
                <w:b/>
                <w:bCs/>
                <w:position w:val="2"/>
                <w:szCs w:val="24"/>
              </w:rPr>
              <w:t>750</w:t>
            </w:r>
            <w:r w:rsidRPr="003B0414">
              <w:rPr>
                <w:rFonts w:cs="Calibri"/>
                <w:position w:val="2"/>
                <w:szCs w:val="24"/>
              </w:rPr>
              <w:t xml:space="preserve"> MB/s.</w:t>
            </w:r>
          </w:p>
          <w:p w14:paraId="69DE9D2D" w14:textId="77777777" w:rsidR="009D4358" w:rsidRPr="003B0414" w:rsidRDefault="009D4358" w:rsidP="00857D4A">
            <w:pPr>
              <w:pStyle w:val="Akapitzlist"/>
              <w:numPr>
                <w:ilvl w:val="0"/>
                <w:numId w:val="97"/>
              </w:numPr>
              <w:tabs>
                <w:tab w:val="clear" w:pos="720"/>
              </w:tabs>
              <w:spacing w:line="276" w:lineRule="auto"/>
              <w:ind w:left="360"/>
              <w:rPr>
                <w:rFonts w:cs="Calibri"/>
                <w:position w:val="2"/>
                <w:szCs w:val="24"/>
              </w:rPr>
            </w:pPr>
            <w:r w:rsidRPr="003B0414">
              <w:rPr>
                <w:rFonts w:cs="Calibri"/>
                <w:position w:val="2"/>
                <w:szCs w:val="24"/>
              </w:rPr>
              <w:t>Obsługa WORM.</w:t>
            </w:r>
          </w:p>
          <w:p w14:paraId="1C40C694" w14:textId="77777777" w:rsidR="009D4358" w:rsidRPr="003B0414" w:rsidRDefault="009D4358" w:rsidP="00857D4A">
            <w:pPr>
              <w:pStyle w:val="Akapitzlist"/>
              <w:numPr>
                <w:ilvl w:val="0"/>
                <w:numId w:val="97"/>
              </w:numPr>
              <w:tabs>
                <w:tab w:val="clear" w:pos="720"/>
              </w:tabs>
              <w:spacing w:line="276" w:lineRule="auto"/>
              <w:ind w:left="360"/>
              <w:rPr>
                <w:rFonts w:cs="Calibri"/>
                <w:position w:val="2"/>
                <w:szCs w:val="24"/>
              </w:rPr>
            </w:pPr>
            <w:r w:rsidRPr="003B0414">
              <w:rPr>
                <w:rFonts w:cs="Calibri"/>
                <w:position w:val="2"/>
                <w:szCs w:val="24"/>
              </w:rPr>
              <w:t>Obsługa szyfrowania.</w:t>
            </w:r>
          </w:p>
          <w:p w14:paraId="7C0EDF93" w14:textId="77777777" w:rsidR="009D4358" w:rsidRPr="003B0414" w:rsidRDefault="009D4358" w:rsidP="00857D4A">
            <w:pPr>
              <w:pStyle w:val="Akapitzlist"/>
              <w:numPr>
                <w:ilvl w:val="0"/>
                <w:numId w:val="97"/>
              </w:numPr>
              <w:tabs>
                <w:tab w:val="clear" w:pos="720"/>
              </w:tabs>
              <w:spacing w:line="276" w:lineRule="auto"/>
              <w:ind w:left="360"/>
              <w:rPr>
                <w:rFonts w:cs="Calibri"/>
                <w:position w:val="2"/>
              </w:rPr>
            </w:pPr>
            <w:r w:rsidRPr="00446D29">
              <w:rPr>
                <w:rFonts w:cs="Calibri"/>
                <w:position w:val="2"/>
                <w:szCs w:val="24"/>
              </w:rPr>
              <w:t>Kompatybilność wsteczna – odczyt taśm standardu LTO7.</w:t>
            </w:r>
          </w:p>
        </w:tc>
        <w:tc>
          <w:tcPr>
            <w:tcW w:w="5746" w:type="dxa"/>
            <w:tcBorders>
              <w:top w:val="single" w:sz="6" w:space="0" w:color="auto"/>
              <w:left w:val="single" w:sz="6" w:space="0" w:color="auto"/>
              <w:bottom w:val="single" w:sz="6" w:space="0" w:color="auto"/>
              <w:right w:val="single" w:sz="4" w:space="0" w:color="auto"/>
            </w:tcBorders>
          </w:tcPr>
          <w:p w14:paraId="6A3F4357" w14:textId="171B616F" w:rsidR="009D4358" w:rsidRPr="003B0414" w:rsidRDefault="00D84D9F" w:rsidP="00D84D9F">
            <w:pPr>
              <w:pStyle w:val="Akapitzlist"/>
              <w:spacing w:line="276" w:lineRule="auto"/>
              <w:ind w:left="360" w:hanging="360"/>
              <w:rPr>
                <w:rFonts w:cs="Calibri"/>
                <w:position w:val="2"/>
                <w:szCs w:val="24"/>
              </w:rPr>
            </w:pPr>
            <w:r w:rsidRPr="009F2ECB">
              <w:rPr>
                <w:rFonts w:asciiTheme="minorHAnsi" w:hAnsiTheme="minorHAnsi" w:cstheme="minorHAnsi"/>
                <w:szCs w:val="24"/>
              </w:rPr>
              <w:t>„Wypełnij pole”</w:t>
            </w:r>
          </w:p>
        </w:tc>
      </w:tr>
      <w:tr w:rsidR="009D4358" w:rsidRPr="003B0414" w14:paraId="3FE11A58" w14:textId="180758A5" w:rsidTr="009D4358">
        <w:trPr>
          <w:trHeight w:val="300"/>
        </w:trPr>
        <w:tc>
          <w:tcPr>
            <w:tcW w:w="555" w:type="dxa"/>
            <w:tcBorders>
              <w:top w:val="single" w:sz="6" w:space="0" w:color="auto"/>
              <w:left w:val="single" w:sz="6" w:space="0" w:color="auto"/>
              <w:bottom w:val="single" w:sz="6" w:space="0" w:color="auto"/>
              <w:right w:val="single" w:sz="6" w:space="0" w:color="auto"/>
            </w:tcBorders>
            <w:hideMark/>
          </w:tcPr>
          <w:p w14:paraId="69AE36B7" w14:textId="07E57C32" w:rsidR="009D4358" w:rsidRPr="003B0414" w:rsidRDefault="009D4358" w:rsidP="002510ED">
            <w:pPr>
              <w:spacing w:line="276" w:lineRule="auto"/>
              <w:rPr>
                <w:rFonts w:cs="Calibri"/>
                <w:position w:val="2"/>
              </w:rPr>
            </w:pPr>
            <w:r w:rsidRPr="003B0414">
              <w:rPr>
                <w:rFonts w:cs="Calibri"/>
                <w:position w:val="2"/>
              </w:rPr>
              <w:t>4.</w:t>
            </w:r>
          </w:p>
        </w:tc>
        <w:tc>
          <w:tcPr>
            <w:tcW w:w="2055" w:type="dxa"/>
            <w:tcBorders>
              <w:top w:val="single" w:sz="6" w:space="0" w:color="auto"/>
              <w:left w:val="single" w:sz="6" w:space="0" w:color="auto"/>
              <w:bottom w:val="single" w:sz="6" w:space="0" w:color="auto"/>
              <w:right w:val="single" w:sz="6" w:space="0" w:color="auto"/>
            </w:tcBorders>
            <w:hideMark/>
          </w:tcPr>
          <w:p w14:paraId="5B760403" w14:textId="03A9B1C7" w:rsidR="009D4358" w:rsidRPr="003B0414" w:rsidRDefault="009D4358" w:rsidP="002510ED">
            <w:pPr>
              <w:spacing w:line="276" w:lineRule="auto"/>
              <w:rPr>
                <w:rFonts w:cs="Calibri"/>
                <w:position w:val="2"/>
              </w:rPr>
            </w:pPr>
            <w:r w:rsidRPr="003B0414">
              <w:rPr>
                <w:rFonts w:cs="Calibri"/>
                <w:position w:val="2"/>
              </w:rPr>
              <w:t>Porty</w:t>
            </w:r>
          </w:p>
        </w:tc>
        <w:tc>
          <w:tcPr>
            <w:tcW w:w="5746" w:type="dxa"/>
            <w:tcBorders>
              <w:top w:val="single" w:sz="6" w:space="0" w:color="auto"/>
              <w:left w:val="single" w:sz="6" w:space="0" w:color="auto"/>
              <w:bottom w:val="single" w:sz="6" w:space="0" w:color="auto"/>
              <w:right w:val="single" w:sz="4" w:space="0" w:color="auto"/>
            </w:tcBorders>
            <w:hideMark/>
          </w:tcPr>
          <w:p w14:paraId="5984D8C1" w14:textId="4474659C" w:rsidR="009D4358" w:rsidRPr="003B0414" w:rsidRDefault="00023489" w:rsidP="00857D4A">
            <w:pPr>
              <w:pStyle w:val="Akapitzlist"/>
              <w:numPr>
                <w:ilvl w:val="0"/>
                <w:numId w:val="98"/>
              </w:numPr>
              <w:tabs>
                <w:tab w:val="clear" w:pos="720"/>
              </w:tabs>
              <w:spacing w:line="276" w:lineRule="auto"/>
              <w:ind w:left="360"/>
              <w:rPr>
                <w:rFonts w:cs="Calibri"/>
                <w:position w:val="2"/>
                <w:szCs w:val="24"/>
              </w:rPr>
            </w:pPr>
            <w:r>
              <w:rPr>
                <w:rFonts w:cs="Calibri"/>
                <w:position w:val="2"/>
                <w:szCs w:val="24"/>
              </w:rPr>
              <w:t>min. 1</w:t>
            </w:r>
            <w:r w:rsidR="009D4358" w:rsidRPr="003B0414">
              <w:rPr>
                <w:rFonts w:cs="Calibri"/>
                <w:position w:val="2"/>
                <w:szCs w:val="24"/>
              </w:rPr>
              <w:t xml:space="preserve"> port FC min. 8 </w:t>
            </w:r>
            <w:proofErr w:type="spellStart"/>
            <w:r w:rsidR="009D4358" w:rsidRPr="003B0414">
              <w:rPr>
                <w:rFonts w:cs="Calibri"/>
                <w:position w:val="2"/>
                <w:szCs w:val="24"/>
              </w:rPr>
              <w:t>Gb</w:t>
            </w:r>
            <w:proofErr w:type="spellEnd"/>
            <w:r w:rsidR="009D4358" w:rsidRPr="003B0414">
              <w:rPr>
                <w:rFonts w:cs="Calibri"/>
                <w:position w:val="2"/>
                <w:szCs w:val="24"/>
              </w:rPr>
              <w:t>/s na napęd.</w:t>
            </w:r>
          </w:p>
          <w:p w14:paraId="587C5302" w14:textId="77777777" w:rsidR="009D4358" w:rsidRPr="003B0414" w:rsidRDefault="009D4358" w:rsidP="00857D4A">
            <w:pPr>
              <w:pStyle w:val="Akapitzlist"/>
              <w:numPr>
                <w:ilvl w:val="0"/>
                <w:numId w:val="98"/>
              </w:numPr>
              <w:tabs>
                <w:tab w:val="clear" w:pos="720"/>
              </w:tabs>
              <w:spacing w:line="276" w:lineRule="auto"/>
              <w:ind w:left="360"/>
              <w:rPr>
                <w:rFonts w:cs="Calibri"/>
                <w:position w:val="2"/>
                <w:szCs w:val="24"/>
              </w:rPr>
            </w:pPr>
            <w:r w:rsidRPr="003B0414">
              <w:rPr>
                <w:rFonts w:cs="Calibri"/>
                <w:position w:val="2"/>
                <w:szCs w:val="24"/>
              </w:rPr>
              <w:t>1 port Ethernet (RJ45) do zarzadzania poprzez HTTP, HTTPS, SNMP.</w:t>
            </w:r>
          </w:p>
          <w:p w14:paraId="348946F9" w14:textId="77777777" w:rsidR="009D4358" w:rsidRPr="003B0414" w:rsidRDefault="009D4358" w:rsidP="00857D4A">
            <w:pPr>
              <w:pStyle w:val="Akapitzlist"/>
              <w:numPr>
                <w:ilvl w:val="0"/>
                <w:numId w:val="98"/>
              </w:numPr>
              <w:tabs>
                <w:tab w:val="clear" w:pos="720"/>
              </w:tabs>
              <w:spacing w:line="276" w:lineRule="auto"/>
              <w:ind w:left="360"/>
              <w:rPr>
                <w:rFonts w:cs="Calibri"/>
                <w:position w:val="2"/>
                <w:szCs w:val="24"/>
              </w:rPr>
            </w:pPr>
            <w:r w:rsidRPr="003B0414">
              <w:rPr>
                <w:rFonts w:cs="Calibri"/>
                <w:position w:val="2"/>
                <w:szCs w:val="24"/>
              </w:rPr>
              <w:t>2 porty do dalszej rozbudowy o urządzenia rozszerzające.</w:t>
            </w:r>
          </w:p>
          <w:p w14:paraId="117490BB" w14:textId="77777777" w:rsidR="009D4358" w:rsidRPr="003B0414" w:rsidRDefault="009D4358" w:rsidP="00857D4A">
            <w:pPr>
              <w:pStyle w:val="Akapitzlist"/>
              <w:numPr>
                <w:ilvl w:val="0"/>
                <w:numId w:val="98"/>
              </w:numPr>
              <w:tabs>
                <w:tab w:val="clear" w:pos="720"/>
              </w:tabs>
              <w:spacing w:line="276" w:lineRule="auto"/>
              <w:ind w:left="360"/>
              <w:rPr>
                <w:rFonts w:cs="Calibri"/>
                <w:position w:val="2"/>
                <w:szCs w:val="24"/>
              </w:rPr>
            </w:pPr>
            <w:r w:rsidRPr="003B0414">
              <w:rPr>
                <w:rFonts w:cs="Calibri"/>
                <w:position w:val="2"/>
                <w:szCs w:val="24"/>
              </w:rPr>
              <w:t>1x USB typ A.</w:t>
            </w:r>
          </w:p>
        </w:tc>
        <w:tc>
          <w:tcPr>
            <w:tcW w:w="5746" w:type="dxa"/>
            <w:tcBorders>
              <w:top w:val="single" w:sz="6" w:space="0" w:color="auto"/>
              <w:left w:val="single" w:sz="6" w:space="0" w:color="auto"/>
              <w:bottom w:val="single" w:sz="6" w:space="0" w:color="auto"/>
              <w:right w:val="single" w:sz="4" w:space="0" w:color="auto"/>
            </w:tcBorders>
          </w:tcPr>
          <w:p w14:paraId="6CE064F7" w14:textId="65856911" w:rsidR="009D4358" w:rsidRPr="003B0414" w:rsidRDefault="00D84D9F" w:rsidP="00D84D9F">
            <w:pPr>
              <w:pStyle w:val="Akapitzlist"/>
              <w:spacing w:line="276" w:lineRule="auto"/>
              <w:ind w:left="360" w:hanging="219"/>
              <w:rPr>
                <w:rFonts w:cs="Calibri"/>
                <w:position w:val="2"/>
                <w:szCs w:val="24"/>
              </w:rPr>
            </w:pPr>
            <w:r w:rsidRPr="009F2ECB">
              <w:rPr>
                <w:rFonts w:asciiTheme="minorHAnsi" w:hAnsiTheme="minorHAnsi" w:cstheme="minorHAnsi"/>
                <w:szCs w:val="24"/>
              </w:rPr>
              <w:t>„Wypełnij pole”</w:t>
            </w:r>
          </w:p>
        </w:tc>
      </w:tr>
      <w:tr w:rsidR="009D4358" w:rsidRPr="003B0414" w14:paraId="02877FA2" w14:textId="778E4C51" w:rsidTr="009D4358">
        <w:trPr>
          <w:trHeight w:val="300"/>
        </w:trPr>
        <w:tc>
          <w:tcPr>
            <w:tcW w:w="555" w:type="dxa"/>
            <w:tcBorders>
              <w:top w:val="single" w:sz="6" w:space="0" w:color="auto"/>
              <w:left w:val="single" w:sz="6" w:space="0" w:color="auto"/>
              <w:bottom w:val="single" w:sz="6" w:space="0" w:color="auto"/>
              <w:right w:val="single" w:sz="6" w:space="0" w:color="auto"/>
            </w:tcBorders>
            <w:hideMark/>
          </w:tcPr>
          <w:p w14:paraId="39BC7597" w14:textId="09DA4463" w:rsidR="009D4358" w:rsidRPr="003B0414" w:rsidRDefault="009D4358" w:rsidP="002510ED">
            <w:pPr>
              <w:spacing w:line="276" w:lineRule="auto"/>
              <w:rPr>
                <w:rFonts w:cs="Calibri"/>
                <w:position w:val="2"/>
              </w:rPr>
            </w:pPr>
            <w:r w:rsidRPr="003B0414">
              <w:rPr>
                <w:rFonts w:cs="Calibri"/>
                <w:position w:val="2"/>
              </w:rPr>
              <w:t>5.</w:t>
            </w:r>
          </w:p>
        </w:tc>
        <w:tc>
          <w:tcPr>
            <w:tcW w:w="2055" w:type="dxa"/>
            <w:tcBorders>
              <w:top w:val="single" w:sz="6" w:space="0" w:color="auto"/>
              <w:left w:val="single" w:sz="6" w:space="0" w:color="auto"/>
              <w:bottom w:val="single" w:sz="6" w:space="0" w:color="auto"/>
              <w:right w:val="single" w:sz="6" w:space="0" w:color="auto"/>
            </w:tcBorders>
            <w:hideMark/>
          </w:tcPr>
          <w:p w14:paraId="0DF7F09C" w14:textId="17DC90BF" w:rsidR="009D4358" w:rsidRPr="003B0414" w:rsidRDefault="009D4358" w:rsidP="002510ED">
            <w:pPr>
              <w:spacing w:line="276" w:lineRule="auto"/>
              <w:rPr>
                <w:rFonts w:cs="Calibri"/>
                <w:position w:val="2"/>
              </w:rPr>
            </w:pPr>
            <w:r w:rsidRPr="003B0414">
              <w:rPr>
                <w:rFonts w:cs="Calibri"/>
                <w:position w:val="2"/>
              </w:rPr>
              <w:t>Zarządzanie</w:t>
            </w:r>
          </w:p>
        </w:tc>
        <w:tc>
          <w:tcPr>
            <w:tcW w:w="5746" w:type="dxa"/>
            <w:tcBorders>
              <w:top w:val="single" w:sz="6" w:space="0" w:color="auto"/>
              <w:left w:val="single" w:sz="6" w:space="0" w:color="auto"/>
              <w:bottom w:val="single" w:sz="6" w:space="0" w:color="auto"/>
              <w:right w:val="single" w:sz="4" w:space="0" w:color="auto"/>
            </w:tcBorders>
            <w:hideMark/>
          </w:tcPr>
          <w:p w14:paraId="7BD64079" w14:textId="77777777" w:rsidR="009D4358" w:rsidRPr="003B0414" w:rsidRDefault="009D4358" w:rsidP="00857D4A">
            <w:pPr>
              <w:pStyle w:val="Akapitzlist"/>
              <w:numPr>
                <w:ilvl w:val="0"/>
                <w:numId w:val="99"/>
              </w:numPr>
              <w:tabs>
                <w:tab w:val="clear" w:pos="720"/>
              </w:tabs>
              <w:spacing w:line="276" w:lineRule="auto"/>
              <w:ind w:left="360"/>
              <w:rPr>
                <w:rFonts w:cs="Calibri"/>
                <w:position w:val="2"/>
                <w:szCs w:val="24"/>
              </w:rPr>
            </w:pPr>
            <w:r w:rsidRPr="003B0414">
              <w:rPr>
                <w:rFonts w:cs="Calibri"/>
                <w:position w:val="2"/>
                <w:szCs w:val="24"/>
              </w:rPr>
              <w:t>zdalne zarządzanie poprzez sieć Ethernet Zamawiającego minimum:</w:t>
            </w:r>
          </w:p>
          <w:p w14:paraId="65745DD0" w14:textId="77777777" w:rsidR="009D4358" w:rsidRPr="003B0414" w:rsidRDefault="009D4358" w:rsidP="00857D4A">
            <w:pPr>
              <w:pStyle w:val="Akapitzlist"/>
              <w:numPr>
                <w:ilvl w:val="0"/>
                <w:numId w:val="15"/>
              </w:numPr>
              <w:spacing w:line="276" w:lineRule="auto"/>
              <w:ind w:left="927" w:hanging="567"/>
              <w:rPr>
                <w:rFonts w:cs="Calibri"/>
                <w:position w:val="2"/>
                <w:szCs w:val="24"/>
              </w:rPr>
            </w:pPr>
            <w:r w:rsidRPr="003B0414">
              <w:rPr>
                <w:rFonts w:cs="Calibri"/>
                <w:position w:val="2"/>
                <w:szCs w:val="24"/>
              </w:rPr>
              <w:lastRenderedPageBreak/>
              <w:t xml:space="preserve"> z </w:t>
            </w:r>
            <w:r w:rsidRPr="003B0414">
              <w:rPr>
                <w:rFonts w:cs="Calibri"/>
                <w:color w:val="000000"/>
                <w:position w:val="2"/>
                <w:szCs w:val="24"/>
              </w:rPr>
              <w:t>wykorzystaniem</w:t>
            </w:r>
            <w:r w:rsidRPr="003B0414">
              <w:rPr>
                <w:rFonts w:cs="Calibri"/>
                <w:position w:val="2"/>
                <w:szCs w:val="24"/>
              </w:rPr>
              <w:t xml:space="preserve"> 64-bitowej przeglądarki internetowej (np.: Microsoft Edge (1</w:t>
            </w:r>
            <w:r>
              <w:rPr>
                <w:rFonts w:cs="Calibri"/>
                <w:position w:val="2"/>
                <w:szCs w:val="24"/>
              </w:rPr>
              <w:t>44</w:t>
            </w:r>
            <w:r w:rsidRPr="003B0414">
              <w:rPr>
                <w:rFonts w:cs="Calibri"/>
                <w:position w:val="2"/>
                <w:szCs w:val="24"/>
              </w:rPr>
              <w:t>.0.3</w:t>
            </w:r>
            <w:r>
              <w:rPr>
                <w:rFonts w:cs="Calibri"/>
                <w:position w:val="2"/>
                <w:szCs w:val="24"/>
              </w:rPr>
              <w:t>719</w:t>
            </w:r>
            <w:r w:rsidRPr="003B0414">
              <w:rPr>
                <w:rFonts w:cs="Calibri"/>
                <w:position w:val="2"/>
                <w:szCs w:val="24"/>
              </w:rPr>
              <w:t>.</w:t>
            </w:r>
            <w:r>
              <w:rPr>
                <w:rFonts w:cs="Calibri"/>
                <w:position w:val="2"/>
                <w:szCs w:val="24"/>
              </w:rPr>
              <w:t>115</w:t>
            </w:r>
            <w:r w:rsidRPr="003B0414">
              <w:rPr>
                <w:rFonts w:cs="Calibri"/>
                <w:position w:val="2"/>
                <w:szCs w:val="24"/>
              </w:rPr>
              <w:t xml:space="preserve">), Mozilla </w:t>
            </w:r>
            <w:proofErr w:type="spellStart"/>
            <w:r w:rsidRPr="003B0414">
              <w:rPr>
                <w:rFonts w:cs="Calibri"/>
                <w:position w:val="2"/>
                <w:szCs w:val="24"/>
              </w:rPr>
              <w:t>Firefox</w:t>
            </w:r>
            <w:proofErr w:type="spellEnd"/>
            <w:r w:rsidRPr="003B0414">
              <w:rPr>
                <w:rFonts w:cs="Calibri"/>
                <w:position w:val="2"/>
                <w:szCs w:val="24"/>
              </w:rPr>
              <w:t xml:space="preserve"> (1</w:t>
            </w:r>
            <w:r>
              <w:rPr>
                <w:rFonts w:cs="Calibri"/>
                <w:position w:val="2"/>
                <w:szCs w:val="24"/>
              </w:rPr>
              <w:t>40</w:t>
            </w:r>
            <w:r w:rsidRPr="003B0414">
              <w:rPr>
                <w:rFonts w:cs="Calibri"/>
                <w:position w:val="2"/>
                <w:szCs w:val="24"/>
              </w:rPr>
              <w:t>.</w:t>
            </w:r>
            <w:r>
              <w:rPr>
                <w:rFonts w:cs="Calibri"/>
                <w:position w:val="2"/>
                <w:szCs w:val="24"/>
              </w:rPr>
              <w:t>7</w:t>
            </w:r>
            <w:r w:rsidRPr="003B0414">
              <w:rPr>
                <w:rFonts w:cs="Calibri"/>
                <w:position w:val="2"/>
                <w:szCs w:val="24"/>
              </w:rPr>
              <w:t>.0esr), Google Chrome (1</w:t>
            </w:r>
            <w:r>
              <w:rPr>
                <w:rFonts w:cs="Calibri"/>
                <w:position w:val="2"/>
                <w:szCs w:val="24"/>
              </w:rPr>
              <w:t>45</w:t>
            </w:r>
            <w:r w:rsidRPr="003B0414">
              <w:rPr>
                <w:rFonts w:cs="Calibri"/>
                <w:position w:val="2"/>
                <w:szCs w:val="24"/>
              </w:rPr>
              <w:t>.0.7</w:t>
            </w:r>
            <w:r>
              <w:rPr>
                <w:rFonts w:cs="Calibri"/>
                <w:position w:val="2"/>
                <w:szCs w:val="24"/>
              </w:rPr>
              <w:t>632</w:t>
            </w:r>
            <w:r w:rsidRPr="003B0414">
              <w:rPr>
                <w:rFonts w:cs="Calibri"/>
                <w:position w:val="2"/>
                <w:szCs w:val="24"/>
              </w:rPr>
              <w:t>.</w:t>
            </w:r>
            <w:r>
              <w:rPr>
                <w:rFonts w:cs="Calibri"/>
                <w:position w:val="2"/>
                <w:szCs w:val="24"/>
              </w:rPr>
              <w:t>46</w:t>
            </w:r>
            <w:r w:rsidRPr="003B0414">
              <w:rPr>
                <w:rFonts w:cs="Calibri"/>
                <w:position w:val="2"/>
                <w:szCs w:val="24"/>
              </w:rPr>
              <w:t xml:space="preserve">) w wersjach nie niższych niż podanych przy przeglądarkach), </w:t>
            </w:r>
          </w:p>
          <w:p w14:paraId="3C3FD825" w14:textId="77777777" w:rsidR="009D4358" w:rsidRPr="003B0414" w:rsidRDefault="009D4358" w:rsidP="00857D4A">
            <w:pPr>
              <w:pStyle w:val="Akapitzlist"/>
              <w:numPr>
                <w:ilvl w:val="0"/>
                <w:numId w:val="15"/>
              </w:numPr>
              <w:spacing w:line="276" w:lineRule="auto"/>
              <w:ind w:left="927" w:hanging="567"/>
              <w:rPr>
                <w:rFonts w:cs="Calibri"/>
                <w:position w:val="2"/>
                <w:szCs w:val="24"/>
              </w:rPr>
            </w:pPr>
            <w:r w:rsidRPr="003B0414">
              <w:rPr>
                <w:rFonts w:cs="Calibri"/>
                <w:position w:val="2"/>
                <w:szCs w:val="24"/>
              </w:rPr>
              <w:t xml:space="preserve">z </w:t>
            </w:r>
            <w:r w:rsidRPr="003B0414">
              <w:rPr>
                <w:rFonts w:cs="Calibri"/>
                <w:color w:val="000000"/>
                <w:position w:val="2"/>
                <w:szCs w:val="24"/>
              </w:rPr>
              <w:t>wykorzystaniem</w:t>
            </w:r>
            <w:r w:rsidRPr="003B0414">
              <w:rPr>
                <w:rFonts w:cs="Calibri"/>
                <w:position w:val="2"/>
                <w:szCs w:val="24"/>
              </w:rPr>
              <w:t xml:space="preserve"> narzędzi korzystających z protokołu SNMP,</w:t>
            </w:r>
          </w:p>
          <w:p w14:paraId="7853C646" w14:textId="77777777" w:rsidR="009D4358" w:rsidRPr="003B0414" w:rsidRDefault="009D4358" w:rsidP="00857D4A">
            <w:pPr>
              <w:pStyle w:val="Akapitzlist"/>
              <w:numPr>
                <w:ilvl w:val="0"/>
                <w:numId w:val="15"/>
              </w:numPr>
              <w:spacing w:line="276" w:lineRule="auto"/>
              <w:ind w:left="927" w:hanging="567"/>
              <w:rPr>
                <w:rFonts w:cs="Calibri"/>
                <w:position w:val="2"/>
                <w:szCs w:val="24"/>
              </w:rPr>
            </w:pPr>
            <w:r w:rsidRPr="003B0414">
              <w:rPr>
                <w:rFonts w:cs="Calibri"/>
                <w:position w:val="2"/>
                <w:szCs w:val="24"/>
              </w:rPr>
              <w:t xml:space="preserve">terminala </w:t>
            </w:r>
            <w:r w:rsidRPr="003B0414">
              <w:rPr>
                <w:rFonts w:cs="Calibri"/>
                <w:color w:val="000000"/>
                <w:position w:val="2"/>
                <w:szCs w:val="24"/>
              </w:rPr>
              <w:t>znakowego</w:t>
            </w:r>
            <w:r w:rsidRPr="003B0414">
              <w:rPr>
                <w:rFonts w:cs="Calibri"/>
                <w:position w:val="2"/>
                <w:szCs w:val="24"/>
              </w:rPr>
              <w:t xml:space="preserve"> CLI z wykorzystaniem protokołu SSH.</w:t>
            </w:r>
          </w:p>
          <w:p w14:paraId="40EA6C88" w14:textId="77777777" w:rsidR="009D4358" w:rsidRPr="003B0414" w:rsidRDefault="009D4358" w:rsidP="00857D4A">
            <w:pPr>
              <w:pStyle w:val="Akapitzlist"/>
              <w:numPr>
                <w:ilvl w:val="0"/>
                <w:numId w:val="99"/>
              </w:numPr>
              <w:tabs>
                <w:tab w:val="clear" w:pos="720"/>
              </w:tabs>
              <w:spacing w:line="276" w:lineRule="auto"/>
              <w:ind w:left="360"/>
              <w:rPr>
                <w:rFonts w:cs="Calibri"/>
                <w:position w:val="2"/>
                <w:szCs w:val="24"/>
              </w:rPr>
            </w:pPr>
            <w:r w:rsidRPr="003B0414">
              <w:rPr>
                <w:rFonts w:cs="Calibri"/>
                <w:position w:val="2"/>
                <w:szCs w:val="24"/>
              </w:rPr>
              <w:t>Obsługa kodów kreskowych (</w:t>
            </w:r>
            <w:proofErr w:type="spellStart"/>
            <w:r w:rsidRPr="003B0414">
              <w:rPr>
                <w:rFonts w:cs="Calibri"/>
                <w:position w:val="2"/>
                <w:szCs w:val="24"/>
              </w:rPr>
              <w:t>barcodes</w:t>
            </w:r>
            <w:proofErr w:type="spellEnd"/>
            <w:r w:rsidRPr="003B0414">
              <w:rPr>
                <w:rFonts w:cs="Calibri"/>
                <w:position w:val="2"/>
                <w:szCs w:val="24"/>
              </w:rPr>
              <w:t>), wbudowany czytnik.</w:t>
            </w:r>
          </w:p>
          <w:p w14:paraId="7C52760B" w14:textId="77777777" w:rsidR="009D4358" w:rsidRPr="003B0414" w:rsidRDefault="009D4358" w:rsidP="00857D4A">
            <w:pPr>
              <w:pStyle w:val="Akapitzlist"/>
              <w:numPr>
                <w:ilvl w:val="0"/>
                <w:numId w:val="99"/>
              </w:numPr>
              <w:tabs>
                <w:tab w:val="clear" w:pos="720"/>
              </w:tabs>
              <w:spacing w:line="276" w:lineRule="auto"/>
              <w:ind w:left="360"/>
              <w:rPr>
                <w:rFonts w:cs="Calibri"/>
                <w:position w:val="2"/>
                <w:szCs w:val="24"/>
              </w:rPr>
            </w:pPr>
            <w:r w:rsidRPr="003B0414">
              <w:rPr>
                <w:rFonts w:cs="Calibri"/>
                <w:position w:val="2"/>
                <w:szCs w:val="24"/>
              </w:rPr>
              <w:t>Logowanie z użyciem kont lokalnych jaki i możliwość skorzystania z kont zda</w:t>
            </w:r>
            <w:r>
              <w:rPr>
                <w:rFonts w:cs="Calibri"/>
                <w:position w:val="2"/>
                <w:szCs w:val="24"/>
              </w:rPr>
              <w:t>l</w:t>
            </w:r>
            <w:r w:rsidRPr="003B0414">
              <w:rPr>
                <w:rFonts w:cs="Calibri"/>
                <w:position w:val="2"/>
                <w:szCs w:val="24"/>
              </w:rPr>
              <w:t>nych (z Active Directory Zamawiającego).</w:t>
            </w:r>
          </w:p>
        </w:tc>
        <w:tc>
          <w:tcPr>
            <w:tcW w:w="5746" w:type="dxa"/>
            <w:tcBorders>
              <w:top w:val="single" w:sz="6" w:space="0" w:color="auto"/>
              <w:left w:val="single" w:sz="6" w:space="0" w:color="auto"/>
              <w:bottom w:val="single" w:sz="6" w:space="0" w:color="auto"/>
              <w:right w:val="single" w:sz="4" w:space="0" w:color="auto"/>
            </w:tcBorders>
          </w:tcPr>
          <w:p w14:paraId="2912B18B" w14:textId="5BD060D1" w:rsidR="009D4358" w:rsidRPr="003B0414" w:rsidRDefault="00D84D9F" w:rsidP="00D84D9F">
            <w:pPr>
              <w:pStyle w:val="Akapitzlist"/>
              <w:spacing w:line="276" w:lineRule="auto"/>
              <w:ind w:left="360" w:hanging="219"/>
              <w:rPr>
                <w:rFonts w:cs="Calibri"/>
                <w:position w:val="2"/>
                <w:szCs w:val="24"/>
              </w:rPr>
            </w:pPr>
            <w:r w:rsidRPr="009F2ECB">
              <w:rPr>
                <w:rFonts w:asciiTheme="minorHAnsi" w:hAnsiTheme="minorHAnsi" w:cstheme="minorHAnsi"/>
                <w:szCs w:val="24"/>
              </w:rPr>
              <w:lastRenderedPageBreak/>
              <w:t>„Wypełnij pole”</w:t>
            </w:r>
          </w:p>
        </w:tc>
      </w:tr>
      <w:tr w:rsidR="009D4358" w:rsidRPr="003B0414" w14:paraId="12E5861A" w14:textId="4D31ED8C" w:rsidTr="009D4358">
        <w:trPr>
          <w:trHeight w:val="300"/>
        </w:trPr>
        <w:tc>
          <w:tcPr>
            <w:tcW w:w="555" w:type="dxa"/>
            <w:tcBorders>
              <w:top w:val="single" w:sz="6" w:space="0" w:color="auto"/>
              <w:left w:val="single" w:sz="6" w:space="0" w:color="auto"/>
              <w:bottom w:val="single" w:sz="6" w:space="0" w:color="auto"/>
              <w:right w:val="single" w:sz="6" w:space="0" w:color="auto"/>
            </w:tcBorders>
            <w:hideMark/>
          </w:tcPr>
          <w:p w14:paraId="2338123D" w14:textId="157E429D" w:rsidR="009D4358" w:rsidRPr="003B0414" w:rsidRDefault="009D4358" w:rsidP="002510ED">
            <w:pPr>
              <w:spacing w:line="276" w:lineRule="auto"/>
              <w:rPr>
                <w:rFonts w:cs="Calibri"/>
                <w:position w:val="2"/>
              </w:rPr>
            </w:pPr>
            <w:r w:rsidRPr="003B0414">
              <w:rPr>
                <w:rFonts w:cs="Calibri"/>
                <w:position w:val="2"/>
              </w:rPr>
              <w:t>6.</w:t>
            </w:r>
          </w:p>
        </w:tc>
        <w:tc>
          <w:tcPr>
            <w:tcW w:w="2055" w:type="dxa"/>
            <w:tcBorders>
              <w:top w:val="single" w:sz="6" w:space="0" w:color="auto"/>
              <w:left w:val="single" w:sz="6" w:space="0" w:color="auto"/>
              <w:bottom w:val="single" w:sz="6" w:space="0" w:color="auto"/>
              <w:right w:val="single" w:sz="6" w:space="0" w:color="auto"/>
            </w:tcBorders>
            <w:hideMark/>
          </w:tcPr>
          <w:p w14:paraId="39208455" w14:textId="77777777" w:rsidR="009D4358" w:rsidRPr="003B0414" w:rsidRDefault="009D4358" w:rsidP="002510ED">
            <w:pPr>
              <w:spacing w:line="276" w:lineRule="auto"/>
              <w:rPr>
                <w:rFonts w:cs="Calibri"/>
                <w:position w:val="2"/>
              </w:rPr>
            </w:pPr>
            <w:r w:rsidRPr="003B0414">
              <w:rPr>
                <w:rFonts w:cs="Calibri"/>
                <w:position w:val="2"/>
              </w:rPr>
              <w:t>Magazyny taśm</w:t>
            </w:r>
          </w:p>
        </w:tc>
        <w:tc>
          <w:tcPr>
            <w:tcW w:w="5746" w:type="dxa"/>
            <w:tcBorders>
              <w:top w:val="single" w:sz="6" w:space="0" w:color="auto"/>
              <w:left w:val="single" w:sz="6" w:space="0" w:color="auto"/>
              <w:bottom w:val="single" w:sz="6" w:space="0" w:color="auto"/>
              <w:right w:val="single" w:sz="4" w:space="0" w:color="auto"/>
            </w:tcBorders>
            <w:hideMark/>
          </w:tcPr>
          <w:p w14:paraId="2F817703" w14:textId="77777777" w:rsidR="009D4358" w:rsidRPr="003B0414" w:rsidRDefault="009D4358" w:rsidP="00857D4A">
            <w:pPr>
              <w:pStyle w:val="Akapitzlist"/>
              <w:numPr>
                <w:ilvl w:val="0"/>
                <w:numId w:val="100"/>
              </w:numPr>
              <w:tabs>
                <w:tab w:val="clear" w:pos="720"/>
              </w:tabs>
              <w:spacing w:line="276" w:lineRule="auto"/>
              <w:rPr>
                <w:rFonts w:cs="Calibri"/>
                <w:position w:val="2"/>
                <w:szCs w:val="24"/>
              </w:rPr>
            </w:pPr>
            <w:r w:rsidRPr="003B0414">
              <w:rPr>
                <w:rFonts w:cs="Calibri"/>
                <w:position w:val="2"/>
                <w:szCs w:val="24"/>
              </w:rPr>
              <w:t>Min. dwa magazyny taśm.</w:t>
            </w:r>
          </w:p>
          <w:p w14:paraId="14BF8888" w14:textId="77777777" w:rsidR="009D4358" w:rsidRPr="003B0414" w:rsidRDefault="009D4358" w:rsidP="00857D4A">
            <w:pPr>
              <w:pStyle w:val="Akapitzlist"/>
              <w:numPr>
                <w:ilvl w:val="0"/>
                <w:numId w:val="100"/>
              </w:numPr>
              <w:tabs>
                <w:tab w:val="clear" w:pos="720"/>
              </w:tabs>
              <w:spacing w:line="276" w:lineRule="auto"/>
              <w:rPr>
                <w:rFonts w:cs="Calibri"/>
                <w:position w:val="2"/>
                <w:szCs w:val="24"/>
              </w:rPr>
            </w:pPr>
            <w:r w:rsidRPr="003B0414">
              <w:rPr>
                <w:rFonts w:cs="Calibri"/>
                <w:position w:val="2"/>
                <w:szCs w:val="24"/>
              </w:rPr>
              <w:t>Pojemność jednego magazynu 20 kaset.</w:t>
            </w:r>
          </w:p>
        </w:tc>
        <w:tc>
          <w:tcPr>
            <w:tcW w:w="5746" w:type="dxa"/>
            <w:tcBorders>
              <w:top w:val="single" w:sz="6" w:space="0" w:color="auto"/>
              <w:left w:val="single" w:sz="6" w:space="0" w:color="auto"/>
              <w:bottom w:val="single" w:sz="6" w:space="0" w:color="auto"/>
              <w:right w:val="single" w:sz="4" w:space="0" w:color="auto"/>
            </w:tcBorders>
          </w:tcPr>
          <w:p w14:paraId="0F72FBB7" w14:textId="45E500E1" w:rsidR="009D4358" w:rsidRPr="00D84D9F" w:rsidRDefault="00D84D9F" w:rsidP="00D84D9F">
            <w:pPr>
              <w:spacing w:line="276" w:lineRule="auto"/>
              <w:rPr>
                <w:rFonts w:cs="Calibri"/>
                <w:position w:val="2"/>
                <w:szCs w:val="24"/>
              </w:rPr>
            </w:pPr>
            <w:r w:rsidRPr="00D84D9F">
              <w:rPr>
                <w:rFonts w:asciiTheme="minorHAnsi" w:hAnsiTheme="minorHAnsi" w:cstheme="minorHAnsi"/>
                <w:szCs w:val="24"/>
              </w:rPr>
              <w:t>„Wypełnij pole”</w:t>
            </w:r>
          </w:p>
        </w:tc>
      </w:tr>
      <w:tr w:rsidR="009D4358" w:rsidRPr="003B0414" w14:paraId="7C2F8D1A" w14:textId="492F4584" w:rsidTr="009D4358">
        <w:trPr>
          <w:trHeight w:val="300"/>
        </w:trPr>
        <w:tc>
          <w:tcPr>
            <w:tcW w:w="555" w:type="dxa"/>
            <w:tcBorders>
              <w:top w:val="single" w:sz="6" w:space="0" w:color="auto"/>
              <w:left w:val="single" w:sz="6" w:space="0" w:color="auto"/>
              <w:bottom w:val="single" w:sz="6" w:space="0" w:color="auto"/>
              <w:right w:val="single" w:sz="6" w:space="0" w:color="auto"/>
            </w:tcBorders>
            <w:hideMark/>
          </w:tcPr>
          <w:p w14:paraId="0A564BDF" w14:textId="27CE40CD" w:rsidR="009D4358" w:rsidRPr="003B0414" w:rsidRDefault="009D4358" w:rsidP="002510ED">
            <w:pPr>
              <w:spacing w:line="276" w:lineRule="auto"/>
              <w:rPr>
                <w:rFonts w:cs="Calibri"/>
                <w:position w:val="2"/>
              </w:rPr>
            </w:pPr>
            <w:r w:rsidRPr="003B0414">
              <w:rPr>
                <w:rFonts w:cs="Calibri"/>
                <w:position w:val="2"/>
              </w:rPr>
              <w:t>7.</w:t>
            </w:r>
          </w:p>
        </w:tc>
        <w:tc>
          <w:tcPr>
            <w:tcW w:w="2055" w:type="dxa"/>
            <w:tcBorders>
              <w:top w:val="single" w:sz="6" w:space="0" w:color="auto"/>
              <w:left w:val="single" w:sz="6" w:space="0" w:color="auto"/>
              <w:bottom w:val="single" w:sz="6" w:space="0" w:color="auto"/>
              <w:right w:val="single" w:sz="6" w:space="0" w:color="auto"/>
            </w:tcBorders>
            <w:hideMark/>
          </w:tcPr>
          <w:p w14:paraId="2BA954DF" w14:textId="77777777" w:rsidR="009D4358" w:rsidRPr="003B0414" w:rsidRDefault="009D4358" w:rsidP="002510ED">
            <w:pPr>
              <w:spacing w:line="276" w:lineRule="auto"/>
              <w:rPr>
                <w:rFonts w:cs="Calibri"/>
                <w:position w:val="2"/>
              </w:rPr>
            </w:pPr>
            <w:r w:rsidRPr="003B0414">
              <w:rPr>
                <w:rFonts w:cs="Calibri"/>
                <w:position w:val="2"/>
              </w:rPr>
              <w:t>Zgodność z systemami</w:t>
            </w:r>
          </w:p>
        </w:tc>
        <w:tc>
          <w:tcPr>
            <w:tcW w:w="5746" w:type="dxa"/>
            <w:tcBorders>
              <w:top w:val="single" w:sz="6" w:space="0" w:color="auto"/>
              <w:left w:val="single" w:sz="6" w:space="0" w:color="auto"/>
              <w:bottom w:val="single" w:sz="6" w:space="0" w:color="auto"/>
              <w:right w:val="single" w:sz="4" w:space="0" w:color="auto"/>
            </w:tcBorders>
            <w:hideMark/>
          </w:tcPr>
          <w:p w14:paraId="1A29C4F5" w14:textId="77777777" w:rsidR="009D4358" w:rsidRPr="003B0414" w:rsidRDefault="009D4358" w:rsidP="00857D4A">
            <w:pPr>
              <w:pStyle w:val="Akapitzlist"/>
              <w:numPr>
                <w:ilvl w:val="0"/>
                <w:numId w:val="101"/>
              </w:numPr>
              <w:tabs>
                <w:tab w:val="clear" w:pos="720"/>
              </w:tabs>
              <w:spacing w:line="276" w:lineRule="auto"/>
              <w:ind w:left="509" w:hanging="509"/>
              <w:rPr>
                <w:rFonts w:cs="Calibri"/>
                <w:position w:val="2"/>
                <w:szCs w:val="24"/>
              </w:rPr>
            </w:pPr>
            <w:r w:rsidRPr="003B0414">
              <w:rPr>
                <w:rFonts w:cs="Calibri"/>
                <w:position w:val="2"/>
                <w:szCs w:val="24"/>
              </w:rPr>
              <w:t>min. z systemami operacyjnymi:</w:t>
            </w:r>
          </w:p>
          <w:p w14:paraId="4F75AB97" w14:textId="77777777" w:rsidR="009D4358" w:rsidRPr="003B0414" w:rsidRDefault="009D4358" w:rsidP="00857D4A">
            <w:pPr>
              <w:pStyle w:val="Akapitzlist"/>
              <w:numPr>
                <w:ilvl w:val="0"/>
                <w:numId w:val="15"/>
              </w:numPr>
              <w:spacing w:line="276" w:lineRule="auto"/>
              <w:ind w:left="1076" w:hanging="567"/>
              <w:rPr>
                <w:rFonts w:cs="Calibri"/>
                <w:position w:val="2"/>
                <w:szCs w:val="24"/>
              </w:rPr>
            </w:pPr>
            <w:r w:rsidRPr="003B0414">
              <w:rPr>
                <w:rFonts w:cs="Calibri"/>
                <w:color w:val="000000"/>
                <w:position w:val="2"/>
                <w:szCs w:val="24"/>
                <w:lang w:val="en-GB"/>
              </w:rPr>
              <w:t>Microsoft</w:t>
            </w:r>
            <w:r w:rsidRPr="003B0414">
              <w:rPr>
                <w:rFonts w:cs="Calibri"/>
                <w:position w:val="2"/>
                <w:szCs w:val="24"/>
              </w:rPr>
              <w:t xml:space="preserve"> Windows Server</w:t>
            </w:r>
          </w:p>
          <w:p w14:paraId="7044AFB9" w14:textId="77777777" w:rsidR="009D4358" w:rsidRPr="003B0414" w:rsidRDefault="009D4358" w:rsidP="00857D4A">
            <w:pPr>
              <w:pStyle w:val="Akapitzlist"/>
              <w:numPr>
                <w:ilvl w:val="0"/>
                <w:numId w:val="15"/>
              </w:numPr>
              <w:spacing w:line="276" w:lineRule="auto"/>
              <w:ind w:left="1076" w:hanging="567"/>
              <w:rPr>
                <w:rFonts w:cs="Calibri"/>
                <w:position w:val="2"/>
                <w:szCs w:val="24"/>
              </w:rPr>
            </w:pPr>
            <w:r w:rsidRPr="003B0414">
              <w:rPr>
                <w:rFonts w:cs="Calibri"/>
                <w:color w:val="000000"/>
                <w:position w:val="2"/>
                <w:szCs w:val="24"/>
                <w:lang w:val="en-GB"/>
              </w:rPr>
              <w:lastRenderedPageBreak/>
              <w:t>Linux</w:t>
            </w:r>
          </w:p>
          <w:p w14:paraId="16162D51" w14:textId="77777777" w:rsidR="009D4358" w:rsidRPr="003B0414" w:rsidRDefault="009D4358" w:rsidP="00857D4A">
            <w:pPr>
              <w:pStyle w:val="Akapitzlist"/>
              <w:numPr>
                <w:ilvl w:val="0"/>
                <w:numId w:val="15"/>
              </w:numPr>
              <w:spacing w:line="276" w:lineRule="auto"/>
              <w:ind w:left="1076" w:hanging="567"/>
              <w:rPr>
                <w:rFonts w:cs="Calibri"/>
                <w:position w:val="2"/>
                <w:szCs w:val="24"/>
              </w:rPr>
            </w:pPr>
            <w:r w:rsidRPr="003B0414">
              <w:rPr>
                <w:rFonts w:cs="Calibri"/>
                <w:color w:val="000000"/>
                <w:position w:val="2"/>
                <w:szCs w:val="24"/>
                <w:lang w:val="en-GB"/>
              </w:rPr>
              <w:t>VMWare</w:t>
            </w:r>
          </w:p>
          <w:p w14:paraId="6BD53F7C" w14:textId="77777777" w:rsidR="009D4358" w:rsidRPr="003B0414" w:rsidRDefault="009D4358" w:rsidP="00857D4A">
            <w:pPr>
              <w:pStyle w:val="Akapitzlist"/>
              <w:numPr>
                <w:ilvl w:val="0"/>
                <w:numId w:val="101"/>
              </w:numPr>
              <w:tabs>
                <w:tab w:val="clear" w:pos="720"/>
              </w:tabs>
              <w:spacing w:line="276" w:lineRule="auto"/>
              <w:ind w:left="509" w:hanging="509"/>
              <w:rPr>
                <w:rFonts w:cs="Calibri"/>
                <w:position w:val="2"/>
                <w:szCs w:val="24"/>
              </w:rPr>
            </w:pPr>
            <w:r w:rsidRPr="003B0414">
              <w:rPr>
                <w:rFonts w:cs="Calibri"/>
                <w:position w:val="2"/>
                <w:szCs w:val="24"/>
              </w:rPr>
              <w:t>Min. z systemami do wykonywania kopii bezpieczeństwa:</w:t>
            </w:r>
          </w:p>
          <w:p w14:paraId="6EF167B0" w14:textId="77777777" w:rsidR="009D4358" w:rsidRPr="003B0414" w:rsidRDefault="009D4358" w:rsidP="00857D4A">
            <w:pPr>
              <w:pStyle w:val="Akapitzlist"/>
              <w:numPr>
                <w:ilvl w:val="0"/>
                <w:numId w:val="15"/>
              </w:numPr>
              <w:spacing w:line="276" w:lineRule="auto"/>
              <w:ind w:left="1076" w:hanging="567"/>
              <w:rPr>
                <w:rFonts w:cs="Calibri"/>
                <w:position w:val="2"/>
                <w:szCs w:val="24"/>
              </w:rPr>
            </w:pPr>
            <w:r w:rsidRPr="003B0414">
              <w:rPr>
                <w:rFonts w:cs="Calibri"/>
                <w:color w:val="000000"/>
                <w:position w:val="2"/>
                <w:szCs w:val="24"/>
                <w:lang w:val="en-GB"/>
              </w:rPr>
              <w:t>Veeam</w:t>
            </w:r>
          </w:p>
          <w:p w14:paraId="3E23BDA7" w14:textId="77777777" w:rsidR="009D4358" w:rsidRPr="003B0414" w:rsidRDefault="009D4358" w:rsidP="00857D4A">
            <w:pPr>
              <w:pStyle w:val="Akapitzlist"/>
              <w:numPr>
                <w:ilvl w:val="0"/>
                <w:numId w:val="15"/>
              </w:numPr>
              <w:spacing w:line="276" w:lineRule="auto"/>
              <w:ind w:left="1076" w:hanging="567"/>
              <w:rPr>
                <w:rFonts w:cs="Calibri"/>
                <w:position w:val="2"/>
                <w:szCs w:val="24"/>
                <w:lang w:val="en-US"/>
              </w:rPr>
            </w:pPr>
            <w:r w:rsidRPr="003B0414">
              <w:rPr>
                <w:rFonts w:cs="Calibri"/>
                <w:color w:val="000000"/>
                <w:position w:val="2"/>
                <w:szCs w:val="24"/>
                <w:lang w:val="en-GB"/>
              </w:rPr>
              <w:t>Microsoft</w:t>
            </w:r>
            <w:r w:rsidRPr="003B0414">
              <w:rPr>
                <w:rFonts w:cs="Calibri"/>
                <w:position w:val="2"/>
                <w:szCs w:val="24"/>
                <w:lang w:val="en-US"/>
              </w:rPr>
              <w:t xml:space="preserve"> </w:t>
            </w:r>
            <w:r w:rsidRPr="003B0414">
              <w:rPr>
                <w:rFonts w:cs="Calibri"/>
                <w:color w:val="000000"/>
                <w:position w:val="2"/>
                <w:szCs w:val="24"/>
                <w:lang w:val="en-GB"/>
              </w:rPr>
              <w:t>System</w:t>
            </w:r>
            <w:r w:rsidRPr="003B0414">
              <w:rPr>
                <w:rFonts w:cs="Calibri"/>
                <w:position w:val="2"/>
                <w:szCs w:val="24"/>
                <w:lang w:val="en-US"/>
              </w:rPr>
              <w:t xml:space="preserve"> Center Data Protection Manager</w:t>
            </w:r>
          </w:p>
        </w:tc>
        <w:tc>
          <w:tcPr>
            <w:tcW w:w="5746" w:type="dxa"/>
            <w:tcBorders>
              <w:top w:val="single" w:sz="6" w:space="0" w:color="auto"/>
              <w:left w:val="single" w:sz="6" w:space="0" w:color="auto"/>
              <w:bottom w:val="single" w:sz="6" w:space="0" w:color="auto"/>
              <w:right w:val="single" w:sz="4" w:space="0" w:color="auto"/>
            </w:tcBorders>
          </w:tcPr>
          <w:p w14:paraId="358AAEF9" w14:textId="2E8319A7" w:rsidR="009D4358" w:rsidRPr="003B0414" w:rsidRDefault="00D84D9F" w:rsidP="00D84D9F">
            <w:pPr>
              <w:pStyle w:val="Akapitzlist"/>
              <w:spacing w:line="276" w:lineRule="auto"/>
              <w:ind w:left="509" w:hanging="509"/>
              <w:rPr>
                <w:rFonts w:cs="Calibri"/>
                <w:position w:val="2"/>
                <w:szCs w:val="24"/>
              </w:rPr>
            </w:pPr>
            <w:r w:rsidRPr="009F2ECB">
              <w:rPr>
                <w:rFonts w:asciiTheme="minorHAnsi" w:hAnsiTheme="minorHAnsi" w:cstheme="minorHAnsi"/>
                <w:szCs w:val="24"/>
              </w:rPr>
              <w:lastRenderedPageBreak/>
              <w:t>„Wypełnij pole”</w:t>
            </w:r>
          </w:p>
        </w:tc>
      </w:tr>
      <w:tr w:rsidR="009D4358" w:rsidRPr="003B0414" w14:paraId="5199D5F4" w14:textId="24674E04" w:rsidTr="009D4358">
        <w:trPr>
          <w:trHeight w:val="300"/>
        </w:trPr>
        <w:tc>
          <w:tcPr>
            <w:tcW w:w="555" w:type="dxa"/>
            <w:tcBorders>
              <w:top w:val="single" w:sz="6" w:space="0" w:color="auto"/>
              <w:left w:val="single" w:sz="6" w:space="0" w:color="auto"/>
              <w:bottom w:val="single" w:sz="6" w:space="0" w:color="auto"/>
              <w:right w:val="single" w:sz="6" w:space="0" w:color="auto"/>
            </w:tcBorders>
            <w:hideMark/>
          </w:tcPr>
          <w:p w14:paraId="47450BB1" w14:textId="2E98C20E" w:rsidR="009D4358" w:rsidRPr="003B0414" w:rsidRDefault="009D4358" w:rsidP="002510ED">
            <w:pPr>
              <w:spacing w:line="276" w:lineRule="auto"/>
              <w:rPr>
                <w:rFonts w:cs="Calibri"/>
                <w:position w:val="2"/>
              </w:rPr>
            </w:pPr>
            <w:r w:rsidRPr="003B0414">
              <w:rPr>
                <w:rFonts w:cs="Calibri"/>
                <w:position w:val="2"/>
              </w:rPr>
              <w:t>8.</w:t>
            </w:r>
          </w:p>
        </w:tc>
        <w:tc>
          <w:tcPr>
            <w:tcW w:w="2055" w:type="dxa"/>
            <w:tcBorders>
              <w:top w:val="single" w:sz="6" w:space="0" w:color="auto"/>
              <w:left w:val="single" w:sz="6" w:space="0" w:color="auto"/>
              <w:bottom w:val="single" w:sz="6" w:space="0" w:color="auto"/>
              <w:right w:val="single" w:sz="6" w:space="0" w:color="auto"/>
            </w:tcBorders>
            <w:hideMark/>
          </w:tcPr>
          <w:p w14:paraId="3EDE58D9" w14:textId="382C5599" w:rsidR="009D4358" w:rsidRPr="003B0414" w:rsidRDefault="009D4358" w:rsidP="002510ED">
            <w:pPr>
              <w:spacing w:line="276" w:lineRule="auto"/>
              <w:rPr>
                <w:rFonts w:cs="Calibri"/>
                <w:position w:val="2"/>
              </w:rPr>
            </w:pPr>
            <w:r w:rsidRPr="003B0414">
              <w:rPr>
                <w:rFonts w:cs="Calibri"/>
                <w:position w:val="2"/>
              </w:rPr>
              <w:t>Automatyka</w:t>
            </w:r>
          </w:p>
        </w:tc>
        <w:tc>
          <w:tcPr>
            <w:tcW w:w="5746" w:type="dxa"/>
            <w:tcBorders>
              <w:top w:val="single" w:sz="6" w:space="0" w:color="auto"/>
              <w:left w:val="single" w:sz="6" w:space="0" w:color="auto"/>
              <w:bottom w:val="single" w:sz="6" w:space="0" w:color="auto"/>
              <w:right w:val="single" w:sz="4" w:space="0" w:color="auto"/>
            </w:tcBorders>
            <w:hideMark/>
          </w:tcPr>
          <w:p w14:paraId="7303449C" w14:textId="77777777" w:rsidR="009D4358" w:rsidRPr="003B0414" w:rsidRDefault="009D4358" w:rsidP="00857D4A">
            <w:pPr>
              <w:pStyle w:val="Akapitzlist"/>
              <w:numPr>
                <w:ilvl w:val="0"/>
                <w:numId w:val="102"/>
              </w:numPr>
              <w:tabs>
                <w:tab w:val="clear" w:pos="720"/>
              </w:tabs>
              <w:spacing w:line="276" w:lineRule="auto"/>
              <w:ind w:left="360"/>
              <w:rPr>
                <w:rFonts w:cs="Calibri"/>
                <w:position w:val="2"/>
                <w:szCs w:val="24"/>
              </w:rPr>
            </w:pPr>
            <w:r w:rsidRPr="003B0414">
              <w:rPr>
                <w:rFonts w:cs="Calibri"/>
                <w:position w:val="2"/>
                <w:szCs w:val="24"/>
              </w:rPr>
              <w:t>Biblioteka taśmowa wyposażona jest w zintegrowany mechanizm automatycznego robota (</w:t>
            </w:r>
            <w:proofErr w:type="spellStart"/>
            <w:r w:rsidRPr="003B0414">
              <w:rPr>
                <w:rFonts w:cs="Calibri"/>
                <w:position w:val="2"/>
                <w:szCs w:val="24"/>
              </w:rPr>
              <w:t>autoloadera</w:t>
            </w:r>
            <w:proofErr w:type="spellEnd"/>
            <w:r w:rsidRPr="003B0414">
              <w:rPr>
                <w:rFonts w:cs="Calibri"/>
                <w:position w:val="2"/>
                <w:szCs w:val="24"/>
              </w:rPr>
              <w:t>), który odpowiada za fizyczne przemieszczanie nośników taśmowych pomiędzy slotami magazynowymi, napędami oraz portami importu/eksportu (I/E).</w:t>
            </w:r>
          </w:p>
          <w:p w14:paraId="5F6C1552" w14:textId="77777777" w:rsidR="009D4358" w:rsidRPr="003B0414" w:rsidRDefault="009D4358" w:rsidP="00857D4A">
            <w:pPr>
              <w:pStyle w:val="Akapitzlist"/>
              <w:numPr>
                <w:ilvl w:val="0"/>
                <w:numId w:val="102"/>
              </w:numPr>
              <w:tabs>
                <w:tab w:val="clear" w:pos="720"/>
              </w:tabs>
              <w:spacing w:line="276" w:lineRule="auto"/>
              <w:ind w:left="360"/>
              <w:rPr>
                <w:rFonts w:cs="Calibri"/>
                <w:position w:val="2"/>
                <w:szCs w:val="24"/>
              </w:rPr>
            </w:pPr>
            <w:r w:rsidRPr="003B0414">
              <w:rPr>
                <w:rFonts w:cs="Calibri"/>
                <w:position w:val="2"/>
                <w:szCs w:val="24"/>
              </w:rPr>
              <w:t xml:space="preserve">Robot działa w pełni automatycznie, sterowany przez oprogramowanie zarządzające biblioteką. </w:t>
            </w:r>
            <w:r w:rsidRPr="003B0414">
              <w:rPr>
                <w:rFonts w:cs="Calibri"/>
                <w:position w:val="2"/>
                <w:szCs w:val="24"/>
              </w:rPr>
              <w:br/>
              <w:t>Wspiera:</w:t>
            </w:r>
          </w:p>
          <w:p w14:paraId="507AE658" w14:textId="77777777" w:rsidR="009D4358" w:rsidRPr="003B0414" w:rsidRDefault="009D4358" w:rsidP="00857D4A">
            <w:pPr>
              <w:pStyle w:val="Akapitzlist"/>
              <w:numPr>
                <w:ilvl w:val="0"/>
                <w:numId w:val="15"/>
              </w:numPr>
              <w:spacing w:line="276" w:lineRule="auto"/>
              <w:ind w:left="927" w:hanging="567"/>
              <w:rPr>
                <w:rFonts w:cs="Calibri"/>
                <w:position w:val="2"/>
                <w:szCs w:val="24"/>
              </w:rPr>
            </w:pPr>
            <w:r w:rsidRPr="003B0414">
              <w:rPr>
                <w:rFonts w:cs="Calibri"/>
                <w:position w:val="2"/>
                <w:szCs w:val="24"/>
              </w:rPr>
              <w:t>Precyzyjne pozycjonowanie kaset w napędach i slotach.</w:t>
            </w:r>
          </w:p>
          <w:p w14:paraId="15E3ABF7" w14:textId="77777777" w:rsidR="009D4358" w:rsidRPr="003B0414" w:rsidRDefault="009D4358" w:rsidP="00857D4A">
            <w:pPr>
              <w:pStyle w:val="Akapitzlist"/>
              <w:numPr>
                <w:ilvl w:val="0"/>
                <w:numId w:val="15"/>
              </w:numPr>
              <w:spacing w:line="276" w:lineRule="auto"/>
              <w:ind w:left="927" w:hanging="567"/>
              <w:rPr>
                <w:rFonts w:cs="Calibri"/>
                <w:position w:val="2"/>
                <w:szCs w:val="24"/>
              </w:rPr>
            </w:pPr>
            <w:r w:rsidRPr="003B0414">
              <w:rPr>
                <w:rFonts w:cs="Calibri"/>
                <w:position w:val="2"/>
                <w:szCs w:val="24"/>
              </w:rPr>
              <w:lastRenderedPageBreak/>
              <w:t>Obsługę kodów kreskowych (zintegrowany czytnik).</w:t>
            </w:r>
          </w:p>
          <w:p w14:paraId="5A48EF15" w14:textId="77777777" w:rsidR="009D4358" w:rsidRPr="003B0414" w:rsidRDefault="009D4358" w:rsidP="00857D4A">
            <w:pPr>
              <w:pStyle w:val="Akapitzlist"/>
              <w:numPr>
                <w:ilvl w:val="0"/>
                <w:numId w:val="15"/>
              </w:numPr>
              <w:spacing w:line="276" w:lineRule="auto"/>
              <w:ind w:left="927" w:hanging="567"/>
              <w:rPr>
                <w:rFonts w:cs="Calibri"/>
                <w:position w:val="2"/>
                <w:szCs w:val="24"/>
              </w:rPr>
            </w:pPr>
            <w:r w:rsidRPr="003B0414">
              <w:rPr>
                <w:rFonts w:cs="Calibri"/>
                <w:position w:val="2"/>
                <w:szCs w:val="24"/>
              </w:rPr>
              <w:t>Kolejkowanie operacji ładowania/rozładowywania</w:t>
            </w:r>
          </w:p>
          <w:p w14:paraId="3B08D5FD" w14:textId="77777777" w:rsidR="009D4358" w:rsidRPr="003B0414" w:rsidRDefault="009D4358" w:rsidP="00857D4A">
            <w:pPr>
              <w:pStyle w:val="Akapitzlist"/>
              <w:numPr>
                <w:ilvl w:val="0"/>
                <w:numId w:val="15"/>
              </w:numPr>
              <w:spacing w:line="276" w:lineRule="auto"/>
              <w:ind w:left="927" w:hanging="567"/>
              <w:rPr>
                <w:rFonts w:cs="Calibri"/>
                <w:position w:val="2"/>
                <w:szCs w:val="24"/>
              </w:rPr>
            </w:pPr>
            <w:r w:rsidRPr="003B0414">
              <w:rPr>
                <w:rFonts w:cs="Calibri"/>
                <w:position w:val="2"/>
                <w:szCs w:val="24"/>
              </w:rPr>
              <w:t>Wielozadaniowość w przypadku wielu napędów.</w:t>
            </w:r>
          </w:p>
          <w:p w14:paraId="5D063130" w14:textId="77777777" w:rsidR="009D4358" w:rsidRPr="003B0414" w:rsidRDefault="009D4358" w:rsidP="00857D4A">
            <w:pPr>
              <w:pStyle w:val="Akapitzlist"/>
              <w:numPr>
                <w:ilvl w:val="0"/>
                <w:numId w:val="102"/>
              </w:numPr>
              <w:tabs>
                <w:tab w:val="clear" w:pos="720"/>
              </w:tabs>
              <w:spacing w:line="276" w:lineRule="auto"/>
              <w:ind w:left="360"/>
              <w:rPr>
                <w:rFonts w:cs="Calibri"/>
                <w:position w:val="2"/>
                <w:szCs w:val="24"/>
              </w:rPr>
            </w:pPr>
            <w:r w:rsidRPr="003B0414">
              <w:rPr>
                <w:rFonts w:cs="Calibri"/>
                <w:position w:val="2"/>
                <w:szCs w:val="24"/>
              </w:rPr>
              <w:t>W przypadku rozbudowy, robot zachowuje pełną funkcjonalność w całej strukturze biblioteki, umożliwiając dostęp do wszystkich slotów i napędów jako jednej logicznej jednostki.</w:t>
            </w:r>
          </w:p>
        </w:tc>
        <w:tc>
          <w:tcPr>
            <w:tcW w:w="5746" w:type="dxa"/>
            <w:tcBorders>
              <w:top w:val="single" w:sz="6" w:space="0" w:color="auto"/>
              <w:left w:val="single" w:sz="6" w:space="0" w:color="auto"/>
              <w:bottom w:val="single" w:sz="6" w:space="0" w:color="auto"/>
              <w:right w:val="single" w:sz="4" w:space="0" w:color="auto"/>
            </w:tcBorders>
          </w:tcPr>
          <w:p w14:paraId="2A28B4D7" w14:textId="566B1799" w:rsidR="009D4358" w:rsidRPr="003B0414" w:rsidRDefault="00D84D9F" w:rsidP="00D84D9F">
            <w:pPr>
              <w:pStyle w:val="Akapitzlist"/>
              <w:spacing w:line="276" w:lineRule="auto"/>
              <w:ind w:left="360" w:hanging="219"/>
              <w:rPr>
                <w:rFonts w:cs="Calibri"/>
                <w:position w:val="2"/>
                <w:szCs w:val="24"/>
              </w:rPr>
            </w:pPr>
            <w:r w:rsidRPr="009F2ECB">
              <w:rPr>
                <w:rFonts w:asciiTheme="minorHAnsi" w:hAnsiTheme="minorHAnsi" w:cstheme="minorHAnsi"/>
                <w:szCs w:val="24"/>
              </w:rPr>
              <w:lastRenderedPageBreak/>
              <w:t>„Wypełnij pole”</w:t>
            </w:r>
          </w:p>
        </w:tc>
      </w:tr>
      <w:tr w:rsidR="009D4358" w:rsidRPr="003B0414" w14:paraId="70E6E39C" w14:textId="76AE5739" w:rsidTr="009D4358">
        <w:trPr>
          <w:trHeight w:val="300"/>
        </w:trPr>
        <w:tc>
          <w:tcPr>
            <w:tcW w:w="555" w:type="dxa"/>
            <w:tcBorders>
              <w:top w:val="single" w:sz="6" w:space="0" w:color="auto"/>
              <w:left w:val="single" w:sz="6" w:space="0" w:color="auto"/>
              <w:bottom w:val="single" w:sz="6" w:space="0" w:color="auto"/>
              <w:right w:val="single" w:sz="6" w:space="0" w:color="auto"/>
            </w:tcBorders>
            <w:hideMark/>
          </w:tcPr>
          <w:p w14:paraId="15B1D17A" w14:textId="355954CD" w:rsidR="009D4358" w:rsidRPr="003B0414" w:rsidRDefault="009D4358" w:rsidP="002510ED">
            <w:pPr>
              <w:spacing w:line="276" w:lineRule="auto"/>
              <w:rPr>
                <w:rFonts w:cs="Calibri"/>
                <w:position w:val="2"/>
              </w:rPr>
            </w:pPr>
            <w:r w:rsidRPr="003B0414">
              <w:rPr>
                <w:rFonts w:cs="Calibri"/>
                <w:position w:val="2"/>
              </w:rPr>
              <w:t>9.</w:t>
            </w:r>
          </w:p>
        </w:tc>
        <w:tc>
          <w:tcPr>
            <w:tcW w:w="2055" w:type="dxa"/>
            <w:tcBorders>
              <w:top w:val="single" w:sz="6" w:space="0" w:color="auto"/>
              <w:left w:val="single" w:sz="6" w:space="0" w:color="auto"/>
              <w:bottom w:val="single" w:sz="6" w:space="0" w:color="auto"/>
              <w:right w:val="single" w:sz="6" w:space="0" w:color="auto"/>
            </w:tcBorders>
            <w:hideMark/>
          </w:tcPr>
          <w:p w14:paraId="61BDF502" w14:textId="4990196D" w:rsidR="009D4358" w:rsidRPr="003B0414" w:rsidRDefault="009D4358" w:rsidP="002510ED">
            <w:pPr>
              <w:spacing w:line="276" w:lineRule="auto"/>
              <w:rPr>
                <w:rFonts w:cs="Calibri"/>
                <w:position w:val="2"/>
              </w:rPr>
            </w:pPr>
            <w:r w:rsidRPr="003B0414">
              <w:rPr>
                <w:rFonts w:cs="Calibri"/>
                <w:position w:val="2"/>
              </w:rPr>
              <w:t>Możliwości rozbudowy</w:t>
            </w:r>
          </w:p>
        </w:tc>
        <w:tc>
          <w:tcPr>
            <w:tcW w:w="5746" w:type="dxa"/>
            <w:tcBorders>
              <w:top w:val="single" w:sz="6" w:space="0" w:color="auto"/>
              <w:left w:val="single" w:sz="6" w:space="0" w:color="auto"/>
              <w:bottom w:val="single" w:sz="6" w:space="0" w:color="auto"/>
              <w:right w:val="single" w:sz="4" w:space="0" w:color="auto"/>
            </w:tcBorders>
            <w:hideMark/>
          </w:tcPr>
          <w:p w14:paraId="4F6D36B3" w14:textId="77777777" w:rsidR="009D4358" w:rsidRPr="003B0414" w:rsidRDefault="009D4358" w:rsidP="002510ED">
            <w:pPr>
              <w:spacing w:line="276" w:lineRule="auto"/>
              <w:rPr>
                <w:rFonts w:cs="Calibri"/>
                <w:position w:val="2"/>
              </w:rPr>
            </w:pPr>
            <w:r w:rsidRPr="003B0414">
              <w:rPr>
                <w:rFonts w:cs="Calibri"/>
                <w:position w:val="2"/>
              </w:rPr>
              <w:t>Biblioteka taśmowa ma możliwość rozbudowy o:</w:t>
            </w:r>
          </w:p>
          <w:p w14:paraId="2BD85D3A" w14:textId="77777777" w:rsidR="009D4358" w:rsidRPr="003B0414" w:rsidRDefault="009D4358" w:rsidP="00857D4A">
            <w:pPr>
              <w:pStyle w:val="Akapitzlist"/>
              <w:numPr>
                <w:ilvl w:val="0"/>
                <w:numId w:val="15"/>
              </w:numPr>
              <w:spacing w:line="276" w:lineRule="auto"/>
              <w:ind w:left="743" w:hanging="567"/>
              <w:rPr>
                <w:rFonts w:cs="Calibri"/>
                <w:position w:val="2"/>
                <w:szCs w:val="24"/>
              </w:rPr>
            </w:pPr>
            <w:r w:rsidRPr="003B0414">
              <w:rPr>
                <w:rFonts w:cs="Calibri"/>
                <w:position w:val="2"/>
                <w:szCs w:val="24"/>
              </w:rPr>
              <w:t>o kolejne napędy LTO w ramach podstawowej obudowy jak i obudów rozszerzających;</w:t>
            </w:r>
          </w:p>
          <w:p w14:paraId="267D38A3" w14:textId="77777777" w:rsidR="009D4358" w:rsidRPr="003B0414" w:rsidRDefault="009D4358" w:rsidP="00857D4A">
            <w:pPr>
              <w:pStyle w:val="Akapitzlist"/>
              <w:numPr>
                <w:ilvl w:val="0"/>
                <w:numId w:val="15"/>
              </w:numPr>
              <w:spacing w:line="276" w:lineRule="auto"/>
              <w:ind w:left="743" w:hanging="567"/>
              <w:rPr>
                <w:rFonts w:cs="Calibri"/>
                <w:position w:val="2"/>
                <w:szCs w:val="24"/>
              </w:rPr>
            </w:pPr>
            <w:r w:rsidRPr="003B0414">
              <w:rPr>
                <w:rFonts w:cs="Calibri"/>
                <w:position w:val="2"/>
                <w:szCs w:val="24"/>
              </w:rPr>
              <w:t>o kolejne magazyny kaset w ramach kolejnych obudów rozszerzających;</w:t>
            </w:r>
          </w:p>
          <w:p w14:paraId="2CF29264" w14:textId="77777777" w:rsidR="009D4358" w:rsidRPr="003B0414" w:rsidRDefault="009D4358" w:rsidP="00857D4A">
            <w:pPr>
              <w:pStyle w:val="Akapitzlist"/>
              <w:numPr>
                <w:ilvl w:val="0"/>
                <w:numId w:val="15"/>
              </w:numPr>
              <w:spacing w:line="276" w:lineRule="auto"/>
              <w:ind w:left="743" w:hanging="567"/>
              <w:rPr>
                <w:rFonts w:cs="Calibri"/>
                <w:position w:val="2"/>
                <w:szCs w:val="24"/>
              </w:rPr>
            </w:pPr>
            <w:r w:rsidRPr="003B0414">
              <w:rPr>
                <w:rFonts w:cs="Calibri"/>
                <w:position w:val="2"/>
                <w:szCs w:val="24"/>
              </w:rPr>
              <w:t xml:space="preserve">obudowy rozszerzające możliwości biblioteki taśmowej są dostosowane instalacji nad i pod obudową podstawową </w:t>
            </w:r>
            <w:r w:rsidRPr="003B0414">
              <w:rPr>
                <w:rFonts w:cs="Calibri"/>
                <w:position w:val="2"/>
                <w:szCs w:val="24"/>
              </w:rPr>
              <w:lastRenderedPageBreak/>
              <w:t>w standardowej szafie teletechnicznej zamawiającego 19”.</w:t>
            </w:r>
          </w:p>
        </w:tc>
        <w:tc>
          <w:tcPr>
            <w:tcW w:w="5746" w:type="dxa"/>
            <w:tcBorders>
              <w:top w:val="single" w:sz="6" w:space="0" w:color="auto"/>
              <w:left w:val="single" w:sz="6" w:space="0" w:color="auto"/>
              <w:bottom w:val="single" w:sz="6" w:space="0" w:color="auto"/>
              <w:right w:val="single" w:sz="4" w:space="0" w:color="auto"/>
            </w:tcBorders>
          </w:tcPr>
          <w:p w14:paraId="19550B9D" w14:textId="0D91215C" w:rsidR="009D4358" w:rsidRPr="003B0414" w:rsidRDefault="004850FC" w:rsidP="002510ED">
            <w:pPr>
              <w:spacing w:line="276" w:lineRule="auto"/>
              <w:rPr>
                <w:rFonts w:cs="Calibri"/>
                <w:position w:val="2"/>
              </w:rPr>
            </w:pPr>
            <w:r w:rsidRPr="009F2ECB">
              <w:rPr>
                <w:rFonts w:asciiTheme="minorHAnsi" w:hAnsiTheme="minorHAnsi" w:cstheme="minorHAnsi"/>
                <w:szCs w:val="24"/>
              </w:rPr>
              <w:lastRenderedPageBreak/>
              <w:t>„Wypełnij pole”</w:t>
            </w:r>
          </w:p>
        </w:tc>
      </w:tr>
      <w:tr w:rsidR="009D4358" w:rsidRPr="003B0414" w14:paraId="515EE865" w14:textId="6EAB3AB5" w:rsidTr="009D4358">
        <w:trPr>
          <w:trHeight w:val="300"/>
        </w:trPr>
        <w:tc>
          <w:tcPr>
            <w:tcW w:w="555" w:type="dxa"/>
            <w:tcBorders>
              <w:top w:val="single" w:sz="6" w:space="0" w:color="auto"/>
              <w:left w:val="single" w:sz="6" w:space="0" w:color="auto"/>
              <w:bottom w:val="single" w:sz="6" w:space="0" w:color="auto"/>
              <w:right w:val="single" w:sz="6" w:space="0" w:color="auto"/>
            </w:tcBorders>
            <w:hideMark/>
          </w:tcPr>
          <w:p w14:paraId="64B6DD58" w14:textId="3F16FB6A" w:rsidR="009D4358" w:rsidRPr="003B0414" w:rsidRDefault="009D4358" w:rsidP="002510ED">
            <w:pPr>
              <w:spacing w:line="276" w:lineRule="auto"/>
              <w:rPr>
                <w:rFonts w:cs="Calibri"/>
                <w:position w:val="2"/>
              </w:rPr>
            </w:pPr>
            <w:r w:rsidRPr="003B0414">
              <w:rPr>
                <w:rFonts w:cs="Calibri"/>
                <w:position w:val="2"/>
              </w:rPr>
              <w:t>10.</w:t>
            </w:r>
          </w:p>
        </w:tc>
        <w:tc>
          <w:tcPr>
            <w:tcW w:w="2055" w:type="dxa"/>
            <w:tcBorders>
              <w:top w:val="single" w:sz="6" w:space="0" w:color="auto"/>
              <w:left w:val="single" w:sz="6" w:space="0" w:color="auto"/>
              <w:bottom w:val="single" w:sz="6" w:space="0" w:color="auto"/>
              <w:right w:val="single" w:sz="6" w:space="0" w:color="auto"/>
            </w:tcBorders>
            <w:hideMark/>
          </w:tcPr>
          <w:p w14:paraId="5656549B" w14:textId="43B67415" w:rsidR="009D4358" w:rsidRPr="003B0414" w:rsidRDefault="009D4358" w:rsidP="002510ED">
            <w:pPr>
              <w:spacing w:line="276" w:lineRule="auto"/>
              <w:rPr>
                <w:rFonts w:cs="Calibri"/>
                <w:position w:val="2"/>
              </w:rPr>
            </w:pPr>
            <w:r w:rsidRPr="003B0414">
              <w:rPr>
                <w:rFonts w:cs="Calibri"/>
                <w:position w:val="2"/>
              </w:rPr>
              <w:t>Zasilanie</w:t>
            </w:r>
          </w:p>
        </w:tc>
        <w:tc>
          <w:tcPr>
            <w:tcW w:w="5746" w:type="dxa"/>
            <w:tcBorders>
              <w:top w:val="single" w:sz="6" w:space="0" w:color="auto"/>
              <w:left w:val="single" w:sz="6" w:space="0" w:color="auto"/>
              <w:bottom w:val="single" w:sz="6" w:space="0" w:color="auto"/>
              <w:right w:val="single" w:sz="4" w:space="0" w:color="auto"/>
            </w:tcBorders>
            <w:hideMark/>
          </w:tcPr>
          <w:p w14:paraId="48F89DC4" w14:textId="77777777" w:rsidR="009D4358" w:rsidRPr="003B0414" w:rsidRDefault="009D4358" w:rsidP="00857D4A">
            <w:pPr>
              <w:pStyle w:val="Akapitzlist"/>
              <w:numPr>
                <w:ilvl w:val="0"/>
                <w:numId w:val="103"/>
              </w:numPr>
              <w:tabs>
                <w:tab w:val="clear" w:pos="720"/>
              </w:tabs>
              <w:spacing w:line="276" w:lineRule="auto"/>
              <w:ind w:left="360"/>
              <w:rPr>
                <w:rFonts w:cs="Calibri"/>
                <w:position w:val="2"/>
                <w:szCs w:val="24"/>
              </w:rPr>
            </w:pPr>
            <w:r w:rsidRPr="003B0414">
              <w:rPr>
                <w:rFonts w:cs="Calibri"/>
                <w:position w:val="2"/>
                <w:szCs w:val="24"/>
              </w:rPr>
              <w:t>dwa zasilacze modułowe,</w:t>
            </w:r>
          </w:p>
          <w:p w14:paraId="04C951C8" w14:textId="77777777" w:rsidR="009D4358" w:rsidRPr="003B0414" w:rsidRDefault="009D4358" w:rsidP="00857D4A">
            <w:pPr>
              <w:pStyle w:val="Akapitzlist"/>
              <w:numPr>
                <w:ilvl w:val="0"/>
                <w:numId w:val="103"/>
              </w:numPr>
              <w:tabs>
                <w:tab w:val="clear" w:pos="720"/>
              </w:tabs>
              <w:spacing w:line="276" w:lineRule="auto"/>
              <w:ind w:left="360"/>
              <w:rPr>
                <w:rFonts w:cs="Calibri"/>
                <w:position w:val="2"/>
                <w:szCs w:val="24"/>
              </w:rPr>
            </w:pPr>
            <w:r w:rsidRPr="003B0414">
              <w:rPr>
                <w:rFonts w:cs="Calibri"/>
                <w:position w:val="2"/>
                <w:szCs w:val="24"/>
              </w:rPr>
              <w:t>zapewniające redundancję,</w:t>
            </w:r>
          </w:p>
          <w:p w14:paraId="3A531683" w14:textId="77777777" w:rsidR="009D4358" w:rsidRPr="003B0414" w:rsidRDefault="009D4358" w:rsidP="00857D4A">
            <w:pPr>
              <w:pStyle w:val="Akapitzlist"/>
              <w:numPr>
                <w:ilvl w:val="0"/>
                <w:numId w:val="103"/>
              </w:numPr>
              <w:tabs>
                <w:tab w:val="clear" w:pos="720"/>
              </w:tabs>
              <w:spacing w:line="276" w:lineRule="auto"/>
              <w:ind w:left="360"/>
              <w:rPr>
                <w:rFonts w:cs="Calibri"/>
                <w:position w:val="2"/>
                <w:szCs w:val="24"/>
              </w:rPr>
            </w:pPr>
            <w:r w:rsidRPr="003B0414">
              <w:rPr>
                <w:rFonts w:cs="Calibri"/>
                <w:position w:val="2"/>
                <w:szCs w:val="24"/>
              </w:rPr>
              <w:t>HOT-SWAP,</w:t>
            </w:r>
          </w:p>
          <w:p w14:paraId="2093638D" w14:textId="77777777" w:rsidR="009D4358" w:rsidRPr="003B0414" w:rsidRDefault="009D4358" w:rsidP="00857D4A">
            <w:pPr>
              <w:pStyle w:val="Akapitzlist"/>
              <w:numPr>
                <w:ilvl w:val="0"/>
                <w:numId w:val="103"/>
              </w:numPr>
              <w:tabs>
                <w:tab w:val="clear" w:pos="720"/>
              </w:tabs>
              <w:spacing w:line="276" w:lineRule="auto"/>
              <w:ind w:left="360"/>
              <w:rPr>
                <w:rFonts w:cs="Calibri"/>
                <w:position w:val="2"/>
                <w:szCs w:val="24"/>
              </w:rPr>
            </w:pPr>
            <w:r w:rsidRPr="003B0414">
              <w:rPr>
                <w:rFonts w:cs="Calibri"/>
                <w:position w:val="2"/>
                <w:szCs w:val="24"/>
              </w:rPr>
              <w:t xml:space="preserve">dostosowane do sieci zasilającej prądu przemiennego o parametrach; napięcie ~230 V częstotliwość 50 </w:t>
            </w:r>
            <w:proofErr w:type="spellStart"/>
            <w:r w:rsidRPr="003B0414">
              <w:rPr>
                <w:rFonts w:cs="Calibri"/>
                <w:position w:val="2"/>
                <w:szCs w:val="24"/>
              </w:rPr>
              <w:t>Hz</w:t>
            </w:r>
            <w:proofErr w:type="spellEnd"/>
            <w:r w:rsidRPr="003B0414">
              <w:rPr>
                <w:rFonts w:cs="Calibri"/>
                <w:position w:val="2"/>
                <w:szCs w:val="24"/>
              </w:rPr>
              <w:t>.</w:t>
            </w:r>
          </w:p>
        </w:tc>
        <w:tc>
          <w:tcPr>
            <w:tcW w:w="5746" w:type="dxa"/>
            <w:tcBorders>
              <w:top w:val="single" w:sz="6" w:space="0" w:color="auto"/>
              <w:left w:val="single" w:sz="6" w:space="0" w:color="auto"/>
              <w:bottom w:val="single" w:sz="6" w:space="0" w:color="auto"/>
              <w:right w:val="single" w:sz="4" w:space="0" w:color="auto"/>
            </w:tcBorders>
          </w:tcPr>
          <w:p w14:paraId="39F82631" w14:textId="13B9727C" w:rsidR="009D4358" w:rsidRPr="003B0414" w:rsidRDefault="004850FC" w:rsidP="004850FC">
            <w:pPr>
              <w:pStyle w:val="Akapitzlist"/>
              <w:spacing w:line="276" w:lineRule="auto"/>
              <w:ind w:left="360" w:hanging="219"/>
              <w:rPr>
                <w:rFonts w:cs="Calibri"/>
                <w:position w:val="2"/>
                <w:szCs w:val="24"/>
              </w:rPr>
            </w:pPr>
            <w:r w:rsidRPr="009F2ECB">
              <w:rPr>
                <w:rFonts w:asciiTheme="minorHAnsi" w:hAnsiTheme="minorHAnsi" w:cstheme="minorHAnsi"/>
                <w:szCs w:val="24"/>
              </w:rPr>
              <w:t>„Wypełnij pole”</w:t>
            </w:r>
          </w:p>
        </w:tc>
      </w:tr>
      <w:tr w:rsidR="009D4358" w:rsidRPr="003B0414" w14:paraId="3A21FD29" w14:textId="7FDE0A20" w:rsidTr="009D4358">
        <w:trPr>
          <w:trHeight w:val="300"/>
        </w:trPr>
        <w:tc>
          <w:tcPr>
            <w:tcW w:w="555" w:type="dxa"/>
            <w:tcBorders>
              <w:top w:val="single" w:sz="6" w:space="0" w:color="auto"/>
              <w:left w:val="single" w:sz="6" w:space="0" w:color="auto"/>
              <w:bottom w:val="single" w:sz="6" w:space="0" w:color="auto"/>
              <w:right w:val="single" w:sz="6" w:space="0" w:color="auto"/>
            </w:tcBorders>
            <w:hideMark/>
          </w:tcPr>
          <w:p w14:paraId="4106522B" w14:textId="6FB7DB29" w:rsidR="009D4358" w:rsidRPr="003B0414" w:rsidRDefault="009D4358" w:rsidP="002510ED">
            <w:pPr>
              <w:spacing w:line="276" w:lineRule="auto"/>
              <w:rPr>
                <w:rFonts w:cs="Calibri"/>
                <w:position w:val="2"/>
              </w:rPr>
            </w:pPr>
            <w:r w:rsidRPr="003B0414">
              <w:rPr>
                <w:rFonts w:cs="Calibri"/>
                <w:position w:val="2"/>
              </w:rPr>
              <w:t>11.</w:t>
            </w:r>
          </w:p>
        </w:tc>
        <w:tc>
          <w:tcPr>
            <w:tcW w:w="2055" w:type="dxa"/>
            <w:tcBorders>
              <w:top w:val="single" w:sz="6" w:space="0" w:color="auto"/>
              <w:left w:val="single" w:sz="6" w:space="0" w:color="auto"/>
              <w:bottom w:val="single" w:sz="6" w:space="0" w:color="auto"/>
              <w:right w:val="single" w:sz="6" w:space="0" w:color="auto"/>
            </w:tcBorders>
            <w:hideMark/>
          </w:tcPr>
          <w:p w14:paraId="2A8B0F8B" w14:textId="6CB3AB10" w:rsidR="009D4358" w:rsidRPr="003B0414" w:rsidRDefault="009D4358" w:rsidP="002510ED">
            <w:pPr>
              <w:spacing w:line="276" w:lineRule="auto"/>
              <w:rPr>
                <w:rFonts w:cs="Calibri"/>
                <w:position w:val="2"/>
              </w:rPr>
            </w:pPr>
            <w:r w:rsidRPr="003B0414">
              <w:rPr>
                <w:rFonts w:cs="Calibri"/>
                <w:position w:val="2"/>
              </w:rPr>
              <w:t>Certyfikaty</w:t>
            </w:r>
          </w:p>
        </w:tc>
        <w:tc>
          <w:tcPr>
            <w:tcW w:w="5746" w:type="dxa"/>
            <w:tcBorders>
              <w:top w:val="single" w:sz="6" w:space="0" w:color="auto"/>
              <w:left w:val="single" w:sz="6" w:space="0" w:color="auto"/>
              <w:bottom w:val="single" w:sz="6" w:space="0" w:color="auto"/>
              <w:right w:val="single" w:sz="4" w:space="0" w:color="auto"/>
            </w:tcBorders>
            <w:hideMark/>
          </w:tcPr>
          <w:p w14:paraId="33E00BC2" w14:textId="77777777" w:rsidR="009D4358" w:rsidRPr="003B0414" w:rsidRDefault="009D4358" w:rsidP="002510ED">
            <w:pPr>
              <w:spacing w:line="276" w:lineRule="auto"/>
              <w:rPr>
                <w:rFonts w:cs="Calibri"/>
                <w:position w:val="2"/>
              </w:rPr>
            </w:pPr>
            <w:r w:rsidRPr="003B0414">
              <w:rPr>
                <w:rFonts w:cs="Calibri"/>
                <w:position w:val="2"/>
              </w:rPr>
              <w:t xml:space="preserve">Oferowany </w:t>
            </w:r>
            <w:r w:rsidRPr="003B0414">
              <w:rPr>
                <w:rFonts w:cs="Calibri"/>
                <w:bCs/>
                <w:position w:val="2"/>
              </w:rPr>
              <w:t>sprzęt</w:t>
            </w:r>
            <w:r w:rsidRPr="003B0414">
              <w:rPr>
                <w:rFonts w:cs="Calibri"/>
                <w:position w:val="2"/>
              </w:rPr>
              <w:t xml:space="preserve"> musi być zgodny z obowiązującymi w Unii Europejskiej wymogami w zakresie bezpieczeństwa, ochrony środowiska i zdrowia, w szczególności potwierdzającymi:</w:t>
            </w:r>
          </w:p>
          <w:p w14:paraId="352FD729" w14:textId="77777777" w:rsidR="009D4358" w:rsidRPr="003B0414" w:rsidRDefault="009D4358" w:rsidP="00857D4A">
            <w:pPr>
              <w:pStyle w:val="Akapitzlist"/>
              <w:numPr>
                <w:ilvl w:val="0"/>
                <w:numId w:val="104"/>
              </w:numPr>
              <w:tabs>
                <w:tab w:val="clear" w:pos="720"/>
              </w:tabs>
              <w:spacing w:line="276" w:lineRule="auto"/>
              <w:ind w:left="360"/>
              <w:rPr>
                <w:rFonts w:cs="Calibri"/>
                <w:position w:val="2"/>
                <w:szCs w:val="24"/>
              </w:rPr>
            </w:pPr>
            <w:r w:rsidRPr="003B0414">
              <w:rPr>
                <w:rFonts w:cs="Calibri"/>
                <w:position w:val="2"/>
                <w:szCs w:val="24"/>
              </w:rPr>
              <w:t xml:space="preserve">ISO 14001 lub </w:t>
            </w:r>
            <w:r w:rsidRPr="00394CEB">
              <w:rPr>
                <w:rFonts w:cs="Calibri"/>
                <w:b/>
                <w:bCs/>
                <w:position w:val="2"/>
                <w:szCs w:val="24"/>
              </w:rPr>
              <w:t>równoważną</w:t>
            </w:r>
            <w:r w:rsidRPr="003B0414">
              <w:rPr>
                <w:rFonts w:cs="Calibri"/>
                <w:position w:val="2"/>
                <w:szCs w:val="24"/>
              </w:rPr>
              <w:t xml:space="preserve"> – system zarządzania środowiskowego dla zakładów produkcyjnych Producenta biblioteki taśmowej.</w:t>
            </w:r>
          </w:p>
          <w:p w14:paraId="075E16E4" w14:textId="77777777" w:rsidR="009D4358" w:rsidRPr="003B0414" w:rsidRDefault="009D4358" w:rsidP="00857D4A">
            <w:pPr>
              <w:pStyle w:val="Akapitzlist"/>
              <w:numPr>
                <w:ilvl w:val="0"/>
                <w:numId w:val="104"/>
              </w:numPr>
              <w:tabs>
                <w:tab w:val="clear" w:pos="720"/>
              </w:tabs>
              <w:spacing w:line="276" w:lineRule="auto"/>
              <w:ind w:left="360"/>
              <w:rPr>
                <w:rFonts w:cs="Calibri"/>
                <w:position w:val="2"/>
                <w:szCs w:val="24"/>
              </w:rPr>
            </w:pPr>
            <w:r w:rsidRPr="003B0414">
              <w:rPr>
                <w:rFonts w:cs="Calibri"/>
                <w:position w:val="2"/>
                <w:szCs w:val="24"/>
              </w:rPr>
              <w:t xml:space="preserve">Bezpieczeństwo elektryczne i pożarowe – zgodność z normą IEC/EN 62368-1 lub </w:t>
            </w:r>
            <w:r w:rsidRPr="00394CEB">
              <w:rPr>
                <w:rFonts w:cs="Calibri"/>
                <w:b/>
                <w:bCs/>
                <w:position w:val="2"/>
                <w:szCs w:val="24"/>
              </w:rPr>
              <w:t>równoważną</w:t>
            </w:r>
            <w:r w:rsidRPr="003B0414">
              <w:rPr>
                <w:rFonts w:cs="Calibri"/>
                <w:position w:val="2"/>
                <w:szCs w:val="24"/>
              </w:rPr>
              <w:t>.</w:t>
            </w:r>
          </w:p>
          <w:p w14:paraId="3FA0D7E2" w14:textId="77777777" w:rsidR="009D4358" w:rsidRPr="003B0414" w:rsidRDefault="009D4358" w:rsidP="00857D4A">
            <w:pPr>
              <w:pStyle w:val="Akapitzlist"/>
              <w:numPr>
                <w:ilvl w:val="0"/>
                <w:numId w:val="104"/>
              </w:numPr>
              <w:tabs>
                <w:tab w:val="clear" w:pos="720"/>
              </w:tabs>
              <w:spacing w:line="276" w:lineRule="auto"/>
              <w:ind w:left="360"/>
              <w:rPr>
                <w:rFonts w:cs="Calibri"/>
                <w:position w:val="2"/>
                <w:szCs w:val="24"/>
              </w:rPr>
            </w:pPr>
            <w:r w:rsidRPr="003B0414">
              <w:rPr>
                <w:rFonts w:cs="Calibri"/>
                <w:position w:val="2"/>
                <w:szCs w:val="24"/>
              </w:rPr>
              <w:lastRenderedPageBreak/>
              <w:t xml:space="preserve">Ograniczenie stosowania substancji niebezpiecznych – zgodność z przepisami dyrektywy </w:t>
            </w:r>
            <w:proofErr w:type="spellStart"/>
            <w:r w:rsidRPr="003B0414">
              <w:rPr>
                <w:rFonts w:cs="Calibri"/>
                <w:position w:val="2"/>
                <w:szCs w:val="24"/>
              </w:rPr>
              <w:t>RoHS</w:t>
            </w:r>
            <w:proofErr w:type="spellEnd"/>
            <w:r w:rsidRPr="003B0414">
              <w:rPr>
                <w:rFonts w:cs="Calibri"/>
                <w:position w:val="2"/>
                <w:szCs w:val="24"/>
              </w:rPr>
              <w:t xml:space="preserve"> (2011/65/UE).</w:t>
            </w:r>
          </w:p>
          <w:p w14:paraId="1886D5A4" w14:textId="77777777" w:rsidR="009D4358" w:rsidRPr="003B0414" w:rsidRDefault="009D4358" w:rsidP="00857D4A">
            <w:pPr>
              <w:pStyle w:val="Akapitzlist"/>
              <w:numPr>
                <w:ilvl w:val="0"/>
                <w:numId w:val="104"/>
              </w:numPr>
              <w:tabs>
                <w:tab w:val="clear" w:pos="720"/>
              </w:tabs>
              <w:spacing w:line="276" w:lineRule="auto"/>
              <w:ind w:left="360"/>
              <w:rPr>
                <w:rFonts w:cs="Calibri"/>
                <w:position w:val="2"/>
                <w:szCs w:val="24"/>
              </w:rPr>
            </w:pPr>
            <w:r w:rsidRPr="003B0414">
              <w:rPr>
                <w:rFonts w:cs="Calibri"/>
                <w:position w:val="2"/>
                <w:szCs w:val="24"/>
              </w:rPr>
              <w:t xml:space="preserve"> Możliwość demontażu, odzysku i przetworzenia sprzętu – zgodność z przepisami dyrektywy WEEE (2012/19/UE).</w:t>
            </w:r>
          </w:p>
          <w:p w14:paraId="07BEB492" w14:textId="77777777" w:rsidR="009D4358" w:rsidRPr="003B0414" w:rsidRDefault="009D4358" w:rsidP="00857D4A">
            <w:pPr>
              <w:pStyle w:val="Akapitzlist"/>
              <w:numPr>
                <w:ilvl w:val="0"/>
                <w:numId w:val="104"/>
              </w:numPr>
              <w:tabs>
                <w:tab w:val="clear" w:pos="720"/>
              </w:tabs>
              <w:spacing w:line="276" w:lineRule="auto"/>
              <w:ind w:left="360"/>
              <w:rPr>
                <w:rFonts w:cs="Calibri"/>
                <w:position w:val="2"/>
                <w:szCs w:val="24"/>
              </w:rPr>
            </w:pPr>
            <w:r w:rsidRPr="003B0414">
              <w:rPr>
                <w:rFonts w:cs="Calibri"/>
                <w:position w:val="2"/>
                <w:szCs w:val="24"/>
              </w:rPr>
              <w:t>Zgodność z wymaganiami dotyczącymi wprowadzenia na rynek UE – oznaczenie CE zgodnie z rozporządzeniem (UE) 2019/1020</w:t>
            </w:r>
            <w:r>
              <w:rPr>
                <w:rFonts w:cs="Calibri"/>
                <w:position w:val="2"/>
                <w:szCs w:val="24"/>
              </w:rPr>
              <w:t xml:space="preserve"> </w:t>
            </w:r>
            <w:r w:rsidRPr="00700A35">
              <w:rPr>
                <w:rFonts w:cs="Calibri"/>
                <w:position w:val="2"/>
                <w:szCs w:val="24"/>
              </w:rPr>
              <w:t xml:space="preserve">lub </w:t>
            </w:r>
            <w:r w:rsidRPr="00394CEB">
              <w:rPr>
                <w:rFonts w:cs="Calibri"/>
                <w:b/>
                <w:bCs/>
                <w:position w:val="2"/>
                <w:szCs w:val="24"/>
              </w:rPr>
              <w:t>równoważne</w:t>
            </w:r>
            <w:r w:rsidRPr="00700A35">
              <w:rPr>
                <w:rFonts w:cs="Calibri"/>
                <w:position w:val="2"/>
                <w:szCs w:val="24"/>
              </w:rPr>
              <w:t>, potwierdzające zgodność z wymaganiami dotyczącymi wprowadzenia na rynek UE zgodnie z rozporządzeniem (UE) 2019/1020</w:t>
            </w:r>
            <w:r w:rsidRPr="003B0414">
              <w:rPr>
                <w:rFonts w:cs="Calibri"/>
                <w:position w:val="2"/>
                <w:szCs w:val="24"/>
              </w:rPr>
              <w:t>.</w:t>
            </w:r>
          </w:p>
        </w:tc>
        <w:tc>
          <w:tcPr>
            <w:tcW w:w="5746" w:type="dxa"/>
            <w:tcBorders>
              <w:top w:val="single" w:sz="6" w:space="0" w:color="auto"/>
              <w:left w:val="single" w:sz="6" w:space="0" w:color="auto"/>
              <w:bottom w:val="single" w:sz="6" w:space="0" w:color="auto"/>
              <w:right w:val="single" w:sz="4" w:space="0" w:color="auto"/>
            </w:tcBorders>
          </w:tcPr>
          <w:p w14:paraId="04377626" w14:textId="7B77D852" w:rsidR="009D4358" w:rsidRPr="003B0414" w:rsidRDefault="004850FC" w:rsidP="002510ED">
            <w:pPr>
              <w:spacing w:line="276" w:lineRule="auto"/>
              <w:rPr>
                <w:rFonts w:cs="Calibri"/>
                <w:position w:val="2"/>
              </w:rPr>
            </w:pPr>
            <w:r w:rsidRPr="009F2ECB">
              <w:rPr>
                <w:rFonts w:asciiTheme="minorHAnsi" w:hAnsiTheme="minorHAnsi" w:cstheme="minorHAnsi"/>
                <w:szCs w:val="24"/>
              </w:rPr>
              <w:lastRenderedPageBreak/>
              <w:t>„Wypełnij pole”</w:t>
            </w:r>
          </w:p>
        </w:tc>
      </w:tr>
      <w:tr w:rsidR="009D4358" w:rsidRPr="003B0414" w14:paraId="788181CE" w14:textId="5EBC417B" w:rsidTr="009D4358">
        <w:trPr>
          <w:trHeight w:val="300"/>
        </w:trPr>
        <w:tc>
          <w:tcPr>
            <w:tcW w:w="555" w:type="dxa"/>
            <w:tcBorders>
              <w:top w:val="single" w:sz="6" w:space="0" w:color="auto"/>
              <w:left w:val="single" w:sz="6" w:space="0" w:color="auto"/>
              <w:bottom w:val="single" w:sz="6" w:space="0" w:color="auto"/>
              <w:right w:val="single" w:sz="6" w:space="0" w:color="auto"/>
            </w:tcBorders>
            <w:hideMark/>
          </w:tcPr>
          <w:p w14:paraId="44F9E99B" w14:textId="7B5FA2EF" w:rsidR="009D4358" w:rsidRPr="003B0414" w:rsidRDefault="009D4358" w:rsidP="002510ED">
            <w:pPr>
              <w:spacing w:line="276" w:lineRule="auto"/>
              <w:rPr>
                <w:rFonts w:cs="Calibri"/>
                <w:position w:val="2"/>
              </w:rPr>
            </w:pPr>
            <w:r w:rsidRPr="003B0414">
              <w:rPr>
                <w:rFonts w:cs="Calibri"/>
                <w:position w:val="2"/>
              </w:rPr>
              <w:t>12.</w:t>
            </w:r>
          </w:p>
        </w:tc>
        <w:tc>
          <w:tcPr>
            <w:tcW w:w="2055" w:type="dxa"/>
            <w:tcBorders>
              <w:top w:val="single" w:sz="6" w:space="0" w:color="auto"/>
              <w:left w:val="single" w:sz="6" w:space="0" w:color="auto"/>
              <w:bottom w:val="single" w:sz="6" w:space="0" w:color="auto"/>
              <w:right w:val="single" w:sz="6" w:space="0" w:color="auto"/>
            </w:tcBorders>
            <w:hideMark/>
          </w:tcPr>
          <w:p w14:paraId="4283C5BC" w14:textId="77777777" w:rsidR="009D4358" w:rsidRPr="003B0414" w:rsidRDefault="009D4358" w:rsidP="002510ED">
            <w:pPr>
              <w:spacing w:line="276" w:lineRule="auto"/>
              <w:rPr>
                <w:rFonts w:cs="Calibri"/>
                <w:position w:val="2"/>
              </w:rPr>
            </w:pPr>
            <w:r w:rsidRPr="003B0414">
              <w:rPr>
                <w:rFonts w:cs="Calibri"/>
                <w:position w:val="2"/>
              </w:rPr>
              <w:t xml:space="preserve">Wyposażenie </w:t>
            </w:r>
          </w:p>
        </w:tc>
        <w:tc>
          <w:tcPr>
            <w:tcW w:w="5746" w:type="dxa"/>
            <w:tcBorders>
              <w:top w:val="single" w:sz="6" w:space="0" w:color="auto"/>
              <w:left w:val="single" w:sz="6" w:space="0" w:color="auto"/>
              <w:bottom w:val="single" w:sz="6" w:space="0" w:color="auto"/>
              <w:right w:val="single" w:sz="4" w:space="0" w:color="auto"/>
            </w:tcBorders>
            <w:hideMark/>
          </w:tcPr>
          <w:p w14:paraId="5445A2C0" w14:textId="77777777" w:rsidR="009D4358" w:rsidRPr="003B0414" w:rsidRDefault="009D4358" w:rsidP="00857D4A">
            <w:pPr>
              <w:pStyle w:val="Akapitzlist"/>
              <w:numPr>
                <w:ilvl w:val="0"/>
                <w:numId w:val="105"/>
              </w:numPr>
              <w:tabs>
                <w:tab w:val="clear" w:pos="720"/>
              </w:tabs>
              <w:spacing w:line="276" w:lineRule="auto"/>
              <w:ind w:left="360"/>
              <w:rPr>
                <w:rFonts w:cs="Calibri"/>
                <w:position w:val="2"/>
                <w:szCs w:val="24"/>
              </w:rPr>
            </w:pPr>
            <w:r w:rsidRPr="003B0414">
              <w:rPr>
                <w:rFonts w:cs="Calibri"/>
                <w:position w:val="2"/>
                <w:szCs w:val="24"/>
              </w:rPr>
              <w:t xml:space="preserve">Urządzenie musi być dostarczone z kompletem osprzętu i okablowania umożliwiającym montaż w szafie </w:t>
            </w:r>
            <w:proofErr w:type="spellStart"/>
            <w:r w:rsidRPr="003B0414">
              <w:rPr>
                <w:rFonts w:cs="Calibri"/>
                <w:position w:val="2"/>
                <w:szCs w:val="24"/>
              </w:rPr>
              <w:t>rack</w:t>
            </w:r>
            <w:proofErr w:type="spellEnd"/>
            <w:r w:rsidRPr="003B0414">
              <w:rPr>
                <w:rFonts w:cs="Calibri"/>
                <w:position w:val="2"/>
                <w:szCs w:val="24"/>
              </w:rPr>
              <w:t xml:space="preserve"> 19” oraz skorzystanie ze wszystkich portów w momencie instalacji w siedzibie Zamawiającego.</w:t>
            </w:r>
          </w:p>
          <w:p w14:paraId="0E817758" w14:textId="7FD521BE" w:rsidR="009D4358" w:rsidRPr="003B0414" w:rsidRDefault="009D4358" w:rsidP="00857D4A">
            <w:pPr>
              <w:pStyle w:val="Akapitzlist"/>
              <w:numPr>
                <w:ilvl w:val="0"/>
                <w:numId w:val="105"/>
              </w:numPr>
              <w:tabs>
                <w:tab w:val="clear" w:pos="720"/>
              </w:tabs>
              <w:spacing w:line="276" w:lineRule="auto"/>
              <w:ind w:left="360"/>
              <w:rPr>
                <w:rFonts w:cs="Calibri"/>
                <w:position w:val="2"/>
                <w:szCs w:val="24"/>
              </w:rPr>
            </w:pPr>
            <w:r w:rsidRPr="003B0414">
              <w:rPr>
                <w:rFonts w:cs="Calibri"/>
                <w:position w:val="2"/>
                <w:szCs w:val="24"/>
              </w:rPr>
              <w:t>2x przewód zasilający 4m zakończony wtykami C13-C14.</w:t>
            </w:r>
          </w:p>
          <w:p w14:paraId="17CC2B69" w14:textId="77777777" w:rsidR="009D4358" w:rsidRPr="003B0414" w:rsidRDefault="009D4358" w:rsidP="00857D4A">
            <w:pPr>
              <w:pStyle w:val="Akapitzlist"/>
              <w:numPr>
                <w:ilvl w:val="0"/>
                <w:numId w:val="105"/>
              </w:numPr>
              <w:tabs>
                <w:tab w:val="clear" w:pos="720"/>
              </w:tabs>
              <w:spacing w:line="276" w:lineRule="auto"/>
              <w:ind w:left="360"/>
              <w:rPr>
                <w:rFonts w:cs="Calibri"/>
                <w:position w:val="2"/>
                <w:szCs w:val="24"/>
              </w:rPr>
            </w:pPr>
            <w:r w:rsidRPr="003B0414">
              <w:rPr>
                <w:rFonts w:cs="Calibri"/>
                <w:position w:val="2"/>
                <w:szCs w:val="24"/>
              </w:rPr>
              <w:lastRenderedPageBreak/>
              <w:t>2x przewód zasilający 4m zakończony wtykami C13-CEE 7/7.</w:t>
            </w:r>
          </w:p>
          <w:p w14:paraId="0EAA16B7" w14:textId="77777777" w:rsidR="009D4358" w:rsidRPr="003B0414" w:rsidRDefault="009D4358" w:rsidP="00857D4A">
            <w:pPr>
              <w:pStyle w:val="Akapitzlist"/>
              <w:numPr>
                <w:ilvl w:val="0"/>
                <w:numId w:val="105"/>
              </w:numPr>
              <w:tabs>
                <w:tab w:val="clear" w:pos="720"/>
              </w:tabs>
              <w:spacing w:line="276" w:lineRule="auto"/>
              <w:ind w:left="360"/>
              <w:rPr>
                <w:rFonts w:cs="Calibri"/>
                <w:position w:val="2"/>
                <w:szCs w:val="24"/>
              </w:rPr>
            </w:pPr>
            <w:r w:rsidRPr="003B0414">
              <w:rPr>
                <w:rFonts w:cs="Calibri"/>
                <w:position w:val="2"/>
                <w:szCs w:val="24"/>
              </w:rPr>
              <w:t xml:space="preserve">2x </w:t>
            </w:r>
            <w:proofErr w:type="spellStart"/>
            <w:r w:rsidRPr="003B0414">
              <w:rPr>
                <w:rFonts w:cs="Calibri"/>
                <w:position w:val="2"/>
                <w:szCs w:val="24"/>
              </w:rPr>
              <w:t>patchcord</w:t>
            </w:r>
            <w:proofErr w:type="spellEnd"/>
            <w:r w:rsidRPr="003B0414">
              <w:rPr>
                <w:rFonts w:cs="Calibri"/>
                <w:position w:val="2"/>
                <w:szCs w:val="24"/>
              </w:rPr>
              <w:t xml:space="preserve"> światłowodowy 5m LC-LC dostosowany do wkładek FC – kolor izolacji różowy, wtyki włókien spięte spinkami po obu końcach.</w:t>
            </w:r>
          </w:p>
          <w:p w14:paraId="2E362D78" w14:textId="77777777" w:rsidR="009D4358" w:rsidRPr="003B0414" w:rsidRDefault="009D4358" w:rsidP="00857D4A">
            <w:pPr>
              <w:pStyle w:val="Akapitzlist"/>
              <w:numPr>
                <w:ilvl w:val="0"/>
                <w:numId w:val="105"/>
              </w:numPr>
              <w:tabs>
                <w:tab w:val="clear" w:pos="720"/>
              </w:tabs>
              <w:spacing w:line="276" w:lineRule="auto"/>
              <w:ind w:left="360"/>
              <w:rPr>
                <w:rFonts w:cs="Calibri"/>
                <w:position w:val="2"/>
                <w:szCs w:val="24"/>
              </w:rPr>
            </w:pPr>
            <w:r w:rsidRPr="003B0414">
              <w:rPr>
                <w:rFonts w:cs="Calibri"/>
                <w:position w:val="2"/>
                <w:szCs w:val="24"/>
              </w:rPr>
              <w:t xml:space="preserve">Zestaw 100 taśm LTO-8 RW z dedykowanymi </w:t>
            </w:r>
            <w:proofErr w:type="spellStart"/>
            <w:r w:rsidRPr="003B0414">
              <w:rPr>
                <w:rFonts w:cs="Calibri"/>
                <w:position w:val="2"/>
                <w:szCs w:val="24"/>
              </w:rPr>
              <w:t>barcodami</w:t>
            </w:r>
            <w:proofErr w:type="spellEnd"/>
            <w:r w:rsidRPr="003B0414">
              <w:rPr>
                <w:rFonts w:cs="Calibri"/>
                <w:position w:val="2"/>
                <w:szCs w:val="24"/>
              </w:rPr>
              <w:t xml:space="preserve"> do samodzielnego naklejenia, każdy </w:t>
            </w:r>
            <w:proofErr w:type="spellStart"/>
            <w:r w:rsidRPr="003B0414">
              <w:rPr>
                <w:rFonts w:cs="Calibri"/>
                <w:position w:val="2"/>
                <w:szCs w:val="24"/>
              </w:rPr>
              <w:t>barcode</w:t>
            </w:r>
            <w:proofErr w:type="spellEnd"/>
            <w:r w:rsidRPr="003B0414">
              <w:rPr>
                <w:rFonts w:cs="Calibri"/>
                <w:position w:val="2"/>
                <w:szCs w:val="24"/>
              </w:rPr>
              <w:t xml:space="preserve"> oznaczony innym kolorem, opis PIPSEC00 – PIPSEC99.</w:t>
            </w:r>
          </w:p>
          <w:p w14:paraId="6F7B16E7" w14:textId="77777777" w:rsidR="009D4358" w:rsidRPr="003B0414" w:rsidRDefault="009D4358" w:rsidP="00857D4A">
            <w:pPr>
              <w:pStyle w:val="Akapitzlist"/>
              <w:numPr>
                <w:ilvl w:val="0"/>
                <w:numId w:val="105"/>
              </w:numPr>
              <w:tabs>
                <w:tab w:val="clear" w:pos="720"/>
              </w:tabs>
              <w:spacing w:line="276" w:lineRule="auto"/>
              <w:ind w:left="360"/>
              <w:rPr>
                <w:rFonts w:cs="Calibri"/>
                <w:position w:val="2"/>
                <w:szCs w:val="24"/>
              </w:rPr>
            </w:pPr>
            <w:r w:rsidRPr="003B0414">
              <w:rPr>
                <w:rFonts w:cs="Calibri"/>
                <w:position w:val="2"/>
                <w:szCs w:val="24"/>
              </w:rPr>
              <w:t>2x taśma czyszcząca dostosowana do zaoferowanych zestawów.</w:t>
            </w:r>
          </w:p>
          <w:p w14:paraId="602A929A" w14:textId="77777777" w:rsidR="009D4358" w:rsidRPr="003B0414" w:rsidRDefault="009D4358" w:rsidP="00857D4A">
            <w:pPr>
              <w:pStyle w:val="Akapitzlist"/>
              <w:numPr>
                <w:ilvl w:val="0"/>
                <w:numId w:val="105"/>
              </w:numPr>
              <w:tabs>
                <w:tab w:val="clear" w:pos="720"/>
              </w:tabs>
              <w:spacing w:line="276" w:lineRule="auto"/>
              <w:ind w:left="360"/>
              <w:rPr>
                <w:rFonts w:cs="Calibri"/>
                <w:position w:val="2"/>
                <w:szCs w:val="24"/>
              </w:rPr>
            </w:pPr>
            <w:r w:rsidRPr="003B0414">
              <w:rPr>
                <w:rFonts w:cs="Calibri"/>
                <w:position w:val="2"/>
                <w:szCs w:val="24"/>
              </w:rPr>
              <w:t xml:space="preserve">Bezpieczna szafa na nośniki LTO typu </w:t>
            </w:r>
            <w:proofErr w:type="spellStart"/>
            <w:r w:rsidRPr="003B0414">
              <w:rPr>
                <w:rFonts w:cs="Calibri"/>
                <w:position w:val="2"/>
                <w:szCs w:val="24"/>
              </w:rPr>
              <w:t>ProDevice</w:t>
            </w:r>
            <w:proofErr w:type="spellEnd"/>
            <w:r w:rsidRPr="003B0414">
              <w:rPr>
                <w:rFonts w:cs="Calibri"/>
                <w:position w:val="2"/>
                <w:szCs w:val="24"/>
              </w:rPr>
              <w:t xml:space="preserve"> DSS 500:</w:t>
            </w:r>
          </w:p>
          <w:p w14:paraId="5C47135B" w14:textId="77777777" w:rsidR="009D4358" w:rsidRPr="003B0414" w:rsidRDefault="009D4358" w:rsidP="00394CEB">
            <w:pPr>
              <w:pStyle w:val="paragraph"/>
              <w:numPr>
                <w:ilvl w:val="0"/>
                <w:numId w:val="18"/>
              </w:numPr>
              <w:tabs>
                <w:tab w:val="clear" w:pos="720"/>
              </w:tabs>
              <w:spacing w:before="0" w:beforeAutospacing="0" w:after="0" w:afterAutospacing="0" w:line="276" w:lineRule="auto"/>
              <w:ind w:left="585" w:hanging="225"/>
              <w:rPr>
                <w:rFonts w:ascii="Calibri" w:hAnsi="Calibri" w:cs="Calibri"/>
                <w:position w:val="2"/>
              </w:rPr>
            </w:pPr>
            <w:r w:rsidRPr="003B0414">
              <w:rPr>
                <w:rFonts w:ascii="Calibri" w:hAnsi="Calibri" w:cs="Calibri"/>
                <w:position w:val="2"/>
              </w:rPr>
              <w:t xml:space="preserve">6 szuflad z </w:t>
            </w:r>
            <w:r w:rsidRPr="003B0414">
              <w:rPr>
                <w:rFonts w:ascii="Calibri" w:eastAsiaTheme="minorHAnsi" w:hAnsi="Calibri" w:cs="Calibri"/>
                <w:position w:val="2"/>
                <w:lang w:eastAsia="en-US"/>
              </w:rPr>
              <w:t>separatorami</w:t>
            </w:r>
            <w:r w:rsidRPr="003B0414">
              <w:rPr>
                <w:rFonts w:ascii="Calibri" w:hAnsi="Calibri" w:cs="Calibri"/>
                <w:position w:val="2"/>
              </w:rPr>
              <w:t>/przegrodami do dowolnej konfiguracji przestrzeni w szufladach.</w:t>
            </w:r>
          </w:p>
          <w:p w14:paraId="2DBE7C1A" w14:textId="77777777" w:rsidR="009D4358" w:rsidRPr="003B0414" w:rsidRDefault="009D4358" w:rsidP="00394CEB">
            <w:pPr>
              <w:pStyle w:val="paragraph"/>
              <w:numPr>
                <w:ilvl w:val="0"/>
                <w:numId w:val="18"/>
              </w:numPr>
              <w:tabs>
                <w:tab w:val="clear" w:pos="720"/>
              </w:tabs>
              <w:spacing w:before="0" w:beforeAutospacing="0" w:after="0" w:afterAutospacing="0" w:line="276" w:lineRule="auto"/>
              <w:ind w:left="585" w:hanging="225"/>
              <w:rPr>
                <w:rFonts w:ascii="Calibri" w:hAnsi="Calibri" w:cs="Calibri"/>
                <w:position w:val="2"/>
              </w:rPr>
            </w:pPr>
            <w:r w:rsidRPr="003B0414">
              <w:rPr>
                <w:rFonts w:ascii="Calibri" w:hAnsi="Calibri" w:cs="Calibri"/>
                <w:position w:val="2"/>
              </w:rPr>
              <w:t xml:space="preserve">Zamykana </w:t>
            </w:r>
            <w:r w:rsidRPr="003B0414">
              <w:rPr>
                <w:rFonts w:ascii="Calibri" w:eastAsiaTheme="minorHAnsi" w:hAnsi="Calibri" w:cs="Calibri"/>
                <w:position w:val="2"/>
                <w:lang w:eastAsia="en-US"/>
              </w:rPr>
              <w:t>zamkiem</w:t>
            </w:r>
            <w:r w:rsidRPr="003B0414">
              <w:rPr>
                <w:rFonts w:ascii="Calibri" w:hAnsi="Calibri" w:cs="Calibri"/>
                <w:position w:val="2"/>
              </w:rPr>
              <w:t xml:space="preserve"> – w komplecie min. dwa klucze.</w:t>
            </w:r>
          </w:p>
          <w:p w14:paraId="7FABB673" w14:textId="77777777" w:rsidR="009D4358" w:rsidRPr="003B0414" w:rsidRDefault="009D4358" w:rsidP="00394CEB">
            <w:pPr>
              <w:pStyle w:val="paragraph"/>
              <w:numPr>
                <w:ilvl w:val="0"/>
                <w:numId w:val="18"/>
              </w:numPr>
              <w:tabs>
                <w:tab w:val="clear" w:pos="720"/>
              </w:tabs>
              <w:spacing w:before="0" w:beforeAutospacing="0" w:after="0" w:afterAutospacing="0" w:line="276" w:lineRule="auto"/>
              <w:ind w:left="585" w:hanging="225"/>
              <w:rPr>
                <w:rFonts w:ascii="Calibri" w:eastAsiaTheme="minorHAnsi" w:hAnsi="Calibri" w:cs="Calibri"/>
                <w:position w:val="2"/>
                <w:lang w:eastAsia="en-US"/>
              </w:rPr>
            </w:pPr>
            <w:r w:rsidRPr="003B0414">
              <w:rPr>
                <w:rFonts w:ascii="Calibri" w:eastAsiaTheme="minorHAnsi" w:hAnsi="Calibri" w:cs="Calibri"/>
                <w:position w:val="2"/>
                <w:lang w:eastAsia="en-US"/>
              </w:rPr>
              <w:t xml:space="preserve">Ergonomiczna, estetyczna i wyposażona w elementy ochronne przed urazami i </w:t>
            </w:r>
            <w:r w:rsidRPr="003B0414">
              <w:rPr>
                <w:rFonts w:ascii="Calibri" w:eastAsiaTheme="minorHAnsi" w:hAnsi="Calibri" w:cs="Calibri"/>
                <w:position w:val="2"/>
                <w:lang w:eastAsia="en-US"/>
              </w:rPr>
              <w:lastRenderedPageBreak/>
              <w:t>zadrapaniami zapewniająca bezpieczeństwo użytkownika i komfort użytkowania.</w:t>
            </w:r>
          </w:p>
          <w:p w14:paraId="79836524" w14:textId="77777777" w:rsidR="009D4358" w:rsidRPr="003B0414" w:rsidRDefault="009D4358" w:rsidP="00394CEB">
            <w:pPr>
              <w:pStyle w:val="paragraph"/>
              <w:numPr>
                <w:ilvl w:val="0"/>
                <w:numId w:val="18"/>
              </w:numPr>
              <w:tabs>
                <w:tab w:val="clear" w:pos="720"/>
              </w:tabs>
              <w:spacing w:before="0" w:beforeAutospacing="0" w:after="0" w:afterAutospacing="0" w:line="276" w:lineRule="auto"/>
              <w:ind w:left="585" w:hanging="225"/>
              <w:rPr>
                <w:rFonts w:ascii="Calibri" w:eastAsiaTheme="minorHAnsi" w:hAnsi="Calibri" w:cs="Calibri"/>
                <w:position w:val="2"/>
                <w:lang w:eastAsia="en-US"/>
              </w:rPr>
            </w:pPr>
            <w:r w:rsidRPr="003B0414">
              <w:rPr>
                <w:rFonts w:ascii="Calibri" w:eastAsiaTheme="minorHAnsi" w:hAnsi="Calibri" w:cs="Calibri"/>
                <w:position w:val="2"/>
                <w:lang w:eastAsia="en-US"/>
              </w:rPr>
              <w:t>Szuflady zamocowane są na teleskopowych prowadnicach kulkowych (z blokadą zabezpieczającą przed wypadnięciem).</w:t>
            </w:r>
          </w:p>
          <w:p w14:paraId="40CC1096" w14:textId="77777777" w:rsidR="009D4358" w:rsidRPr="003B0414" w:rsidRDefault="009D4358" w:rsidP="00394CEB">
            <w:pPr>
              <w:pStyle w:val="paragraph"/>
              <w:numPr>
                <w:ilvl w:val="0"/>
                <w:numId w:val="18"/>
              </w:numPr>
              <w:tabs>
                <w:tab w:val="clear" w:pos="720"/>
              </w:tabs>
              <w:spacing w:before="0" w:beforeAutospacing="0" w:after="0" w:afterAutospacing="0" w:line="276" w:lineRule="auto"/>
              <w:ind w:left="585" w:hanging="225"/>
              <w:rPr>
                <w:rFonts w:ascii="Calibri" w:eastAsiaTheme="minorHAnsi" w:hAnsi="Calibri" w:cs="Calibri"/>
                <w:position w:val="2"/>
                <w:lang w:eastAsia="en-US"/>
              </w:rPr>
            </w:pPr>
            <w:r w:rsidRPr="003B0414">
              <w:rPr>
                <w:rFonts w:ascii="Calibri" w:eastAsiaTheme="minorHAnsi" w:hAnsi="Calibri" w:cs="Calibri"/>
                <w:position w:val="2"/>
                <w:lang w:eastAsia="en-US"/>
              </w:rPr>
              <w:t>Szuflady wyłożone są matą wygłuszającą, minimalizującą możliwość przemieszczania się nośników oraz przegród separujących.</w:t>
            </w:r>
          </w:p>
          <w:p w14:paraId="6FA523BB" w14:textId="77777777" w:rsidR="009D4358" w:rsidRPr="003B0414" w:rsidRDefault="009D4358" w:rsidP="00394CEB">
            <w:pPr>
              <w:pStyle w:val="paragraph"/>
              <w:numPr>
                <w:ilvl w:val="0"/>
                <w:numId w:val="18"/>
              </w:numPr>
              <w:tabs>
                <w:tab w:val="clear" w:pos="720"/>
              </w:tabs>
              <w:spacing w:before="0" w:beforeAutospacing="0" w:after="0" w:afterAutospacing="0" w:line="276" w:lineRule="auto"/>
              <w:ind w:left="585" w:hanging="225"/>
              <w:rPr>
                <w:rFonts w:ascii="Calibri" w:eastAsiaTheme="minorHAnsi" w:hAnsi="Calibri" w:cs="Calibri"/>
                <w:position w:val="2"/>
                <w:lang w:eastAsia="en-US"/>
              </w:rPr>
            </w:pPr>
            <w:r w:rsidRPr="003B0414">
              <w:rPr>
                <w:rFonts w:ascii="Calibri" w:eastAsiaTheme="minorHAnsi" w:hAnsi="Calibri" w:cs="Calibri"/>
                <w:position w:val="2"/>
                <w:lang w:eastAsia="en-US"/>
              </w:rPr>
              <w:t>Możliwość wypoziomowania szafy, np.: stopy samopoziomujące.</w:t>
            </w:r>
          </w:p>
          <w:p w14:paraId="2D58A396" w14:textId="77777777" w:rsidR="009D4358" w:rsidRPr="003B0414" w:rsidRDefault="009D4358" w:rsidP="00394CEB">
            <w:pPr>
              <w:pStyle w:val="paragraph"/>
              <w:numPr>
                <w:ilvl w:val="0"/>
                <w:numId w:val="18"/>
              </w:numPr>
              <w:tabs>
                <w:tab w:val="clear" w:pos="720"/>
              </w:tabs>
              <w:spacing w:before="0" w:beforeAutospacing="0" w:after="0" w:afterAutospacing="0" w:line="276" w:lineRule="auto"/>
              <w:ind w:left="585" w:hanging="225"/>
              <w:rPr>
                <w:rFonts w:ascii="Calibri" w:eastAsiaTheme="minorHAnsi" w:hAnsi="Calibri" w:cs="Calibri"/>
                <w:position w:val="2"/>
                <w:lang w:eastAsia="en-US"/>
              </w:rPr>
            </w:pPr>
            <w:r w:rsidRPr="003B0414">
              <w:rPr>
                <w:rFonts w:ascii="Calibri" w:eastAsiaTheme="minorHAnsi" w:hAnsi="Calibri" w:cs="Calibri"/>
                <w:position w:val="2"/>
                <w:lang w:eastAsia="en-US"/>
              </w:rPr>
              <w:t>Nośność każdej szuflady do 50 kg przy równomiernym rozmieszczeniu kaset.</w:t>
            </w:r>
          </w:p>
          <w:p w14:paraId="3C8885A3" w14:textId="77777777" w:rsidR="009D4358" w:rsidRPr="003B0414" w:rsidRDefault="009D4358" w:rsidP="00394CEB">
            <w:pPr>
              <w:pStyle w:val="paragraph"/>
              <w:numPr>
                <w:ilvl w:val="0"/>
                <w:numId w:val="18"/>
              </w:numPr>
              <w:tabs>
                <w:tab w:val="clear" w:pos="720"/>
              </w:tabs>
              <w:spacing w:before="0" w:beforeAutospacing="0" w:after="0" w:afterAutospacing="0" w:line="276" w:lineRule="auto"/>
              <w:ind w:left="585" w:hanging="225"/>
              <w:rPr>
                <w:rFonts w:ascii="Calibri" w:eastAsiaTheme="minorHAnsi" w:hAnsi="Calibri" w:cs="Calibri"/>
                <w:position w:val="2"/>
                <w:lang w:eastAsia="en-US"/>
              </w:rPr>
            </w:pPr>
            <w:r w:rsidRPr="003B0414">
              <w:rPr>
                <w:rFonts w:ascii="Calibri" w:eastAsiaTheme="minorHAnsi" w:hAnsi="Calibri" w:cs="Calibri"/>
                <w:position w:val="2"/>
                <w:lang w:eastAsia="en-US"/>
              </w:rPr>
              <w:t>Zabezpieczenie przed przewróceniem się szafki – możliwość jednoczesnego wysunięcia tylko jednej szuflady.</w:t>
            </w:r>
          </w:p>
          <w:p w14:paraId="5C7B9761" w14:textId="77777777" w:rsidR="009D4358" w:rsidRPr="003B0414" w:rsidRDefault="009D4358" w:rsidP="00394CEB">
            <w:pPr>
              <w:pStyle w:val="paragraph"/>
              <w:numPr>
                <w:ilvl w:val="0"/>
                <w:numId w:val="18"/>
              </w:numPr>
              <w:tabs>
                <w:tab w:val="clear" w:pos="720"/>
              </w:tabs>
              <w:spacing w:before="0" w:beforeAutospacing="0" w:after="0" w:afterAutospacing="0" w:line="276" w:lineRule="auto"/>
              <w:ind w:left="585" w:hanging="225"/>
              <w:rPr>
                <w:rFonts w:ascii="Calibri" w:eastAsiaTheme="minorHAnsi" w:hAnsi="Calibri" w:cs="Calibri"/>
                <w:position w:val="2"/>
                <w:lang w:eastAsia="en-US"/>
              </w:rPr>
            </w:pPr>
            <w:r w:rsidRPr="003B0414">
              <w:rPr>
                <w:rFonts w:ascii="Calibri" w:eastAsiaTheme="minorHAnsi" w:hAnsi="Calibri" w:cs="Calibri"/>
                <w:position w:val="2"/>
                <w:lang w:eastAsia="en-US"/>
              </w:rPr>
              <w:t>Bez konieczności montażu – gotowa do użycia natychmiast po dostawie.</w:t>
            </w:r>
          </w:p>
          <w:p w14:paraId="0C6B43ED" w14:textId="77777777" w:rsidR="009D4358" w:rsidRPr="003B0414" w:rsidRDefault="009D4358" w:rsidP="00394CEB">
            <w:pPr>
              <w:pStyle w:val="paragraph"/>
              <w:numPr>
                <w:ilvl w:val="0"/>
                <w:numId w:val="18"/>
              </w:numPr>
              <w:tabs>
                <w:tab w:val="clear" w:pos="720"/>
              </w:tabs>
              <w:spacing w:before="0" w:beforeAutospacing="0" w:after="0" w:afterAutospacing="0" w:line="276" w:lineRule="auto"/>
              <w:ind w:left="585" w:hanging="225"/>
              <w:rPr>
                <w:rFonts w:ascii="Calibri" w:eastAsiaTheme="minorHAnsi" w:hAnsi="Calibri" w:cs="Calibri"/>
                <w:position w:val="2"/>
                <w:lang w:eastAsia="en-US"/>
              </w:rPr>
            </w:pPr>
            <w:r w:rsidRPr="003B0414">
              <w:rPr>
                <w:rFonts w:ascii="Calibri" w:eastAsiaTheme="minorHAnsi" w:hAnsi="Calibri" w:cs="Calibri"/>
                <w:position w:val="2"/>
                <w:lang w:eastAsia="en-US"/>
              </w:rPr>
              <w:t xml:space="preserve">O wymiarach zewnętrznych nie większych niż (W x </w:t>
            </w:r>
            <w:proofErr w:type="spellStart"/>
            <w:r w:rsidRPr="003B0414">
              <w:rPr>
                <w:rFonts w:ascii="Calibri" w:eastAsiaTheme="minorHAnsi" w:hAnsi="Calibri" w:cs="Calibri"/>
                <w:position w:val="2"/>
                <w:lang w:eastAsia="en-US"/>
              </w:rPr>
              <w:t>Sz</w:t>
            </w:r>
            <w:proofErr w:type="spellEnd"/>
            <w:r w:rsidRPr="003B0414">
              <w:rPr>
                <w:rFonts w:ascii="Calibri" w:eastAsiaTheme="minorHAnsi" w:hAnsi="Calibri" w:cs="Calibri"/>
                <w:position w:val="2"/>
                <w:lang w:eastAsia="en-US"/>
              </w:rPr>
              <w:t xml:space="preserve"> x G) 1080 mm x 1000 mm x 590 mm (+/- 10 mm dla każdego wymiaru).</w:t>
            </w:r>
          </w:p>
          <w:p w14:paraId="0A198CDB" w14:textId="77777777" w:rsidR="009D4358" w:rsidRPr="003B0414" w:rsidRDefault="009D4358" w:rsidP="00394CEB">
            <w:pPr>
              <w:pStyle w:val="paragraph"/>
              <w:numPr>
                <w:ilvl w:val="0"/>
                <w:numId w:val="18"/>
              </w:numPr>
              <w:tabs>
                <w:tab w:val="clear" w:pos="720"/>
              </w:tabs>
              <w:spacing w:before="0" w:beforeAutospacing="0" w:after="0" w:afterAutospacing="0" w:line="276" w:lineRule="auto"/>
              <w:ind w:left="585" w:hanging="225"/>
              <w:rPr>
                <w:rFonts w:ascii="Calibri" w:eastAsiaTheme="minorHAnsi" w:hAnsi="Calibri" w:cs="Calibri"/>
                <w:position w:val="2"/>
                <w:lang w:eastAsia="en-US"/>
              </w:rPr>
            </w:pPr>
            <w:r w:rsidRPr="003B0414">
              <w:rPr>
                <w:rFonts w:ascii="Calibri" w:eastAsiaTheme="minorHAnsi" w:hAnsi="Calibri" w:cs="Calibri"/>
                <w:position w:val="2"/>
                <w:lang w:eastAsia="en-US"/>
              </w:rPr>
              <w:lastRenderedPageBreak/>
              <w:t>Dominujący kolor wykończenia szafy - czarny - dostosowany do kolorystyki szaf w serwerowni Zamawiającego.</w:t>
            </w:r>
          </w:p>
          <w:p w14:paraId="113D520D" w14:textId="77777777" w:rsidR="009D4358" w:rsidRPr="003B0414" w:rsidRDefault="009D4358" w:rsidP="00394CEB">
            <w:pPr>
              <w:pStyle w:val="paragraph"/>
              <w:numPr>
                <w:ilvl w:val="0"/>
                <w:numId w:val="18"/>
              </w:numPr>
              <w:tabs>
                <w:tab w:val="clear" w:pos="720"/>
              </w:tabs>
              <w:spacing w:before="0" w:beforeAutospacing="0" w:after="0" w:afterAutospacing="0" w:line="276" w:lineRule="auto"/>
              <w:ind w:left="585" w:hanging="225"/>
              <w:rPr>
                <w:rFonts w:ascii="Calibri" w:hAnsi="Calibri" w:cs="Calibri"/>
                <w:position w:val="2"/>
              </w:rPr>
            </w:pPr>
            <w:r w:rsidRPr="003B0414">
              <w:rPr>
                <w:rFonts w:ascii="Calibri" w:eastAsiaTheme="minorHAnsi" w:hAnsi="Calibri" w:cs="Calibri"/>
                <w:position w:val="2"/>
                <w:lang w:eastAsia="en-US"/>
              </w:rPr>
              <w:t>Szafa na nośniki nie musi być wyprodukowana przez Producenta napędu taśmowego.</w:t>
            </w:r>
          </w:p>
        </w:tc>
        <w:tc>
          <w:tcPr>
            <w:tcW w:w="5746" w:type="dxa"/>
            <w:tcBorders>
              <w:top w:val="single" w:sz="6" w:space="0" w:color="auto"/>
              <w:left w:val="single" w:sz="6" w:space="0" w:color="auto"/>
              <w:bottom w:val="single" w:sz="6" w:space="0" w:color="auto"/>
              <w:right w:val="single" w:sz="4" w:space="0" w:color="auto"/>
            </w:tcBorders>
          </w:tcPr>
          <w:p w14:paraId="7728F5EE" w14:textId="4E94B2D0" w:rsidR="009D4358" w:rsidRPr="00AA0C08" w:rsidRDefault="00AA0C08" w:rsidP="00AA0C08">
            <w:pPr>
              <w:spacing w:line="276" w:lineRule="auto"/>
              <w:rPr>
                <w:rFonts w:cs="Calibri"/>
                <w:position w:val="2"/>
                <w:szCs w:val="24"/>
              </w:rPr>
            </w:pPr>
            <w:r w:rsidRPr="00AA0C08">
              <w:rPr>
                <w:rFonts w:asciiTheme="minorHAnsi" w:hAnsiTheme="minorHAnsi" w:cstheme="minorHAnsi"/>
                <w:szCs w:val="24"/>
              </w:rPr>
              <w:lastRenderedPageBreak/>
              <w:t>„Wypełnij pole”</w:t>
            </w:r>
          </w:p>
        </w:tc>
      </w:tr>
      <w:tr w:rsidR="009D4358" w:rsidRPr="003B0414" w14:paraId="7C12D92B" w14:textId="796F9B07" w:rsidTr="009D4358">
        <w:trPr>
          <w:trHeight w:val="300"/>
        </w:trPr>
        <w:tc>
          <w:tcPr>
            <w:tcW w:w="555" w:type="dxa"/>
            <w:tcBorders>
              <w:top w:val="single" w:sz="6" w:space="0" w:color="auto"/>
              <w:left w:val="single" w:sz="6" w:space="0" w:color="auto"/>
              <w:bottom w:val="single" w:sz="6" w:space="0" w:color="auto"/>
              <w:right w:val="single" w:sz="6" w:space="0" w:color="auto"/>
            </w:tcBorders>
            <w:hideMark/>
          </w:tcPr>
          <w:p w14:paraId="1B5DA7CF" w14:textId="1EFAB286" w:rsidR="009D4358" w:rsidRPr="003B0414" w:rsidRDefault="009D4358" w:rsidP="002510ED">
            <w:pPr>
              <w:spacing w:line="276" w:lineRule="auto"/>
              <w:rPr>
                <w:rFonts w:cs="Calibri"/>
                <w:position w:val="2"/>
              </w:rPr>
            </w:pPr>
            <w:r w:rsidRPr="003B0414">
              <w:rPr>
                <w:rFonts w:cs="Calibri"/>
                <w:position w:val="2"/>
              </w:rPr>
              <w:lastRenderedPageBreak/>
              <w:t>13.</w:t>
            </w:r>
          </w:p>
        </w:tc>
        <w:tc>
          <w:tcPr>
            <w:tcW w:w="2055" w:type="dxa"/>
            <w:tcBorders>
              <w:top w:val="single" w:sz="6" w:space="0" w:color="auto"/>
              <w:left w:val="single" w:sz="6" w:space="0" w:color="auto"/>
              <w:bottom w:val="single" w:sz="6" w:space="0" w:color="auto"/>
              <w:right w:val="single" w:sz="6" w:space="0" w:color="auto"/>
            </w:tcBorders>
            <w:hideMark/>
          </w:tcPr>
          <w:p w14:paraId="72FB804B" w14:textId="77777777" w:rsidR="009D4358" w:rsidRPr="003B0414" w:rsidRDefault="009D4358" w:rsidP="002510ED">
            <w:pPr>
              <w:spacing w:line="276" w:lineRule="auto"/>
              <w:rPr>
                <w:rFonts w:cs="Calibri"/>
                <w:position w:val="2"/>
              </w:rPr>
            </w:pPr>
            <w:r w:rsidRPr="003B0414">
              <w:rPr>
                <w:rFonts w:cs="Calibri"/>
                <w:position w:val="2"/>
              </w:rPr>
              <w:t xml:space="preserve">Gwarancja </w:t>
            </w:r>
          </w:p>
        </w:tc>
        <w:tc>
          <w:tcPr>
            <w:tcW w:w="5746" w:type="dxa"/>
            <w:tcBorders>
              <w:top w:val="single" w:sz="6" w:space="0" w:color="auto"/>
              <w:left w:val="single" w:sz="6" w:space="0" w:color="auto"/>
              <w:bottom w:val="single" w:sz="6" w:space="0" w:color="auto"/>
              <w:right w:val="single" w:sz="4" w:space="0" w:color="auto"/>
            </w:tcBorders>
          </w:tcPr>
          <w:p w14:paraId="3575C41E" w14:textId="77777777" w:rsidR="009D4358" w:rsidRPr="003B0414" w:rsidRDefault="009D4358" w:rsidP="002510ED">
            <w:pPr>
              <w:spacing w:line="276" w:lineRule="auto"/>
              <w:rPr>
                <w:rFonts w:cs="Calibri"/>
                <w:position w:val="2"/>
              </w:rPr>
            </w:pPr>
            <w:r w:rsidRPr="003B0414">
              <w:rPr>
                <w:rFonts w:cs="Calibri"/>
                <w:position w:val="2"/>
              </w:rPr>
              <w:t>Min. 3 lata gwarancji Producenta biblioteki taśmowej w trybie on-</w:t>
            </w:r>
            <w:proofErr w:type="spellStart"/>
            <w:r w:rsidRPr="003B0414">
              <w:rPr>
                <w:rFonts w:cs="Calibri"/>
                <w:position w:val="2"/>
              </w:rPr>
              <w:t>site</w:t>
            </w:r>
            <w:proofErr w:type="spellEnd"/>
            <w:r w:rsidRPr="003B0414">
              <w:rPr>
                <w:rFonts w:cs="Calibri"/>
                <w:position w:val="2"/>
              </w:rPr>
              <w:t xml:space="preserve"> w trybie NBD (następny dzień roboczy): </w:t>
            </w:r>
          </w:p>
          <w:p w14:paraId="01F18AF1" w14:textId="77777777" w:rsidR="009D4358" w:rsidRPr="003B0414" w:rsidRDefault="009D4358" w:rsidP="00857D4A">
            <w:pPr>
              <w:pStyle w:val="Akapitzlist"/>
              <w:numPr>
                <w:ilvl w:val="0"/>
                <w:numId w:val="106"/>
              </w:numPr>
              <w:tabs>
                <w:tab w:val="clear" w:pos="720"/>
              </w:tabs>
              <w:spacing w:line="276" w:lineRule="auto"/>
              <w:ind w:left="360"/>
              <w:rPr>
                <w:rFonts w:cs="Calibri"/>
                <w:position w:val="2"/>
                <w:szCs w:val="24"/>
              </w:rPr>
            </w:pPr>
            <w:r w:rsidRPr="003B0414">
              <w:rPr>
                <w:rFonts w:cs="Calibri"/>
                <w:position w:val="2"/>
                <w:szCs w:val="24"/>
              </w:rPr>
              <w:t>naprawa realizowana przez Producenta biblioteki taśmowej lub autoryzowany przez Producenta serwis;</w:t>
            </w:r>
          </w:p>
          <w:p w14:paraId="2A6C0370" w14:textId="77777777" w:rsidR="009D4358" w:rsidRPr="003B0414" w:rsidRDefault="009D4358" w:rsidP="00857D4A">
            <w:pPr>
              <w:pStyle w:val="Akapitzlist"/>
              <w:numPr>
                <w:ilvl w:val="0"/>
                <w:numId w:val="106"/>
              </w:numPr>
              <w:tabs>
                <w:tab w:val="clear" w:pos="720"/>
              </w:tabs>
              <w:spacing w:line="276" w:lineRule="auto"/>
              <w:ind w:left="360"/>
              <w:rPr>
                <w:rFonts w:cs="Calibri"/>
                <w:position w:val="2"/>
                <w:szCs w:val="24"/>
              </w:rPr>
            </w:pPr>
            <w:r w:rsidRPr="003B0414">
              <w:rPr>
                <w:rFonts w:cs="Calibri"/>
                <w:position w:val="2"/>
                <w:szCs w:val="24"/>
              </w:rPr>
              <w:t xml:space="preserve">podmiot realizujący serwis musi posiadać certyfikat ISO 9001 na świadczenie usług serwisowych lub </w:t>
            </w:r>
            <w:r w:rsidRPr="00394CEB">
              <w:rPr>
                <w:rFonts w:cs="Calibri"/>
                <w:b/>
                <w:bCs/>
                <w:position w:val="2"/>
                <w:szCs w:val="24"/>
              </w:rPr>
              <w:t>równoważne</w:t>
            </w:r>
            <w:r w:rsidRPr="003B0414">
              <w:rPr>
                <w:rFonts w:cs="Calibri"/>
                <w:position w:val="2"/>
                <w:szCs w:val="24"/>
              </w:rPr>
              <w:t>.</w:t>
            </w:r>
          </w:p>
          <w:p w14:paraId="0CCCA8E6" w14:textId="77777777" w:rsidR="009D4358" w:rsidRPr="003B0414" w:rsidRDefault="009D4358" w:rsidP="002510ED">
            <w:pPr>
              <w:spacing w:line="276" w:lineRule="auto"/>
              <w:rPr>
                <w:rFonts w:cs="Calibri"/>
                <w:position w:val="2"/>
              </w:rPr>
            </w:pPr>
            <w:r w:rsidRPr="003B0414">
              <w:rPr>
                <w:rFonts w:cs="Calibri"/>
                <w:position w:val="2"/>
              </w:rPr>
              <w:t xml:space="preserve">Przez certyfikat </w:t>
            </w:r>
            <w:r w:rsidRPr="00394CEB">
              <w:rPr>
                <w:rFonts w:cs="Calibri"/>
                <w:b/>
                <w:bCs/>
                <w:position w:val="2"/>
              </w:rPr>
              <w:t>równoważny</w:t>
            </w:r>
            <w:r w:rsidRPr="003B0414">
              <w:rPr>
                <w:rFonts w:cs="Calibri"/>
                <w:position w:val="2"/>
              </w:rPr>
              <w:t xml:space="preserve"> do ISO 9001 w zakresie świadczenia usług serwisowych Zamawiający rozumie certyfikat wydany przez niezależną jednostkę certyfikującą, potwierdzający, że wykonawca posiada wdrożony i funkcjonujący system zarządzania </w:t>
            </w:r>
            <w:r w:rsidRPr="003B0414">
              <w:rPr>
                <w:rFonts w:cs="Calibri"/>
                <w:position w:val="2"/>
              </w:rPr>
              <w:lastRenderedPageBreak/>
              <w:t>jakością w zakresie świadczenia usług serwisowych, który spełnia cele, założenia i funkcje systemu określone w normie ISO 9001:2015, w szczególności:</w:t>
            </w:r>
          </w:p>
          <w:p w14:paraId="2278356E" w14:textId="77777777" w:rsidR="009D4358" w:rsidRPr="003B0414" w:rsidRDefault="009D4358" w:rsidP="00857D4A">
            <w:pPr>
              <w:pStyle w:val="Akapitzlist"/>
              <w:numPr>
                <w:ilvl w:val="0"/>
                <w:numId w:val="15"/>
              </w:numPr>
              <w:spacing w:line="276" w:lineRule="auto"/>
              <w:ind w:left="567" w:hanging="567"/>
              <w:rPr>
                <w:rFonts w:cs="Calibri"/>
                <w:position w:val="2"/>
                <w:szCs w:val="24"/>
              </w:rPr>
            </w:pPr>
            <w:r w:rsidRPr="003B0414">
              <w:rPr>
                <w:rFonts w:cs="Calibri"/>
                <w:position w:val="2"/>
                <w:szCs w:val="24"/>
              </w:rPr>
              <w:t>zapewnia planowanie, realizację i nadzór nad procesami serwisowymi,</w:t>
            </w:r>
          </w:p>
          <w:p w14:paraId="78A68770" w14:textId="77777777" w:rsidR="009D4358" w:rsidRPr="003B0414" w:rsidRDefault="009D4358" w:rsidP="00857D4A">
            <w:pPr>
              <w:pStyle w:val="Akapitzlist"/>
              <w:numPr>
                <w:ilvl w:val="0"/>
                <w:numId w:val="15"/>
              </w:numPr>
              <w:spacing w:line="276" w:lineRule="auto"/>
              <w:ind w:left="567" w:hanging="567"/>
              <w:rPr>
                <w:rFonts w:cs="Calibri"/>
                <w:position w:val="2"/>
                <w:szCs w:val="24"/>
              </w:rPr>
            </w:pPr>
            <w:r w:rsidRPr="003B0414">
              <w:rPr>
                <w:rFonts w:cs="Calibri"/>
                <w:position w:val="2"/>
                <w:szCs w:val="24"/>
              </w:rPr>
              <w:t>określa odpowiedzialność i kompetencje personelu serwisowego,</w:t>
            </w:r>
          </w:p>
          <w:p w14:paraId="27A6C2A8" w14:textId="77777777" w:rsidR="009D4358" w:rsidRPr="003B0414" w:rsidRDefault="009D4358" w:rsidP="00857D4A">
            <w:pPr>
              <w:pStyle w:val="Akapitzlist"/>
              <w:numPr>
                <w:ilvl w:val="0"/>
                <w:numId w:val="15"/>
              </w:numPr>
              <w:spacing w:line="276" w:lineRule="auto"/>
              <w:ind w:left="567" w:hanging="567"/>
              <w:rPr>
                <w:rFonts w:cs="Calibri"/>
                <w:position w:val="2"/>
                <w:szCs w:val="24"/>
              </w:rPr>
            </w:pPr>
            <w:r w:rsidRPr="003B0414">
              <w:rPr>
                <w:rFonts w:cs="Calibri"/>
                <w:position w:val="2"/>
                <w:szCs w:val="24"/>
              </w:rPr>
              <w:t>przewiduje kontrolę jakości, nadzór nad niezgodnościami oraz działania korygujące,</w:t>
            </w:r>
          </w:p>
          <w:p w14:paraId="43868152" w14:textId="77777777" w:rsidR="009D4358" w:rsidRPr="003B0414" w:rsidRDefault="009D4358" w:rsidP="00857D4A">
            <w:pPr>
              <w:pStyle w:val="Akapitzlist"/>
              <w:numPr>
                <w:ilvl w:val="0"/>
                <w:numId w:val="15"/>
              </w:numPr>
              <w:spacing w:line="276" w:lineRule="auto"/>
              <w:ind w:left="567" w:hanging="567"/>
              <w:rPr>
                <w:rFonts w:cs="Calibri"/>
                <w:position w:val="2"/>
                <w:szCs w:val="24"/>
              </w:rPr>
            </w:pPr>
            <w:r w:rsidRPr="003B0414">
              <w:rPr>
                <w:rFonts w:cs="Calibri"/>
                <w:position w:val="2"/>
                <w:szCs w:val="24"/>
              </w:rPr>
              <w:t xml:space="preserve">przewiduje ciągłe doskonalenie usług serwisowych w oparciu o analizę </w:t>
            </w:r>
            <w:proofErr w:type="spellStart"/>
            <w:r w:rsidRPr="003B0414">
              <w:rPr>
                <w:rFonts w:cs="Calibri"/>
                <w:position w:val="2"/>
                <w:szCs w:val="24"/>
              </w:rPr>
              <w:t>ryzyk</w:t>
            </w:r>
            <w:proofErr w:type="spellEnd"/>
            <w:r w:rsidRPr="003B0414">
              <w:rPr>
                <w:rFonts w:cs="Calibri"/>
                <w:position w:val="2"/>
                <w:szCs w:val="24"/>
              </w:rPr>
              <w:t xml:space="preserve"> i szans,</w:t>
            </w:r>
          </w:p>
          <w:p w14:paraId="1A1BFBE9" w14:textId="77777777" w:rsidR="009D4358" w:rsidRDefault="009D4358" w:rsidP="00857D4A">
            <w:pPr>
              <w:pStyle w:val="Akapitzlist"/>
              <w:numPr>
                <w:ilvl w:val="0"/>
                <w:numId w:val="15"/>
              </w:numPr>
              <w:spacing w:line="276" w:lineRule="auto"/>
              <w:ind w:left="567" w:hanging="567"/>
              <w:rPr>
                <w:rFonts w:cs="Calibri"/>
                <w:position w:val="2"/>
                <w:szCs w:val="24"/>
              </w:rPr>
            </w:pPr>
            <w:r w:rsidRPr="003B0414">
              <w:rPr>
                <w:rFonts w:cs="Calibri"/>
                <w:position w:val="2"/>
                <w:szCs w:val="24"/>
              </w:rPr>
              <w:t>uwzględnia wymagania klienta (Zamawiającego) i prowadzenie nadzoru nad dokumentacją.</w:t>
            </w:r>
          </w:p>
          <w:p w14:paraId="08642464" w14:textId="7D35B11A" w:rsidR="00444E11" w:rsidRPr="00444E11" w:rsidRDefault="00444E11" w:rsidP="00444E11">
            <w:pPr>
              <w:pStyle w:val="Default"/>
              <w:spacing w:line="360" w:lineRule="auto"/>
            </w:pPr>
            <w:r w:rsidRPr="00444E11">
              <w:rPr>
                <w:b/>
                <w:bCs/>
              </w:rPr>
              <w:t xml:space="preserve">UWAGA: Podaj informacje wymagane w załączniku nr 2a do </w:t>
            </w:r>
            <w:proofErr w:type="spellStart"/>
            <w:r w:rsidRPr="00444E11">
              <w:rPr>
                <w:b/>
                <w:bCs/>
              </w:rPr>
              <w:t>swz</w:t>
            </w:r>
            <w:proofErr w:type="spellEnd"/>
            <w:r w:rsidRPr="00444E11">
              <w:rPr>
                <w:b/>
                <w:bCs/>
              </w:rPr>
              <w:t xml:space="preserve"> Tabela 6 kol. 3. </w:t>
            </w:r>
          </w:p>
          <w:p w14:paraId="3E9BDA4F" w14:textId="77777777" w:rsidR="009D4358" w:rsidRPr="003B0414" w:rsidRDefault="009D4358" w:rsidP="00857D4A">
            <w:pPr>
              <w:pStyle w:val="Akapitzlist"/>
              <w:numPr>
                <w:ilvl w:val="0"/>
                <w:numId w:val="106"/>
              </w:numPr>
              <w:tabs>
                <w:tab w:val="clear" w:pos="720"/>
              </w:tabs>
              <w:spacing w:line="276" w:lineRule="auto"/>
              <w:ind w:left="360"/>
              <w:rPr>
                <w:rFonts w:cs="Calibri"/>
                <w:position w:val="2"/>
                <w:szCs w:val="24"/>
              </w:rPr>
            </w:pPr>
            <w:r w:rsidRPr="003B0414">
              <w:rPr>
                <w:rFonts w:cs="Calibri"/>
                <w:position w:val="2"/>
                <w:szCs w:val="24"/>
              </w:rPr>
              <w:t xml:space="preserve">Bezpłatna i nieograniczona w czasie dostępność poprawek i aktualizacji </w:t>
            </w:r>
            <w:r w:rsidRPr="003B0414">
              <w:rPr>
                <w:rFonts w:cs="Calibri"/>
                <w:position w:val="2"/>
                <w:szCs w:val="24"/>
              </w:rPr>
              <w:lastRenderedPageBreak/>
              <w:t>BIOS/</w:t>
            </w:r>
            <w:proofErr w:type="spellStart"/>
            <w:r w:rsidRPr="003B0414">
              <w:rPr>
                <w:rFonts w:cs="Calibri"/>
                <w:position w:val="2"/>
                <w:szCs w:val="24"/>
              </w:rPr>
              <w:t>Firmware</w:t>
            </w:r>
            <w:proofErr w:type="spellEnd"/>
            <w:r w:rsidRPr="003B0414">
              <w:rPr>
                <w:rFonts w:cs="Calibri"/>
                <w:position w:val="2"/>
                <w:szCs w:val="24"/>
              </w:rPr>
              <w:t>/sterowników dla oferowanej biblioteki taśmowej serwera – jeżeli funkcjonalność ta wymaga dodatkowego serwisu lub licencji Producenta biblioteki taśmowej, takowy element musi być uwzględniony w ofercie i w cenie.</w:t>
            </w:r>
          </w:p>
        </w:tc>
        <w:tc>
          <w:tcPr>
            <w:tcW w:w="5746" w:type="dxa"/>
            <w:tcBorders>
              <w:top w:val="single" w:sz="6" w:space="0" w:color="auto"/>
              <w:left w:val="single" w:sz="6" w:space="0" w:color="auto"/>
              <w:bottom w:val="single" w:sz="6" w:space="0" w:color="auto"/>
              <w:right w:val="single" w:sz="4" w:space="0" w:color="auto"/>
            </w:tcBorders>
          </w:tcPr>
          <w:p w14:paraId="499B4737" w14:textId="77777777" w:rsidR="009D4358" w:rsidRPr="003B0414" w:rsidRDefault="009D4358" w:rsidP="002510ED">
            <w:pPr>
              <w:spacing w:line="276" w:lineRule="auto"/>
              <w:rPr>
                <w:rFonts w:cs="Calibri"/>
                <w:position w:val="2"/>
              </w:rPr>
            </w:pPr>
          </w:p>
        </w:tc>
      </w:tr>
    </w:tbl>
    <w:p w14:paraId="27CDC4D1" w14:textId="73D7992A" w:rsidR="001E20AC" w:rsidRDefault="001E20AC" w:rsidP="003C19C6">
      <w:pPr>
        <w:pStyle w:val="Akapitzlist"/>
        <w:numPr>
          <w:ilvl w:val="1"/>
          <w:numId w:val="48"/>
        </w:numPr>
        <w:spacing w:before="360" w:after="240" w:line="276" w:lineRule="auto"/>
        <w:ind w:left="788" w:hanging="431"/>
        <w:rPr>
          <w:rFonts w:asciiTheme="minorHAnsi" w:hAnsiTheme="minorHAnsi" w:cstheme="minorHAnsi"/>
          <w:b/>
          <w:bCs/>
          <w:szCs w:val="24"/>
        </w:rPr>
      </w:pPr>
      <w:r w:rsidRPr="00D469D7">
        <w:rPr>
          <w:rFonts w:asciiTheme="minorHAnsi" w:hAnsiTheme="minorHAnsi" w:cstheme="minorHAnsi"/>
          <w:b/>
          <w:bCs/>
          <w:szCs w:val="24"/>
        </w:rPr>
        <w:lastRenderedPageBreak/>
        <w:t>Wyposażenie</w:t>
      </w:r>
    </w:p>
    <w:p w14:paraId="658F842F" w14:textId="7F05D594" w:rsidR="002C1343" w:rsidRDefault="002C1343" w:rsidP="002C1343">
      <w:pPr>
        <w:pStyle w:val="Akapitzlist"/>
        <w:spacing w:before="840" w:after="480"/>
        <w:ind w:left="792"/>
        <w:rPr>
          <w:rFonts w:asciiTheme="minorHAnsi" w:hAnsiTheme="minorHAnsi" w:cstheme="minorHAnsi"/>
          <w:b/>
          <w:bCs/>
          <w:szCs w:val="24"/>
        </w:rPr>
      </w:pPr>
      <w:r>
        <w:rPr>
          <w:rFonts w:asciiTheme="minorHAnsi" w:hAnsiTheme="minorHAnsi" w:cstheme="minorHAnsi"/>
          <w:b/>
          <w:bCs/>
          <w:szCs w:val="24"/>
        </w:rPr>
        <w:t>Tabela 1</w:t>
      </w:r>
    </w:p>
    <w:tbl>
      <w:tblPr>
        <w:tblW w:w="141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2"/>
        <w:gridCol w:w="1859"/>
        <w:gridCol w:w="5850"/>
        <w:gridCol w:w="5811"/>
      </w:tblGrid>
      <w:tr w:rsidR="00B93575" w:rsidRPr="003B0414" w14:paraId="30CC49BE" w14:textId="79634092" w:rsidTr="00BA5AAC">
        <w:trPr>
          <w:trHeight w:val="300"/>
          <w:tblHeader/>
        </w:trPr>
        <w:tc>
          <w:tcPr>
            <w:tcW w:w="612" w:type="dxa"/>
            <w:tcBorders>
              <w:top w:val="single" w:sz="6" w:space="0" w:color="auto"/>
              <w:left w:val="single" w:sz="6" w:space="0" w:color="auto"/>
              <w:bottom w:val="single" w:sz="6" w:space="0" w:color="auto"/>
              <w:right w:val="single" w:sz="6" w:space="0" w:color="auto"/>
            </w:tcBorders>
            <w:hideMark/>
          </w:tcPr>
          <w:p w14:paraId="380253A2" w14:textId="49B8EA5A" w:rsidR="00B93575" w:rsidRPr="003B0414" w:rsidRDefault="00B93575" w:rsidP="002510ED">
            <w:pPr>
              <w:pStyle w:val="Akapitzlist"/>
              <w:spacing w:after="240" w:line="276" w:lineRule="auto"/>
              <w:ind w:left="0"/>
              <w:rPr>
                <w:rFonts w:cs="Calibri"/>
                <w:b/>
                <w:bCs/>
                <w:position w:val="2"/>
                <w:szCs w:val="24"/>
              </w:rPr>
            </w:pPr>
            <w:r w:rsidRPr="003B0414">
              <w:rPr>
                <w:rFonts w:cs="Calibri"/>
                <w:b/>
                <w:bCs/>
                <w:position w:val="2"/>
                <w:szCs w:val="24"/>
              </w:rPr>
              <w:t>l.p.</w:t>
            </w:r>
          </w:p>
        </w:tc>
        <w:tc>
          <w:tcPr>
            <w:tcW w:w="1859" w:type="dxa"/>
            <w:tcBorders>
              <w:top w:val="single" w:sz="6" w:space="0" w:color="auto"/>
              <w:left w:val="single" w:sz="6" w:space="0" w:color="auto"/>
              <w:bottom w:val="single" w:sz="6" w:space="0" w:color="auto"/>
              <w:right w:val="single" w:sz="6" w:space="0" w:color="auto"/>
            </w:tcBorders>
            <w:hideMark/>
          </w:tcPr>
          <w:p w14:paraId="4C4F3076" w14:textId="13233BC7" w:rsidR="00B93575" w:rsidRPr="003B0414" w:rsidRDefault="00B93575" w:rsidP="002510ED">
            <w:pPr>
              <w:pStyle w:val="Akapitzlist"/>
              <w:spacing w:after="240" w:line="276" w:lineRule="auto"/>
              <w:ind w:left="0"/>
              <w:rPr>
                <w:rFonts w:cs="Calibri"/>
                <w:b/>
                <w:bCs/>
                <w:position w:val="2"/>
                <w:szCs w:val="24"/>
              </w:rPr>
            </w:pPr>
            <w:r w:rsidRPr="003B0414">
              <w:rPr>
                <w:rFonts w:cs="Calibri"/>
                <w:b/>
                <w:bCs/>
                <w:position w:val="2"/>
                <w:szCs w:val="24"/>
              </w:rPr>
              <w:t>Element</w:t>
            </w:r>
          </w:p>
        </w:tc>
        <w:tc>
          <w:tcPr>
            <w:tcW w:w="5850" w:type="dxa"/>
            <w:tcBorders>
              <w:top w:val="single" w:sz="6" w:space="0" w:color="auto"/>
              <w:left w:val="single" w:sz="6" w:space="0" w:color="auto"/>
              <w:bottom w:val="single" w:sz="6" w:space="0" w:color="auto"/>
              <w:right w:val="single" w:sz="4" w:space="0" w:color="auto"/>
            </w:tcBorders>
            <w:hideMark/>
          </w:tcPr>
          <w:p w14:paraId="15030B11" w14:textId="311BD0BA" w:rsidR="00B93575" w:rsidRPr="003B0414" w:rsidRDefault="00B93575" w:rsidP="002510ED">
            <w:pPr>
              <w:pStyle w:val="Akapitzlist"/>
              <w:spacing w:after="240" w:line="276" w:lineRule="auto"/>
              <w:ind w:left="0"/>
              <w:rPr>
                <w:rFonts w:cs="Calibri"/>
                <w:b/>
                <w:bCs/>
                <w:position w:val="2"/>
                <w:szCs w:val="24"/>
              </w:rPr>
            </w:pPr>
            <w:r w:rsidRPr="003B0414">
              <w:rPr>
                <w:rFonts w:cs="Calibri"/>
                <w:b/>
                <w:bCs/>
                <w:position w:val="2"/>
                <w:szCs w:val="24"/>
              </w:rPr>
              <w:t>Obligatoryjne parametry techniczne/funkcjonalności wymagane przez Zamawiającego</w:t>
            </w:r>
          </w:p>
        </w:tc>
        <w:tc>
          <w:tcPr>
            <w:tcW w:w="5811" w:type="dxa"/>
            <w:tcBorders>
              <w:top w:val="single" w:sz="6" w:space="0" w:color="auto"/>
              <w:left w:val="single" w:sz="6" w:space="0" w:color="auto"/>
              <w:bottom w:val="single" w:sz="6" w:space="0" w:color="auto"/>
              <w:right w:val="single" w:sz="4" w:space="0" w:color="auto"/>
            </w:tcBorders>
          </w:tcPr>
          <w:p w14:paraId="6FB12104" w14:textId="56036D37" w:rsidR="00B93575" w:rsidRPr="003B0414" w:rsidRDefault="00B93575" w:rsidP="002510ED">
            <w:pPr>
              <w:pStyle w:val="Akapitzlist"/>
              <w:spacing w:after="240" w:line="276" w:lineRule="auto"/>
              <w:ind w:left="0"/>
              <w:rPr>
                <w:rFonts w:cs="Calibri"/>
                <w:b/>
                <w:bCs/>
                <w:position w:val="2"/>
                <w:szCs w:val="24"/>
              </w:rPr>
            </w:pPr>
            <w:r w:rsidRPr="001A56EB">
              <w:rPr>
                <w:rFonts w:cs="Calibri"/>
                <w:b/>
                <w:bCs/>
                <w:position w:val="2"/>
                <w:szCs w:val="24"/>
              </w:rPr>
              <w:t>Opis oferowanych parametrów technicznych/funkcjonalności</w:t>
            </w:r>
          </w:p>
        </w:tc>
      </w:tr>
      <w:tr w:rsidR="00B93575" w:rsidRPr="00D82D0B" w14:paraId="49A528A6" w14:textId="794C7995" w:rsidTr="00BA5AAC">
        <w:trPr>
          <w:trHeight w:val="300"/>
          <w:tblHeader/>
        </w:trPr>
        <w:tc>
          <w:tcPr>
            <w:tcW w:w="612" w:type="dxa"/>
            <w:tcBorders>
              <w:top w:val="single" w:sz="6" w:space="0" w:color="auto"/>
              <w:left w:val="single" w:sz="6" w:space="0" w:color="auto"/>
              <w:bottom w:val="single" w:sz="6" w:space="0" w:color="auto"/>
              <w:right w:val="single" w:sz="6" w:space="0" w:color="auto"/>
            </w:tcBorders>
          </w:tcPr>
          <w:p w14:paraId="2835CB34" w14:textId="77777777" w:rsidR="00B93575" w:rsidRPr="00D82D0B" w:rsidRDefault="00B93575" w:rsidP="00B93575">
            <w:pPr>
              <w:spacing w:line="276" w:lineRule="auto"/>
              <w:rPr>
                <w:rFonts w:cs="Calibri"/>
                <w:position w:val="2"/>
                <w:sz w:val="22"/>
                <w:szCs w:val="18"/>
              </w:rPr>
            </w:pPr>
            <w:r w:rsidRPr="00D82D0B">
              <w:rPr>
                <w:rFonts w:cs="Calibri"/>
                <w:position w:val="2"/>
                <w:sz w:val="22"/>
                <w:szCs w:val="18"/>
              </w:rPr>
              <w:t>1</w:t>
            </w:r>
          </w:p>
        </w:tc>
        <w:tc>
          <w:tcPr>
            <w:tcW w:w="1859" w:type="dxa"/>
            <w:tcBorders>
              <w:top w:val="single" w:sz="6" w:space="0" w:color="auto"/>
              <w:left w:val="single" w:sz="6" w:space="0" w:color="auto"/>
              <w:bottom w:val="single" w:sz="6" w:space="0" w:color="auto"/>
              <w:right w:val="single" w:sz="6" w:space="0" w:color="auto"/>
            </w:tcBorders>
          </w:tcPr>
          <w:p w14:paraId="32C140D0" w14:textId="77777777" w:rsidR="00B93575" w:rsidRPr="00D82D0B" w:rsidRDefault="00B93575" w:rsidP="00B93575">
            <w:pPr>
              <w:spacing w:line="276" w:lineRule="auto"/>
              <w:rPr>
                <w:rFonts w:cs="Calibri"/>
                <w:position w:val="2"/>
                <w:sz w:val="22"/>
                <w:szCs w:val="18"/>
              </w:rPr>
            </w:pPr>
            <w:r w:rsidRPr="00D82D0B">
              <w:rPr>
                <w:rFonts w:cs="Calibri"/>
                <w:position w:val="2"/>
                <w:sz w:val="22"/>
                <w:szCs w:val="18"/>
              </w:rPr>
              <w:t>2</w:t>
            </w:r>
          </w:p>
        </w:tc>
        <w:tc>
          <w:tcPr>
            <w:tcW w:w="5850" w:type="dxa"/>
            <w:tcBorders>
              <w:top w:val="single" w:sz="6" w:space="0" w:color="auto"/>
              <w:left w:val="single" w:sz="6" w:space="0" w:color="auto"/>
              <w:bottom w:val="single" w:sz="6" w:space="0" w:color="auto"/>
              <w:right w:val="single" w:sz="4" w:space="0" w:color="auto"/>
            </w:tcBorders>
          </w:tcPr>
          <w:p w14:paraId="3AE04ADF" w14:textId="77777777" w:rsidR="00B93575" w:rsidRPr="00D82D0B" w:rsidRDefault="00B93575" w:rsidP="00B93575">
            <w:pPr>
              <w:spacing w:line="276" w:lineRule="auto"/>
              <w:rPr>
                <w:rFonts w:cs="Calibri"/>
                <w:position w:val="2"/>
                <w:sz w:val="22"/>
                <w:szCs w:val="18"/>
              </w:rPr>
            </w:pPr>
            <w:r w:rsidRPr="00D82D0B">
              <w:rPr>
                <w:rFonts w:cs="Calibri"/>
                <w:position w:val="2"/>
                <w:sz w:val="22"/>
                <w:szCs w:val="18"/>
              </w:rPr>
              <w:t>3</w:t>
            </w:r>
          </w:p>
        </w:tc>
        <w:tc>
          <w:tcPr>
            <w:tcW w:w="5811" w:type="dxa"/>
            <w:tcBorders>
              <w:top w:val="single" w:sz="6" w:space="0" w:color="auto"/>
              <w:left w:val="single" w:sz="6" w:space="0" w:color="auto"/>
              <w:bottom w:val="single" w:sz="6" w:space="0" w:color="auto"/>
              <w:right w:val="single" w:sz="4" w:space="0" w:color="auto"/>
            </w:tcBorders>
          </w:tcPr>
          <w:p w14:paraId="05E12EF6" w14:textId="5E44E331" w:rsidR="00B93575" w:rsidRPr="00D82D0B" w:rsidRDefault="00B93575" w:rsidP="00B93575">
            <w:pPr>
              <w:spacing w:line="276" w:lineRule="auto"/>
              <w:rPr>
                <w:rFonts w:cs="Calibri"/>
                <w:position w:val="2"/>
                <w:sz w:val="22"/>
                <w:szCs w:val="18"/>
              </w:rPr>
            </w:pPr>
            <w:r w:rsidRPr="00D82D0B">
              <w:rPr>
                <w:rFonts w:cs="Calibri"/>
                <w:position w:val="2"/>
                <w:sz w:val="22"/>
                <w:szCs w:val="18"/>
              </w:rPr>
              <w:t>4</w:t>
            </w:r>
          </w:p>
        </w:tc>
      </w:tr>
      <w:tr w:rsidR="00B93575" w:rsidRPr="003B0414" w14:paraId="7A61C941" w14:textId="2AD34126" w:rsidTr="00B93575">
        <w:trPr>
          <w:trHeight w:val="300"/>
        </w:trPr>
        <w:tc>
          <w:tcPr>
            <w:tcW w:w="612" w:type="dxa"/>
            <w:tcBorders>
              <w:top w:val="single" w:sz="6" w:space="0" w:color="auto"/>
              <w:left w:val="single" w:sz="6" w:space="0" w:color="auto"/>
              <w:bottom w:val="single" w:sz="6" w:space="0" w:color="auto"/>
              <w:right w:val="single" w:sz="6" w:space="0" w:color="auto"/>
            </w:tcBorders>
            <w:hideMark/>
          </w:tcPr>
          <w:p w14:paraId="601547C3" w14:textId="18D3CB99" w:rsidR="00B93575" w:rsidRPr="003B0414" w:rsidRDefault="00B93575" w:rsidP="002510ED">
            <w:pPr>
              <w:spacing w:line="276" w:lineRule="auto"/>
              <w:rPr>
                <w:rFonts w:cs="Calibri"/>
                <w:position w:val="2"/>
              </w:rPr>
            </w:pPr>
            <w:r w:rsidRPr="003B0414">
              <w:rPr>
                <w:rFonts w:cs="Calibri"/>
                <w:position w:val="2"/>
              </w:rPr>
              <w:t>1.</w:t>
            </w:r>
          </w:p>
        </w:tc>
        <w:tc>
          <w:tcPr>
            <w:tcW w:w="1859" w:type="dxa"/>
            <w:tcBorders>
              <w:top w:val="single" w:sz="6" w:space="0" w:color="auto"/>
              <w:left w:val="single" w:sz="6" w:space="0" w:color="auto"/>
              <w:bottom w:val="single" w:sz="6" w:space="0" w:color="auto"/>
              <w:right w:val="single" w:sz="6" w:space="0" w:color="auto"/>
            </w:tcBorders>
            <w:hideMark/>
          </w:tcPr>
          <w:p w14:paraId="2B6EED6A" w14:textId="067C911C" w:rsidR="00B93575" w:rsidRPr="003B0414" w:rsidRDefault="00B93575" w:rsidP="002510ED">
            <w:pPr>
              <w:spacing w:after="120" w:line="276" w:lineRule="auto"/>
              <w:rPr>
                <w:rFonts w:cs="Calibri"/>
                <w:position w:val="2"/>
              </w:rPr>
            </w:pPr>
            <w:r w:rsidRPr="003B0414">
              <w:rPr>
                <w:rFonts w:cs="Calibri"/>
                <w:position w:val="2"/>
              </w:rPr>
              <w:t>Wyposażenie przełączników FC</w:t>
            </w:r>
          </w:p>
        </w:tc>
        <w:tc>
          <w:tcPr>
            <w:tcW w:w="5850" w:type="dxa"/>
            <w:tcBorders>
              <w:top w:val="single" w:sz="6" w:space="0" w:color="auto"/>
              <w:left w:val="single" w:sz="6" w:space="0" w:color="auto"/>
              <w:bottom w:val="single" w:sz="6" w:space="0" w:color="auto"/>
              <w:right w:val="single" w:sz="4" w:space="0" w:color="auto"/>
            </w:tcBorders>
            <w:hideMark/>
          </w:tcPr>
          <w:p w14:paraId="5996D2B9" w14:textId="77777777" w:rsidR="00B93575" w:rsidRPr="003B0414" w:rsidRDefault="00B93575" w:rsidP="002510ED">
            <w:pPr>
              <w:spacing w:after="120" w:line="276" w:lineRule="auto"/>
              <w:rPr>
                <w:rFonts w:cs="Calibri"/>
                <w:position w:val="2"/>
              </w:rPr>
            </w:pPr>
            <w:r w:rsidRPr="003B0414">
              <w:rPr>
                <w:rFonts w:cs="Calibri"/>
                <w:position w:val="2"/>
              </w:rPr>
              <w:t xml:space="preserve">Zamawiający posiada </w:t>
            </w:r>
            <w:r w:rsidRPr="00023489">
              <w:rPr>
                <w:rFonts w:cs="Calibri"/>
                <w:b/>
                <w:bCs/>
                <w:position w:val="2"/>
              </w:rPr>
              <w:t>dwa</w:t>
            </w:r>
            <w:r w:rsidRPr="003B0414">
              <w:rPr>
                <w:rFonts w:cs="Calibri"/>
                <w:position w:val="2"/>
              </w:rPr>
              <w:t xml:space="preserve"> przełączniki FC Cisco MDS 9132T o numerach seryjnych JPG2433000Q, JPG2433001E bez aktywnego wsparcia producenta tych przełączników. Przełączniki te należy doposażyć </w:t>
            </w:r>
            <w:r w:rsidRPr="003B0414">
              <w:rPr>
                <w:rFonts w:cs="Calibri"/>
                <w:b/>
                <w:bCs/>
                <w:position w:val="2"/>
              </w:rPr>
              <w:t>każdy</w:t>
            </w:r>
            <w:r w:rsidRPr="003B0414">
              <w:rPr>
                <w:rFonts w:cs="Calibri"/>
                <w:position w:val="2"/>
              </w:rPr>
              <w:t xml:space="preserve"> w poniższy zestaw elementów:</w:t>
            </w:r>
          </w:p>
          <w:p w14:paraId="0A1EED89" w14:textId="77777777" w:rsidR="00B93575" w:rsidRPr="003B0414" w:rsidRDefault="00B93575" w:rsidP="00D82D0B">
            <w:pPr>
              <w:pStyle w:val="Akapitzlist"/>
              <w:numPr>
                <w:ilvl w:val="0"/>
                <w:numId w:val="107"/>
              </w:numPr>
              <w:spacing w:line="276" w:lineRule="auto"/>
              <w:ind w:left="360"/>
              <w:rPr>
                <w:rFonts w:cs="Calibri"/>
                <w:position w:val="2"/>
                <w:szCs w:val="24"/>
              </w:rPr>
            </w:pPr>
            <w:r w:rsidRPr="003B0414">
              <w:rPr>
                <w:rFonts w:cs="Calibri"/>
                <w:position w:val="2"/>
                <w:szCs w:val="24"/>
              </w:rPr>
              <w:lastRenderedPageBreak/>
              <w:t xml:space="preserve">Cisco M9XT-FC1632= moduł rozszerzający o aktywnych16 portów lub </w:t>
            </w:r>
            <w:r w:rsidRPr="00D82D0B">
              <w:rPr>
                <w:rFonts w:cs="Calibri"/>
                <w:b/>
                <w:bCs/>
                <w:position w:val="2"/>
                <w:szCs w:val="24"/>
              </w:rPr>
              <w:t>równoważny</w:t>
            </w:r>
            <w:r w:rsidRPr="003B0414">
              <w:rPr>
                <w:rFonts w:cs="Calibri"/>
                <w:position w:val="2"/>
                <w:szCs w:val="24"/>
              </w:rPr>
              <w:t>,</w:t>
            </w:r>
          </w:p>
          <w:p w14:paraId="5F8B4A94" w14:textId="77777777" w:rsidR="00B93575" w:rsidRPr="003B0414" w:rsidRDefault="00B93575" w:rsidP="00D82D0B">
            <w:pPr>
              <w:pStyle w:val="Akapitzlist"/>
              <w:numPr>
                <w:ilvl w:val="0"/>
                <w:numId w:val="107"/>
              </w:numPr>
              <w:spacing w:line="276" w:lineRule="auto"/>
              <w:ind w:left="360"/>
              <w:rPr>
                <w:rFonts w:cs="Calibri"/>
                <w:position w:val="2"/>
                <w:szCs w:val="24"/>
              </w:rPr>
            </w:pPr>
            <w:r w:rsidRPr="003B0414">
              <w:rPr>
                <w:rFonts w:cs="Calibri"/>
                <w:position w:val="2"/>
                <w:szCs w:val="24"/>
              </w:rPr>
              <w:t xml:space="preserve">16 wkładek światłowodowych FC o prędkości do 32 </w:t>
            </w:r>
            <w:proofErr w:type="spellStart"/>
            <w:r w:rsidRPr="003B0414">
              <w:rPr>
                <w:rFonts w:cs="Calibri"/>
                <w:position w:val="2"/>
                <w:szCs w:val="24"/>
              </w:rPr>
              <w:t>Gb</w:t>
            </w:r>
            <w:proofErr w:type="spellEnd"/>
            <w:r w:rsidRPr="003B0414">
              <w:rPr>
                <w:rFonts w:cs="Calibri"/>
                <w:position w:val="2"/>
                <w:szCs w:val="24"/>
              </w:rPr>
              <w:t xml:space="preserve">/s - pod wtyk zintegrowany LC duplex (wkładka musi umożliwiać pracę z prędkością produkcyjna Zamawiającego 16 </w:t>
            </w:r>
            <w:proofErr w:type="spellStart"/>
            <w:r w:rsidRPr="003B0414">
              <w:rPr>
                <w:rFonts w:cs="Calibri"/>
                <w:position w:val="2"/>
                <w:szCs w:val="24"/>
              </w:rPr>
              <w:t>Gbps</w:t>
            </w:r>
            <w:proofErr w:type="spellEnd"/>
            <w:r w:rsidRPr="003B0414">
              <w:rPr>
                <w:rFonts w:cs="Calibri"/>
                <w:position w:val="2"/>
                <w:szCs w:val="24"/>
              </w:rPr>
              <w:t>),</w:t>
            </w:r>
          </w:p>
          <w:p w14:paraId="7DB8F73D" w14:textId="05AFE9BC" w:rsidR="00B93575" w:rsidRPr="003B0414" w:rsidRDefault="00B93575" w:rsidP="00D82D0B">
            <w:pPr>
              <w:pStyle w:val="Akapitzlist"/>
              <w:numPr>
                <w:ilvl w:val="0"/>
                <w:numId w:val="107"/>
              </w:numPr>
              <w:spacing w:line="276" w:lineRule="auto"/>
              <w:ind w:left="360"/>
              <w:rPr>
                <w:rFonts w:cs="Calibri"/>
                <w:position w:val="2"/>
                <w:szCs w:val="24"/>
              </w:rPr>
            </w:pPr>
            <w:r w:rsidRPr="003B0414">
              <w:rPr>
                <w:rFonts w:cs="Calibri"/>
                <w:position w:val="2"/>
                <w:szCs w:val="24"/>
              </w:rPr>
              <w:t>Zaoferowane elementy nie mogą ograniczać praw Zamawiającego względem Producenta przełączników – Zamawiający planuje wykupić wsparcie techniczne Producenta na kolejny okres eksploatacji.</w:t>
            </w:r>
          </w:p>
          <w:p w14:paraId="3BF1D972" w14:textId="77777777" w:rsidR="00B93575" w:rsidRPr="003B0414" w:rsidRDefault="00B93575" w:rsidP="002510ED">
            <w:pPr>
              <w:spacing w:after="120" w:line="276" w:lineRule="auto"/>
              <w:rPr>
                <w:rFonts w:cs="Calibri"/>
                <w:position w:val="2"/>
              </w:rPr>
            </w:pPr>
            <w:r w:rsidRPr="003B0414">
              <w:rPr>
                <w:rFonts w:eastAsia="Calibri" w:cs="Calibri"/>
                <w:position w:val="2"/>
              </w:rPr>
              <w:t xml:space="preserve">Moduł </w:t>
            </w:r>
            <w:r w:rsidRPr="003B0414">
              <w:rPr>
                <w:rFonts w:eastAsia="Calibri" w:cs="Calibri"/>
                <w:b/>
                <w:bCs/>
                <w:position w:val="2"/>
              </w:rPr>
              <w:t>M9XT-FC1632=</w:t>
            </w:r>
            <w:r w:rsidRPr="003B0414">
              <w:rPr>
                <w:rFonts w:eastAsia="Calibri" w:cs="Calibri"/>
                <w:position w:val="2"/>
              </w:rPr>
              <w:t xml:space="preserve"> nie działa samodzielnie - nie </w:t>
            </w:r>
            <w:r w:rsidRPr="003B0414">
              <w:rPr>
                <w:rFonts w:cs="Calibri"/>
                <w:position w:val="2"/>
              </w:rPr>
              <w:t>dopuszcza</w:t>
            </w:r>
            <w:r w:rsidRPr="003B0414">
              <w:rPr>
                <w:rFonts w:eastAsia="Calibri" w:cs="Calibri"/>
                <w:position w:val="2"/>
              </w:rPr>
              <w:t xml:space="preserve"> się zamienników w formie całych przełączników — tylko moduły rozszerzające. </w:t>
            </w:r>
            <w:r w:rsidRPr="003B0414">
              <w:rPr>
                <w:rFonts w:cs="Calibri"/>
                <w:position w:val="2"/>
              </w:rPr>
              <w:t xml:space="preserve">Warunki równoważności dla modułów </w:t>
            </w:r>
            <w:r w:rsidRPr="00D82D0B">
              <w:rPr>
                <w:rFonts w:cs="Calibri"/>
                <w:b/>
                <w:bCs/>
                <w:position w:val="2"/>
              </w:rPr>
              <w:t>równoważnych</w:t>
            </w:r>
            <w:r w:rsidRPr="003B0414">
              <w:rPr>
                <w:rFonts w:cs="Calibri"/>
                <w:position w:val="2"/>
              </w:rPr>
              <w:t>:</w:t>
            </w:r>
          </w:p>
          <w:p w14:paraId="482FAEAC" w14:textId="77777777" w:rsidR="00B93575" w:rsidRPr="003B0414" w:rsidRDefault="00B93575" w:rsidP="00394CEB">
            <w:pPr>
              <w:pStyle w:val="Akapitzlist"/>
              <w:numPr>
                <w:ilvl w:val="0"/>
                <w:numId w:val="108"/>
              </w:numPr>
              <w:spacing w:line="276" w:lineRule="auto"/>
              <w:ind w:left="360"/>
              <w:rPr>
                <w:rFonts w:eastAsia="Calibri" w:cs="Calibri"/>
                <w:position w:val="2"/>
                <w:szCs w:val="24"/>
              </w:rPr>
            </w:pPr>
            <w:r w:rsidRPr="003B0414">
              <w:rPr>
                <w:rFonts w:eastAsia="Calibri" w:cs="Calibri"/>
                <w:position w:val="2"/>
                <w:szCs w:val="24"/>
                <w:lang w:eastAsia="pl-PL"/>
              </w:rPr>
              <w:t xml:space="preserve">Muszą być </w:t>
            </w:r>
            <w:r w:rsidRPr="003B0414">
              <w:rPr>
                <w:rFonts w:cs="Calibri"/>
                <w:position w:val="2"/>
                <w:szCs w:val="24"/>
              </w:rPr>
              <w:t>fizycznie</w:t>
            </w:r>
            <w:r w:rsidRPr="003B0414">
              <w:rPr>
                <w:rFonts w:eastAsia="Calibri" w:cs="Calibri"/>
                <w:position w:val="2"/>
                <w:szCs w:val="24"/>
                <w:lang w:eastAsia="pl-PL"/>
              </w:rPr>
              <w:t xml:space="preserve"> i logicznie zgodne z architekturą przełączników Cisco rodziny MDS.</w:t>
            </w:r>
          </w:p>
          <w:p w14:paraId="684CE887" w14:textId="77777777" w:rsidR="00B93575" w:rsidRPr="003B0414" w:rsidRDefault="00B93575" w:rsidP="00394CEB">
            <w:pPr>
              <w:pStyle w:val="Akapitzlist"/>
              <w:numPr>
                <w:ilvl w:val="0"/>
                <w:numId w:val="108"/>
              </w:numPr>
              <w:spacing w:line="276" w:lineRule="auto"/>
              <w:ind w:left="360"/>
              <w:rPr>
                <w:rFonts w:eastAsia="Calibri" w:cs="Calibri"/>
                <w:position w:val="2"/>
                <w:szCs w:val="24"/>
              </w:rPr>
            </w:pPr>
            <w:r w:rsidRPr="003B0414">
              <w:rPr>
                <w:rFonts w:eastAsia="Calibri" w:cs="Calibri"/>
                <w:position w:val="2"/>
                <w:szCs w:val="24"/>
              </w:rPr>
              <w:t xml:space="preserve">Musi być </w:t>
            </w:r>
            <w:r w:rsidRPr="003B0414">
              <w:rPr>
                <w:rFonts w:cs="Calibri"/>
                <w:position w:val="2"/>
                <w:szCs w:val="24"/>
              </w:rPr>
              <w:t>kompatybilny</w:t>
            </w:r>
            <w:r w:rsidRPr="003B0414">
              <w:rPr>
                <w:rFonts w:eastAsia="Calibri" w:cs="Calibri"/>
                <w:position w:val="2"/>
                <w:szCs w:val="24"/>
              </w:rPr>
              <w:t xml:space="preserve"> z przełącznikiem Zamawiającego Cisco MDS 9132T:</w:t>
            </w:r>
          </w:p>
          <w:p w14:paraId="69818065" w14:textId="77777777" w:rsidR="00B93575" w:rsidRPr="003B0414" w:rsidRDefault="00B93575" w:rsidP="00394CEB">
            <w:pPr>
              <w:pStyle w:val="Akapitzlist"/>
              <w:numPr>
                <w:ilvl w:val="0"/>
                <w:numId w:val="15"/>
              </w:numPr>
              <w:spacing w:line="276" w:lineRule="auto"/>
              <w:ind w:left="743" w:hanging="383"/>
              <w:rPr>
                <w:rFonts w:eastAsia="Calibri" w:cs="Calibri"/>
                <w:position w:val="2"/>
                <w:szCs w:val="24"/>
              </w:rPr>
            </w:pPr>
            <w:r w:rsidRPr="003B0414">
              <w:rPr>
                <w:rFonts w:eastAsia="Calibri" w:cs="Calibri"/>
                <w:position w:val="2"/>
                <w:szCs w:val="24"/>
              </w:rPr>
              <w:lastRenderedPageBreak/>
              <w:t xml:space="preserve">możliwość </w:t>
            </w:r>
            <w:r w:rsidRPr="003B0414">
              <w:rPr>
                <w:rFonts w:cs="Calibri"/>
                <w:position w:val="2"/>
                <w:szCs w:val="24"/>
              </w:rPr>
              <w:t>instalacji</w:t>
            </w:r>
            <w:r w:rsidRPr="003B0414">
              <w:rPr>
                <w:rFonts w:eastAsia="Calibri" w:cs="Calibri"/>
                <w:position w:val="2"/>
                <w:szCs w:val="24"/>
              </w:rPr>
              <w:t xml:space="preserve"> w jednym z dwóch gniazd w ramach tego samego przełącznika zamiennie,</w:t>
            </w:r>
          </w:p>
          <w:p w14:paraId="28279E7A" w14:textId="77777777" w:rsidR="00B93575" w:rsidRPr="003B0414" w:rsidRDefault="00B93575" w:rsidP="00394CEB">
            <w:pPr>
              <w:pStyle w:val="Akapitzlist"/>
              <w:numPr>
                <w:ilvl w:val="0"/>
                <w:numId w:val="15"/>
              </w:numPr>
              <w:spacing w:line="276" w:lineRule="auto"/>
              <w:ind w:left="743" w:hanging="383"/>
              <w:rPr>
                <w:rFonts w:eastAsia="Calibri" w:cs="Calibri"/>
                <w:position w:val="2"/>
                <w:szCs w:val="24"/>
              </w:rPr>
            </w:pPr>
            <w:r w:rsidRPr="003B0414">
              <w:rPr>
                <w:rFonts w:eastAsia="Calibri" w:cs="Calibri"/>
                <w:position w:val="2"/>
                <w:szCs w:val="24"/>
              </w:rPr>
              <w:t>typ modułu tzw. rozszerzający, czyli plug-in (wsuwany) do przełącznika Cisco MDS 9132T,</w:t>
            </w:r>
          </w:p>
          <w:p w14:paraId="12F7647F" w14:textId="77777777" w:rsidR="00B93575" w:rsidRPr="003B0414" w:rsidRDefault="00B93575" w:rsidP="00394CEB">
            <w:pPr>
              <w:pStyle w:val="Akapitzlist"/>
              <w:numPr>
                <w:ilvl w:val="0"/>
                <w:numId w:val="15"/>
              </w:numPr>
              <w:spacing w:line="276" w:lineRule="auto"/>
              <w:ind w:left="743" w:hanging="383"/>
              <w:rPr>
                <w:rFonts w:eastAsia="Calibri" w:cs="Calibri"/>
                <w:position w:val="2"/>
                <w:szCs w:val="24"/>
              </w:rPr>
            </w:pPr>
            <w:r w:rsidRPr="003B0414">
              <w:rPr>
                <w:rFonts w:eastAsia="Calibri" w:cs="Calibri"/>
                <w:position w:val="2"/>
                <w:szCs w:val="24"/>
              </w:rPr>
              <w:t>rozmiar fizyczny zaprojektowany specjalnie do slotu rozszerzeń w obudowie MDS 9132T,</w:t>
            </w:r>
          </w:p>
          <w:p w14:paraId="37D71C20" w14:textId="77777777" w:rsidR="00B93575" w:rsidRPr="003B0414" w:rsidRDefault="00B93575" w:rsidP="00394CEB">
            <w:pPr>
              <w:pStyle w:val="Akapitzlist"/>
              <w:numPr>
                <w:ilvl w:val="0"/>
                <w:numId w:val="15"/>
              </w:numPr>
              <w:spacing w:line="276" w:lineRule="auto"/>
              <w:ind w:left="743" w:hanging="383"/>
              <w:rPr>
                <w:rFonts w:eastAsia="Calibri" w:cs="Calibri"/>
                <w:position w:val="2"/>
                <w:szCs w:val="24"/>
              </w:rPr>
            </w:pPr>
            <w:r w:rsidRPr="003B0414">
              <w:rPr>
                <w:rFonts w:eastAsia="Calibri" w:cs="Calibri"/>
                <w:position w:val="2"/>
                <w:szCs w:val="24"/>
              </w:rPr>
              <w:t>zgodność mechaniczna i elektryczna do wnęki przełącznika,</w:t>
            </w:r>
          </w:p>
          <w:p w14:paraId="525ED61C" w14:textId="77777777" w:rsidR="00B93575" w:rsidRPr="003B0414" w:rsidRDefault="00B93575" w:rsidP="00394CEB">
            <w:pPr>
              <w:pStyle w:val="Akapitzlist"/>
              <w:numPr>
                <w:ilvl w:val="0"/>
                <w:numId w:val="15"/>
              </w:numPr>
              <w:spacing w:line="276" w:lineRule="auto"/>
              <w:ind w:left="743" w:hanging="383"/>
              <w:rPr>
                <w:rFonts w:eastAsia="Calibri" w:cs="Calibri"/>
                <w:position w:val="2"/>
                <w:szCs w:val="24"/>
              </w:rPr>
            </w:pPr>
            <w:r w:rsidRPr="003B0414">
              <w:rPr>
                <w:rFonts w:eastAsia="Calibri" w:cs="Calibri"/>
                <w:position w:val="2"/>
                <w:szCs w:val="24"/>
              </w:rPr>
              <w:t>możliwość instalacji/wymiany bez wyłączania urządzenia (czyli „na gorąco”),</w:t>
            </w:r>
          </w:p>
          <w:p w14:paraId="1B48CBE3" w14:textId="77777777" w:rsidR="00B93575" w:rsidRPr="003B0414" w:rsidRDefault="00B93575" w:rsidP="00394CEB">
            <w:pPr>
              <w:pStyle w:val="Akapitzlist"/>
              <w:numPr>
                <w:ilvl w:val="0"/>
                <w:numId w:val="108"/>
              </w:numPr>
              <w:spacing w:line="276" w:lineRule="auto"/>
              <w:ind w:left="360"/>
              <w:rPr>
                <w:rFonts w:eastAsia="Calibri" w:cs="Calibri"/>
                <w:position w:val="2"/>
                <w:szCs w:val="24"/>
              </w:rPr>
            </w:pPr>
            <w:r w:rsidRPr="003B0414">
              <w:rPr>
                <w:rFonts w:eastAsia="Calibri" w:cs="Calibri"/>
                <w:position w:val="2"/>
                <w:szCs w:val="24"/>
                <w:lang w:eastAsia="pl-PL"/>
              </w:rPr>
              <w:t>zapewnia</w:t>
            </w:r>
            <w:r w:rsidRPr="003B0414">
              <w:rPr>
                <w:rFonts w:eastAsia="Calibri" w:cs="Calibri"/>
                <w:position w:val="2"/>
                <w:szCs w:val="24"/>
              </w:rPr>
              <w:t xml:space="preserve"> min. 16 aktywnych portów, jeżeli wymaga użycia kodu licencyjnego to musi być on możliwy do skutecznego uruchomienia w systemie operacyjnym przełącznika,</w:t>
            </w:r>
          </w:p>
          <w:p w14:paraId="52C28387" w14:textId="77777777" w:rsidR="00B93575" w:rsidRPr="003B0414" w:rsidRDefault="00B93575" w:rsidP="00394CEB">
            <w:pPr>
              <w:pStyle w:val="Akapitzlist"/>
              <w:numPr>
                <w:ilvl w:val="0"/>
                <w:numId w:val="108"/>
              </w:numPr>
              <w:spacing w:line="276" w:lineRule="auto"/>
              <w:ind w:left="360"/>
              <w:rPr>
                <w:rFonts w:eastAsia="Calibri" w:cs="Calibri"/>
                <w:position w:val="2"/>
                <w:szCs w:val="24"/>
              </w:rPr>
            </w:pPr>
            <w:r w:rsidRPr="003B0414">
              <w:rPr>
                <w:rFonts w:eastAsia="Calibri" w:cs="Calibri"/>
                <w:position w:val="2"/>
                <w:szCs w:val="24"/>
              </w:rPr>
              <w:t xml:space="preserve">przepustowość portów 32 </w:t>
            </w:r>
            <w:proofErr w:type="spellStart"/>
            <w:r w:rsidRPr="003B0414">
              <w:rPr>
                <w:rFonts w:eastAsia="Calibri" w:cs="Calibri"/>
                <w:position w:val="2"/>
                <w:szCs w:val="24"/>
              </w:rPr>
              <w:t>Gbps</w:t>
            </w:r>
            <w:proofErr w:type="spellEnd"/>
            <w:r w:rsidRPr="003B0414">
              <w:rPr>
                <w:rFonts w:eastAsia="Calibri" w:cs="Calibri"/>
                <w:position w:val="2"/>
                <w:szCs w:val="24"/>
              </w:rPr>
              <w:t xml:space="preserve"> (</w:t>
            </w:r>
            <w:proofErr w:type="spellStart"/>
            <w:r w:rsidRPr="003B0414">
              <w:rPr>
                <w:rFonts w:eastAsia="Calibri" w:cs="Calibri"/>
                <w:position w:val="2"/>
                <w:szCs w:val="24"/>
              </w:rPr>
              <w:t>Fibre</w:t>
            </w:r>
            <w:proofErr w:type="spellEnd"/>
            <w:r w:rsidRPr="003B0414">
              <w:rPr>
                <w:rFonts w:eastAsia="Calibri" w:cs="Calibri"/>
                <w:position w:val="2"/>
                <w:szCs w:val="24"/>
              </w:rPr>
              <w:t xml:space="preserve"> Channel) z obsługą prędkości produkcyjnej Zamawiającego 16 </w:t>
            </w:r>
            <w:proofErr w:type="spellStart"/>
            <w:r w:rsidRPr="003B0414">
              <w:rPr>
                <w:rFonts w:eastAsia="Calibri" w:cs="Calibri"/>
                <w:position w:val="2"/>
                <w:szCs w:val="24"/>
              </w:rPr>
              <w:t>Gbps</w:t>
            </w:r>
            <w:proofErr w:type="spellEnd"/>
            <w:r w:rsidRPr="003B0414">
              <w:rPr>
                <w:rFonts w:eastAsia="Calibri" w:cs="Calibri"/>
                <w:position w:val="2"/>
                <w:szCs w:val="24"/>
              </w:rPr>
              <w:t xml:space="preserve"> oraz min. 8 </w:t>
            </w:r>
            <w:proofErr w:type="spellStart"/>
            <w:r w:rsidRPr="003B0414">
              <w:rPr>
                <w:rFonts w:eastAsia="Calibri" w:cs="Calibri"/>
                <w:position w:val="2"/>
                <w:szCs w:val="24"/>
              </w:rPr>
              <w:t>Gbps</w:t>
            </w:r>
            <w:proofErr w:type="spellEnd"/>
            <w:r w:rsidRPr="003B0414">
              <w:rPr>
                <w:rFonts w:eastAsia="Calibri" w:cs="Calibri"/>
                <w:position w:val="2"/>
                <w:szCs w:val="24"/>
              </w:rPr>
              <w:t xml:space="preserve">, </w:t>
            </w:r>
            <w:r w:rsidRPr="003B0414">
              <w:rPr>
                <w:rFonts w:eastAsia="Calibri" w:cs="Calibri"/>
                <w:position w:val="2"/>
                <w:szCs w:val="24"/>
              </w:rPr>
              <w:lastRenderedPageBreak/>
              <w:t>Zamawiający dopuszcza by moduł zapewniał obsługę wyższych i niższych prędkości niż wymienione pod warunkiem spełnienia obsługi prędkości wymienionych;</w:t>
            </w:r>
          </w:p>
          <w:p w14:paraId="0B3CB780" w14:textId="77777777" w:rsidR="00B93575" w:rsidRPr="003B0414" w:rsidRDefault="00B93575" w:rsidP="00394CEB">
            <w:pPr>
              <w:pStyle w:val="Akapitzlist"/>
              <w:numPr>
                <w:ilvl w:val="0"/>
                <w:numId w:val="108"/>
              </w:numPr>
              <w:spacing w:line="276" w:lineRule="auto"/>
              <w:ind w:left="360"/>
              <w:rPr>
                <w:rFonts w:eastAsia="Calibri" w:cs="Calibri"/>
                <w:position w:val="2"/>
                <w:szCs w:val="24"/>
              </w:rPr>
            </w:pPr>
            <w:r w:rsidRPr="003B0414">
              <w:rPr>
                <w:rFonts w:eastAsia="Calibri" w:cs="Calibri"/>
                <w:position w:val="2"/>
                <w:szCs w:val="24"/>
              </w:rPr>
              <w:t>interfejs fizyczny SFP+;</w:t>
            </w:r>
          </w:p>
          <w:p w14:paraId="33585ABB" w14:textId="77777777" w:rsidR="00B93575" w:rsidRPr="003B0414" w:rsidRDefault="00B93575" w:rsidP="00394CEB">
            <w:pPr>
              <w:pStyle w:val="Akapitzlist"/>
              <w:numPr>
                <w:ilvl w:val="0"/>
                <w:numId w:val="108"/>
              </w:numPr>
              <w:spacing w:line="276" w:lineRule="auto"/>
              <w:ind w:left="360"/>
              <w:rPr>
                <w:rFonts w:eastAsia="Calibri" w:cs="Calibri"/>
                <w:position w:val="2"/>
                <w:szCs w:val="24"/>
              </w:rPr>
            </w:pPr>
            <w:r w:rsidRPr="003B0414">
              <w:rPr>
                <w:rFonts w:eastAsia="Calibri" w:cs="Calibri"/>
                <w:position w:val="2"/>
                <w:szCs w:val="24"/>
              </w:rPr>
              <w:t>wymagana zgodność z FC-</w:t>
            </w:r>
            <w:proofErr w:type="spellStart"/>
            <w:r w:rsidRPr="003B0414">
              <w:rPr>
                <w:rFonts w:eastAsia="Calibri" w:cs="Calibri"/>
                <w:position w:val="2"/>
                <w:szCs w:val="24"/>
              </w:rPr>
              <w:t>NVMe</w:t>
            </w:r>
            <w:proofErr w:type="spellEnd"/>
            <w:r w:rsidRPr="003B0414">
              <w:rPr>
                <w:rFonts w:eastAsia="Calibri" w:cs="Calibri"/>
                <w:position w:val="2"/>
                <w:szCs w:val="24"/>
              </w:rPr>
              <w:t xml:space="preserve">; </w:t>
            </w:r>
          </w:p>
          <w:p w14:paraId="5F9D785F" w14:textId="77777777" w:rsidR="00B93575" w:rsidRPr="003B0414" w:rsidRDefault="00B93575" w:rsidP="00394CEB">
            <w:pPr>
              <w:pStyle w:val="Akapitzlist"/>
              <w:numPr>
                <w:ilvl w:val="0"/>
                <w:numId w:val="108"/>
              </w:numPr>
              <w:spacing w:line="276" w:lineRule="auto"/>
              <w:ind w:left="360"/>
              <w:rPr>
                <w:rFonts w:eastAsia="Calibri" w:cs="Calibri"/>
                <w:position w:val="2"/>
                <w:szCs w:val="24"/>
              </w:rPr>
            </w:pPr>
            <w:r w:rsidRPr="003B0414">
              <w:rPr>
                <w:rFonts w:eastAsia="Calibri" w:cs="Calibri"/>
                <w:position w:val="2"/>
                <w:szCs w:val="24"/>
              </w:rPr>
              <w:t>zarządzany i obsługiwany przez Cisco DCNM (Zamawiający posiada i używa oprogramowanie DCNM) lub CLI przełącznika;</w:t>
            </w:r>
          </w:p>
          <w:p w14:paraId="371FB672" w14:textId="77777777" w:rsidR="00B93575" w:rsidRPr="003B0414" w:rsidRDefault="00B93575" w:rsidP="00394CEB">
            <w:pPr>
              <w:pStyle w:val="Akapitzlist"/>
              <w:numPr>
                <w:ilvl w:val="0"/>
                <w:numId w:val="108"/>
              </w:numPr>
              <w:spacing w:line="276" w:lineRule="auto"/>
              <w:ind w:left="360"/>
              <w:rPr>
                <w:rFonts w:eastAsia="Calibri" w:cs="Calibri"/>
                <w:position w:val="2"/>
                <w:szCs w:val="24"/>
              </w:rPr>
            </w:pPr>
            <w:r w:rsidRPr="003B0414">
              <w:rPr>
                <w:rFonts w:eastAsia="Calibri" w:cs="Calibri"/>
                <w:position w:val="2"/>
                <w:szCs w:val="24"/>
              </w:rPr>
              <w:t xml:space="preserve">zapewnia obsługę mechanizmów Cisco SAN </w:t>
            </w:r>
            <w:proofErr w:type="spellStart"/>
            <w:r w:rsidRPr="003B0414">
              <w:rPr>
                <w:rFonts w:eastAsia="Calibri" w:cs="Calibri"/>
                <w:position w:val="2"/>
                <w:szCs w:val="24"/>
              </w:rPr>
              <w:t>QoS</w:t>
            </w:r>
            <w:proofErr w:type="spellEnd"/>
            <w:r w:rsidRPr="003B0414">
              <w:rPr>
                <w:rFonts w:eastAsia="Calibri" w:cs="Calibri"/>
                <w:position w:val="2"/>
                <w:szCs w:val="24"/>
              </w:rPr>
              <w:t xml:space="preserve"> i innych zabezpieczeń;</w:t>
            </w:r>
          </w:p>
          <w:p w14:paraId="56A6F666" w14:textId="77777777" w:rsidR="00B93575" w:rsidRPr="003B0414" w:rsidRDefault="00B93575" w:rsidP="00394CEB">
            <w:pPr>
              <w:pStyle w:val="Akapitzlist"/>
              <w:numPr>
                <w:ilvl w:val="0"/>
                <w:numId w:val="108"/>
              </w:numPr>
              <w:spacing w:line="276" w:lineRule="auto"/>
              <w:ind w:left="360"/>
              <w:rPr>
                <w:rFonts w:eastAsia="Calibri" w:cs="Calibri"/>
                <w:position w:val="2"/>
                <w:szCs w:val="24"/>
              </w:rPr>
            </w:pPr>
            <w:r w:rsidRPr="003B0414">
              <w:rPr>
                <w:rFonts w:eastAsia="Calibri" w:cs="Calibri"/>
                <w:position w:val="2"/>
                <w:szCs w:val="24"/>
              </w:rPr>
              <w:t>instalacja modułu równoważnego nie ogranicza praw Zamawiającego w szczególności: uzyskania pomocy technicznej, objęcia przełącznika wsparciem/dodatkową gwarancją producenta przełącznika;</w:t>
            </w:r>
          </w:p>
          <w:p w14:paraId="5E478FBA" w14:textId="77777777" w:rsidR="00B93575" w:rsidRPr="003B0414" w:rsidRDefault="00B93575" w:rsidP="00D82D0B">
            <w:pPr>
              <w:pStyle w:val="Akapitzlist"/>
              <w:numPr>
                <w:ilvl w:val="0"/>
                <w:numId w:val="108"/>
              </w:numPr>
              <w:spacing w:line="276" w:lineRule="auto"/>
              <w:ind w:left="415" w:hanging="415"/>
              <w:rPr>
                <w:rFonts w:eastAsia="Calibri" w:cs="Calibri"/>
                <w:position w:val="2"/>
                <w:szCs w:val="24"/>
              </w:rPr>
            </w:pPr>
            <w:r w:rsidRPr="003B0414">
              <w:rPr>
                <w:rFonts w:eastAsia="Calibri" w:cs="Calibri"/>
                <w:position w:val="2"/>
                <w:szCs w:val="24"/>
              </w:rPr>
              <w:t>nie może ograniczać możliwość instalacji posiadanych przez Zamawiającego portów (</w:t>
            </w:r>
            <w:proofErr w:type="spellStart"/>
            <w:r w:rsidRPr="003B0414">
              <w:rPr>
                <w:rFonts w:eastAsia="Calibri" w:cs="Calibri"/>
                <w:position w:val="2"/>
                <w:szCs w:val="24"/>
              </w:rPr>
              <w:t>gibic’ów</w:t>
            </w:r>
            <w:proofErr w:type="spellEnd"/>
            <w:r w:rsidRPr="003B0414">
              <w:rPr>
                <w:rFonts w:eastAsia="Calibri" w:cs="Calibri"/>
                <w:position w:val="2"/>
                <w:szCs w:val="24"/>
              </w:rPr>
              <w:t>) w dowolnym gnieździe modułu.</w:t>
            </w:r>
          </w:p>
        </w:tc>
        <w:tc>
          <w:tcPr>
            <w:tcW w:w="5811" w:type="dxa"/>
            <w:tcBorders>
              <w:top w:val="single" w:sz="6" w:space="0" w:color="auto"/>
              <w:left w:val="single" w:sz="6" w:space="0" w:color="auto"/>
              <w:bottom w:val="single" w:sz="6" w:space="0" w:color="auto"/>
              <w:right w:val="single" w:sz="4" w:space="0" w:color="auto"/>
            </w:tcBorders>
          </w:tcPr>
          <w:p w14:paraId="057727F9" w14:textId="0E5456E9" w:rsidR="00B93575" w:rsidRPr="003B0414" w:rsidRDefault="00BA5AAC" w:rsidP="002510ED">
            <w:pPr>
              <w:spacing w:after="120" w:line="276" w:lineRule="auto"/>
              <w:rPr>
                <w:rFonts w:cs="Calibri"/>
                <w:position w:val="2"/>
              </w:rPr>
            </w:pPr>
            <w:r w:rsidRPr="00AA0C08">
              <w:rPr>
                <w:rFonts w:asciiTheme="minorHAnsi" w:hAnsiTheme="minorHAnsi" w:cstheme="minorHAnsi"/>
                <w:szCs w:val="24"/>
              </w:rPr>
              <w:lastRenderedPageBreak/>
              <w:t>„Wypełnij pole”</w:t>
            </w:r>
          </w:p>
        </w:tc>
      </w:tr>
      <w:tr w:rsidR="00B93575" w:rsidRPr="003B0414" w14:paraId="38A10B52" w14:textId="474534C7" w:rsidTr="00B93575">
        <w:trPr>
          <w:trHeight w:val="300"/>
        </w:trPr>
        <w:tc>
          <w:tcPr>
            <w:tcW w:w="612" w:type="dxa"/>
            <w:tcBorders>
              <w:top w:val="single" w:sz="6" w:space="0" w:color="auto"/>
              <w:left w:val="single" w:sz="6" w:space="0" w:color="auto"/>
              <w:bottom w:val="single" w:sz="6" w:space="0" w:color="auto"/>
              <w:right w:val="single" w:sz="6" w:space="0" w:color="auto"/>
            </w:tcBorders>
            <w:hideMark/>
          </w:tcPr>
          <w:p w14:paraId="1472B807" w14:textId="48A68DB0" w:rsidR="00B93575" w:rsidRPr="003B0414" w:rsidRDefault="00B93575" w:rsidP="002510ED">
            <w:pPr>
              <w:spacing w:line="276" w:lineRule="auto"/>
              <w:rPr>
                <w:rFonts w:cs="Calibri"/>
                <w:position w:val="2"/>
              </w:rPr>
            </w:pPr>
            <w:r w:rsidRPr="003B0414">
              <w:rPr>
                <w:rFonts w:cs="Calibri"/>
                <w:position w:val="2"/>
              </w:rPr>
              <w:lastRenderedPageBreak/>
              <w:t>2.</w:t>
            </w:r>
          </w:p>
        </w:tc>
        <w:tc>
          <w:tcPr>
            <w:tcW w:w="1859" w:type="dxa"/>
            <w:tcBorders>
              <w:top w:val="single" w:sz="6" w:space="0" w:color="auto"/>
              <w:left w:val="single" w:sz="6" w:space="0" w:color="auto"/>
              <w:bottom w:val="single" w:sz="6" w:space="0" w:color="auto"/>
              <w:right w:val="single" w:sz="6" w:space="0" w:color="auto"/>
            </w:tcBorders>
            <w:hideMark/>
          </w:tcPr>
          <w:p w14:paraId="100AB04C" w14:textId="4E008F0C" w:rsidR="00B93575" w:rsidRPr="003B0414" w:rsidRDefault="00B93575" w:rsidP="002510ED">
            <w:pPr>
              <w:spacing w:after="120" w:line="276" w:lineRule="auto"/>
              <w:rPr>
                <w:rFonts w:cs="Calibri"/>
                <w:position w:val="2"/>
              </w:rPr>
            </w:pPr>
            <w:proofErr w:type="spellStart"/>
            <w:r w:rsidRPr="003B0414">
              <w:rPr>
                <w:rFonts w:eastAsia="Calibri" w:cs="Calibri"/>
                <w:position w:val="2"/>
              </w:rPr>
              <w:t>Patchcordy</w:t>
            </w:r>
            <w:proofErr w:type="spellEnd"/>
            <w:r w:rsidRPr="003B0414">
              <w:rPr>
                <w:rFonts w:cs="Calibri"/>
                <w:position w:val="2"/>
              </w:rPr>
              <w:t xml:space="preserve"> skrętka</w:t>
            </w:r>
          </w:p>
        </w:tc>
        <w:tc>
          <w:tcPr>
            <w:tcW w:w="5850" w:type="dxa"/>
            <w:tcBorders>
              <w:top w:val="single" w:sz="6" w:space="0" w:color="auto"/>
              <w:left w:val="single" w:sz="6" w:space="0" w:color="auto"/>
              <w:bottom w:val="single" w:sz="6" w:space="0" w:color="auto"/>
              <w:right w:val="single" w:sz="4" w:space="0" w:color="auto"/>
            </w:tcBorders>
            <w:hideMark/>
          </w:tcPr>
          <w:p w14:paraId="051A1F97" w14:textId="77777777" w:rsidR="00B93575" w:rsidRPr="003B0414" w:rsidRDefault="00B93575" w:rsidP="007B5CE8">
            <w:pPr>
              <w:pStyle w:val="Akapitzlist"/>
              <w:numPr>
                <w:ilvl w:val="0"/>
                <w:numId w:val="15"/>
              </w:numPr>
              <w:spacing w:line="276" w:lineRule="auto"/>
              <w:ind w:left="743" w:hanging="567"/>
              <w:rPr>
                <w:rFonts w:eastAsia="Calibri" w:cs="Calibri"/>
                <w:position w:val="2"/>
                <w:szCs w:val="24"/>
              </w:rPr>
            </w:pPr>
            <w:r w:rsidRPr="003B0414">
              <w:rPr>
                <w:rFonts w:eastAsia="Calibri" w:cs="Calibri"/>
                <w:position w:val="2"/>
                <w:szCs w:val="24"/>
              </w:rPr>
              <w:t>RJ45-RJ45;</w:t>
            </w:r>
          </w:p>
          <w:p w14:paraId="563A9E60" w14:textId="77777777" w:rsidR="00B93575" w:rsidRPr="003B0414" w:rsidRDefault="00B93575" w:rsidP="007B5CE8">
            <w:pPr>
              <w:pStyle w:val="Akapitzlist"/>
              <w:numPr>
                <w:ilvl w:val="0"/>
                <w:numId w:val="15"/>
              </w:numPr>
              <w:spacing w:line="276" w:lineRule="auto"/>
              <w:ind w:left="743" w:hanging="567"/>
              <w:rPr>
                <w:rFonts w:eastAsia="Calibri" w:cs="Calibri"/>
                <w:position w:val="2"/>
                <w:szCs w:val="24"/>
              </w:rPr>
            </w:pPr>
            <w:r w:rsidRPr="003B0414">
              <w:rPr>
                <w:rFonts w:eastAsia="Calibri" w:cs="Calibri"/>
                <w:position w:val="2"/>
                <w:szCs w:val="24"/>
              </w:rPr>
              <w:t>długość 6m;</w:t>
            </w:r>
          </w:p>
          <w:p w14:paraId="21DA9D65" w14:textId="77777777" w:rsidR="00B93575" w:rsidRPr="003B0414" w:rsidRDefault="00B93575" w:rsidP="007B5CE8">
            <w:pPr>
              <w:pStyle w:val="Akapitzlist"/>
              <w:numPr>
                <w:ilvl w:val="0"/>
                <w:numId w:val="15"/>
              </w:numPr>
              <w:spacing w:line="276" w:lineRule="auto"/>
              <w:ind w:left="743" w:hanging="567"/>
              <w:rPr>
                <w:rFonts w:eastAsia="Calibri" w:cs="Calibri"/>
                <w:position w:val="2"/>
                <w:szCs w:val="24"/>
              </w:rPr>
            </w:pPr>
            <w:r w:rsidRPr="003B0414">
              <w:rPr>
                <w:rFonts w:eastAsia="Calibri" w:cs="Calibri"/>
                <w:position w:val="2"/>
                <w:szCs w:val="24"/>
              </w:rPr>
              <w:t>przewód kategoria 7 lub 7A ekranowane;</w:t>
            </w:r>
          </w:p>
          <w:p w14:paraId="5AD50155" w14:textId="77777777" w:rsidR="00B93575" w:rsidRPr="003B0414" w:rsidRDefault="00B93575" w:rsidP="007B5CE8">
            <w:pPr>
              <w:pStyle w:val="Akapitzlist"/>
              <w:numPr>
                <w:ilvl w:val="0"/>
                <w:numId w:val="15"/>
              </w:numPr>
              <w:spacing w:line="276" w:lineRule="auto"/>
              <w:ind w:left="743" w:hanging="567"/>
              <w:rPr>
                <w:rFonts w:eastAsia="Calibri" w:cs="Calibri"/>
                <w:position w:val="2"/>
                <w:szCs w:val="24"/>
              </w:rPr>
            </w:pPr>
            <w:r w:rsidRPr="003B0414">
              <w:rPr>
                <w:rFonts w:eastAsia="Calibri" w:cs="Calibri"/>
                <w:position w:val="2"/>
                <w:szCs w:val="24"/>
              </w:rPr>
              <w:t xml:space="preserve">wymagane jest by zastosować </w:t>
            </w:r>
            <w:proofErr w:type="spellStart"/>
            <w:r w:rsidRPr="003B0414">
              <w:rPr>
                <w:rFonts w:eastAsia="Calibri" w:cs="Calibri"/>
                <w:position w:val="2"/>
                <w:szCs w:val="24"/>
              </w:rPr>
              <w:t>patchcordy</w:t>
            </w:r>
            <w:proofErr w:type="spellEnd"/>
            <w:r w:rsidRPr="003B0414">
              <w:rPr>
                <w:rFonts w:eastAsia="Calibri" w:cs="Calibri"/>
                <w:position w:val="2"/>
                <w:szCs w:val="24"/>
              </w:rPr>
              <w:t xml:space="preserve"> w sześciu różnych kolorach w równej liczbie sztuk.</w:t>
            </w:r>
          </w:p>
        </w:tc>
        <w:tc>
          <w:tcPr>
            <w:tcW w:w="5811" w:type="dxa"/>
            <w:tcBorders>
              <w:top w:val="single" w:sz="6" w:space="0" w:color="auto"/>
              <w:left w:val="single" w:sz="6" w:space="0" w:color="auto"/>
              <w:bottom w:val="single" w:sz="6" w:space="0" w:color="auto"/>
              <w:right w:val="single" w:sz="4" w:space="0" w:color="auto"/>
            </w:tcBorders>
          </w:tcPr>
          <w:p w14:paraId="45068E69" w14:textId="5496EB54" w:rsidR="00B93575" w:rsidRPr="003B0414" w:rsidRDefault="00BA5AAC" w:rsidP="00BA5AAC">
            <w:pPr>
              <w:pStyle w:val="Akapitzlist"/>
              <w:spacing w:line="276" w:lineRule="auto"/>
              <w:ind w:left="743" w:hanging="566"/>
              <w:rPr>
                <w:rFonts w:eastAsia="Calibri" w:cs="Calibri"/>
                <w:position w:val="2"/>
                <w:szCs w:val="24"/>
              </w:rPr>
            </w:pPr>
            <w:r w:rsidRPr="00AA0C08">
              <w:rPr>
                <w:rFonts w:asciiTheme="minorHAnsi" w:hAnsiTheme="minorHAnsi" w:cstheme="minorHAnsi"/>
                <w:szCs w:val="24"/>
              </w:rPr>
              <w:t>„Wypełnij pole”</w:t>
            </w:r>
          </w:p>
        </w:tc>
      </w:tr>
      <w:tr w:rsidR="00B93575" w:rsidRPr="003B0414" w14:paraId="5AA3BA47" w14:textId="27921D00" w:rsidTr="00B93575">
        <w:trPr>
          <w:trHeight w:val="300"/>
        </w:trPr>
        <w:tc>
          <w:tcPr>
            <w:tcW w:w="612" w:type="dxa"/>
            <w:tcBorders>
              <w:top w:val="single" w:sz="6" w:space="0" w:color="auto"/>
              <w:left w:val="single" w:sz="6" w:space="0" w:color="auto"/>
              <w:bottom w:val="single" w:sz="6" w:space="0" w:color="auto"/>
              <w:right w:val="single" w:sz="6" w:space="0" w:color="auto"/>
            </w:tcBorders>
            <w:hideMark/>
          </w:tcPr>
          <w:p w14:paraId="153C22C8" w14:textId="38968236" w:rsidR="00B93575" w:rsidRPr="003B0414" w:rsidRDefault="00B93575" w:rsidP="002510ED">
            <w:pPr>
              <w:spacing w:line="276" w:lineRule="auto"/>
              <w:rPr>
                <w:rFonts w:cs="Calibri"/>
                <w:position w:val="2"/>
              </w:rPr>
            </w:pPr>
            <w:r w:rsidRPr="003B0414">
              <w:rPr>
                <w:rFonts w:cs="Calibri"/>
                <w:position w:val="2"/>
              </w:rPr>
              <w:t>3.</w:t>
            </w:r>
          </w:p>
        </w:tc>
        <w:tc>
          <w:tcPr>
            <w:tcW w:w="1859" w:type="dxa"/>
            <w:tcBorders>
              <w:top w:val="single" w:sz="6" w:space="0" w:color="auto"/>
              <w:left w:val="single" w:sz="6" w:space="0" w:color="auto"/>
              <w:bottom w:val="single" w:sz="6" w:space="0" w:color="auto"/>
              <w:right w:val="single" w:sz="6" w:space="0" w:color="auto"/>
            </w:tcBorders>
            <w:hideMark/>
          </w:tcPr>
          <w:p w14:paraId="3F0F0BE7" w14:textId="77777777" w:rsidR="00B93575" w:rsidRPr="003B0414" w:rsidRDefault="00B93575" w:rsidP="002510ED">
            <w:pPr>
              <w:spacing w:after="120" w:line="276" w:lineRule="auto"/>
              <w:rPr>
                <w:rFonts w:cs="Calibri"/>
                <w:position w:val="2"/>
              </w:rPr>
            </w:pPr>
            <w:r w:rsidRPr="003B0414">
              <w:rPr>
                <w:rFonts w:cs="Calibri"/>
                <w:position w:val="2"/>
              </w:rPr>
              <w:t xml:space="preserve">Listwy </w:t>
            </w:r>
            <w:r w:rsidRPr="003B0414">
              <w:rPr>
                <w:rFonts w:eastAsia="Calibri" w:cs="Calibri"/>
                <w:position w:val="2"/>
              </w:rPr>
              <w:t>zasilające</w:t>
            </w:r>
            <w:r w:rsidRPr="003B0414">
              <w:rPr>
                <w:rFonts w:cs="Calibri"/>
                <w:position w:val="2"/>
              </w:rPr>
              <w:t xml:space="preserve"> z gniazdami okrągłymi </w:t>
            </w:r>
          </w:p>
        </w:tc>
        <w:tc>
          <w:tcPr>
            <w:tcW w:w="5850" w:type="dxa"/>
            <w:tcBorders>
              <w:top w:val="single" w:sz="6" w:space="0" w:color="auto"/>
              <w:left w:val="single" w:sz="6" w:space="0" w:color="auto"/>
              <w:bottom w:val="single" w:sz="6" w:space="0" w:color="auto"/>
              <w:right w:val="single" w:sz="4" w:space="0" w:color="auto"/>
            </w:tcBorders>
            <w:hideMark/>
          </w:tcPr>
          <w:p w14:paraId="3F486E11" w14:textId="77777777" w:rsidR="00B93575" w:rsidRPr="003B0414" w:rsidRDefault="00B93575" w:rsidP="007B5CE8">
            <w:pPr>
              <w:pStyle w:val="Akapitzlist"/>
              <w:numPr>
                <w:ilvl w:val="0"/>
                <w:numId w:val="15"/>
              </w:numPr>
              <w:spacing w:line="276" w:lineRule="auto"/>
              <w:ind w:left="743" w:hanging="567"/>
              <w:rPr>
                <w:rFonts w:eastAsia="Calibri" w:cs="Calibri"/>
                <w:position w:val="2"/>
                <w:szCs w:val="24"/>
              </w:rPr>
            </w:pPr>
            <w:r w:rsidRPr="003B0414">
              <w:rPr>
                <w:rFonts w:eastAsia="Calibri" w:cs="Calibri"/>
                <w:position w:val="2"/>
                <w:szCs w:val="24"/>
              </w:rPr>
              <w:t>Z min. 8 gniazdami okrągłymi z uziemieniem ~230V 16A,</w:t>
            </w:r>
          </w:p>
          <w:p w14:paraId="58B35126" w14:textId="77777777" w:rsidR="00B93575" w:rsidRPr="003B0414" w:rsidRDefault="00B93575" w:rsidP="007B5CE8">
            <w:pPr>
              <w:pStyle w:val="Akapitzlist"/>
              <w:numPr>
                <w:ilvl w:val="0"/>
                <w:numId w:val="15"/>
              </w:numPr>
              <w:spacing w:line="276" w:lineRule="auto"/>
              <w:ind w:left="743" w:hanging="567"/>
              <w:rPr>
                <w:rFonts w:eastAsia="Calibri" w:cs="Calibri"/>
                <w:position w:val="2"/>
                <w:szCs w:val="24"/>
              </w:rPr>
            </w:pPr>
            <w:r w:rsidRPr="003B0414">
              <w:rPr>
                <w:rFonts w:eastAsia="Calibri" w:cs="Calibri"/>
                <w:position w:val="2"/>
                <w:szCs w:val="24"/>
              </w:rPr>
              <w:t>Wyposażona w elementy umożliwiające montaż w szafach teletechnicznych 19” w poziomie, na foncie lub z tyłu szafy, zajmuje 1U,</w:t>
            </w:r>
          </w:p>
          <w:p w14:paraId="723D09E0" w14:textId="77777777" w:rsidR="00B93575" w:rsidRPr="003B0414" w:rsidRDefault="00B93575" w:rsidP="007B5CE8">
            <w:pPr>
              <w:pStyle w:val="Akapitzlist"/>
              <w:numPr>
                <w:ilvl w:val="0"/>
                <w:numId w:val="15"/>
              </w:numPr>
              <w:spacing w:line="276" w:lineRule="auto"/>
              <w:ind w:left="743" w:hanging="567"/>
              <w:rPr>
                <w:rFonts w:cs="Calibri"/>
                <w:position w:val="2"/>
                <w:szCs w:val="24"/>
              </w:rPr>
            </w:pPr>
            <w:r w:rsidRPr="003B0414">
              <w:rPr>
                <w:rFonts w:cs="Calibri"/>
                <w:position w:val="2"/>
                <w:szCs w:val="24"/>
              </w:rPr>
              <w:t xml:space="preserve">Długość </w:t>
            </w:r>
            <w:r w:rsidRPr="003B0414">
              <w:rPr>
                <w:rFonts w:eastAsia="Calibri" w:cs="Calibri"/>
                <w:position w:val="2"/>
                <w:szCs w:val="24"/>
              </w:rPr>
              <w:t>przewodu</w:t>
            </w:r>
            <w:r w:rsidRPr="003B0414">
              <w:rPr>
                <w:rFonts w:cs="Calibri"/>
                <w:position w:val="2"/>
                <w:szCs w:val="24"/>
              </w:rPr>
              <w:t xml:space="preserve"> nie mniejsza niż 3 m zakończony wtykiem okrągłym,</w:t>
            </w:r>
          </w:p>
          <w:p w14:paraId="2AB0C5DF" w14:textId="77777777" w:rsidR="00B93575" w:rsidRPr="003B0414" w:rsidRDefault="00B93575" w:rsidP="007B5CE8">
            <w:pPr>
              <w:pStyle w:val="Akapitzlist"/>
              <w:numPr>
                <w:ilvl w:val="0"/>
                <w:numId w:val="15"/>
              </w:numPr>
              <w:spacing w:line="276" w:lineRule="auto"/>
              <w:ind w:left="743" w:hanging="567"/>
              <w:rPr>
                <w:rFonts w:cs="Calibri"/>
                <w:position w:val="2"/>
                <w:szCs w:val="24"/>
              </w:rPr>
            </w:pPr>
            <w:r w:rsidRPr="003B0414">
              <w:rPr>
                <w:rFonts w:eastAsia="Calibri" w:cs="Calibri"/>
                <w:position w:val="2"/>
                <w:szCs w:val="24"/>
              </w:rPr>
              <w:t>Bezpiecznik</w:t>
            </w:r>
            <w:r w:rsidRPr="003B0414">
              <w:rPr>
                <w:rFonts w:cs="Calibri"/>
                <w:position w:val="2"/>
                <w:szCs w:val="24"/>
              </w:rPr>
              <w:t>: automatyczny. Uaktywniony, jeśli świeci się zielony LED.</w:t>
            </w:r>
          </w:p>
        </w:tc>
        <w:tc>
          <w:tcPr>
            <w:tcW w:w="5811" w:type="dxa"/>
            <w:tcBorders>
              <w:top w:val="single" w:sz="6" w:space="0" w:color="auto"/>
              <w:left w:val="single" w:sz="6" w:space="0" w:color="auto"/>
              <w:bottom w:val="single" w:sz="6" w:space="0" w:color="auto"/>
              <w:right w:val="single" w:sz="4" w:space="0" w:color="auto"/>
            </w:tcBorders>
          </w:tcPr>
          <w:p w14:paraId="2B6F4E16" w14:textId="6F5043F5" w:rsidR="00B93575" w:rsidRPr="003B0414" w:rsidRDefault="00BA5AAC" w:rsidP="00BA5AAC">
            <w:pPr>
              <w:pStyle w:val="Akapitzlist"/>
              <w:spacing w:line="276" w:lineRule="auto"/>
              <w:ind w:left="743" w:hanging="566"/>
              <w:rPr>
                <w:rFonts w:eastAsia="Calibri" w:cs="Calibri"/>
                <w:position w:val="2"/>
                <w:szCs w:val="24"/>
              </w:rPr>
            </w:pPr>
            <w:r w:rsidRPr="00AA0C08">
              <w:rPr>
                <w:rFonts w:asciiTheme="minorHAnsi" w:hAnsiTheme="minorHAnsi" w:cstheme="minorHAnsi"/>
                <w:szCs w:val="24"/>
              </w:rPr>
              <w:t>„Wypełnij pole”</w:t>
            </w:r>
          </w:p>
        </w:tc>
      </w:tr>
      <w:tr w:rsidR="00B93575" w:rsidRPr="003B0414" w14:paraId="48D66A96" w14:textId="68136799" w:rsidTr="00B93575">
        <w:trPr>
          <w:trHeight w:val="300"/>
        </w:trPr>
        <w:tc>
          <w:tcPr>
            <w:tcW w:w="612" w:type="dxa"/>
            <w:tcBorders>
              <w:top w:val="single" w:sz="6" w:space="0" w:color="auto"/>
              <w:left w:val="single" w:sz="6" w:space="0" w:color="auto"/>
              <w:bottom w:val="single" w:sz="6" w:space="0" w:color="auto"/>
              <w:right w:val="single" w:sz="6" w:space="0" w:color="auto"/>
            </w:tcBorders>
            <w:hideMark/>
          </w:tcPr>
          <w:p w14:paraId="562E0D75" w14:textId="010E3354" w:rsidR="00B93575" w:rsidRPr="003B0414" w:rsidRDefault="00B93575" w:rsidP="002510ED">
            <w:pPr>
              <w:spacing w:line="276" w:lineRule="auto"/>
              <w:rPr>
                <w:rFonts w:cs="Calibri"/>
                <w:position w:val="2"/>
              </w:rPr>
            </w:pPr>
            <w:r w:rsidRPr="003B0414">
              <w:rPr>
                <w:rFonts w:cs="Calibri"/>
                <w:position w:val="2"/>
              </w:rPr>
              <w:t>4.</w:t>
            </w:r>
          </w:p>
        </w:tc>
        <w:tc>
          <w:tcPr>
            <w:tcW w:w="1859" w:type="dxa"/>
            <w:tcBorders>
              <w:top w:val="single" w:sz="6" w:space="0" w:color="auto"/>
              <w:left w:val="single" w:sz="6" w:space="0" w:color="auto"/>
              <w:bottom w:val="single" w:sz="6" w:space="0" w:color="auto"/>
              <w:right w:val="single" w:sz="6" w:space="0" w:color="auto"/>
            </w:tcBorders>
            <w:hideMark/>
          </w:tcPr>
          <w:p w14:paraId="3FC72F46" w14:textId="77777777" w:rsidR="00B93575" w:rsidRPr="003B0414" w:rsidRDefault="00B93575" w:rsidP="002510ED">
            <w:pPr>
              <w:spacing w:after="120" w:line="276" w:lineRule="auto"/>
              <w:rPr>
                <w:rFonts w:cs="Calibri"/>
                <w:position w:val="2"/>
              </w:rPr>
            </w:pPr>
            <w:r w:rsidRPr="003B0414">
              <w:rPr>
                <w:rFonts w:cs="Calibri"/>
                <w:position w:val="2"/>
              </w:rPr>
              <w:t xml:space="preserve">Listwy zasilające z gniazdami </w:t>
            </w:r>
            <w:proofErr w:type="spellStart"/>
            <w:r w:rsidRPr="003B0414">
              <w:rPr>
                <w:rFonts w:cs="Calibri"/>
                <w:position w:val="2"/>
              </w:rPr>
              <w:t>UPSowymi</w:t>
            </w:r>
            <w:proofErr w:type="spellEnd"/>
            <w:r w:rsidRPr="003B0414">
              <w:rPr>
                <w:rFonts w:cs="Calibri"/>
                <w:position w:val="2"/>
              </w:rPr>
              <w:t xml:space="preserve"> </w:t>
            </w:r>
          </w:p>
        </w:tc>
        <w:tc>
          <w:tcPr>
            <w:tcW w:w="5850" w:type="dxa"/>
            <w:tcBorders>
              <w:top w:val="single" w:sz="6" w:space="0" w:color="auto"/>
              <w:left w:val="single" w:sz="6" w:space="0" w:color="auto"/>
              <w:bottom w:val="single" w:sz="6" w:space="0" w:color="auto"/>
              <w:right w:val="single" w:sz="4" w:space="0" w:color="auto"/>
            </w:tcBorders>
            <w:hideMark/>
          </w:tcPr>
          <w:p w14:paraId="576D6E3D" w14:textId="77777777" w:rsidR="00B93575" w:rsidRPr="003B0414" w:rsidRDefault="00B93575" w:rsidP="007B5CE8">
            <w:pPr>
              <w:pStyle w:val="Akapitzlist"/>
              <w:numPr>
                <w:ilvl w:val="0"/>
                <w:numId w:val="15"/>
              </w:numPr>
              <w:spacing w:line="276" w:lineRule="auto"/>
              <w:ind w:left="743" w:hanging="567"/>
              <w:rPr>
                <w:rFonts w:cs="Calibri"/>
                <w:position w:val="2"/>
                <w:szCs w:val="24"/>
              </w:rPr>
            </w:pPr>
            <w:r w:rsidRPr="003B0414">
              <w:rPr>
                <w:rFonts w:cs="Calibri"/>
                <w:position w:val="2"/>
                <w:szCs w:val="24"/>
              </w:rPr>
              <w:t xml:space="preserve">Z min. 8 gniazdami </w:t>
            </w:r>
            <w:proofErr w:type="spellStart"/>
            <w:r w:rsidRPr="003B0414">
              <w:rPr>
                <w:rFonts w:cs="Calibri"/>
                <w:position w:val="2"/>
                <w:szCs w:val="24"/>
              </w:rPr>
              <w:t>ups</w:t>
            </w:r>
            <w:proofErr w:type="spellEnd"/>
            <w:r w:rsidRPr="003B0414">
              <w:rPr>
                <w:rFonts w:cs="Calibri"/>
                <w:position w:val="2"/>
                <w:szCs w:val="24"/>
              </w:rPr>
              <w:t>-owymi C13 ~230V 16A,</w:t>
            </w:r>
          </w:p>
          <w:p w14:paraId="1C2B03E3" w14:textId="77777777" w:rsidR="00B93575" w:rsidRPr="003B0414" w:rsidRDefault="00B93575" w:rsidP="007B5CE8">
            <w:pPr>
              <w:pStyle w:val="Akapitzlist"/>
              <w:numPr>
                <w:ilvl w:val="0"/>
                <w:numId w:val="15"/>
              </w:numPr>
              <w:spacing w:line="276" w:lineRule="auto"/>
              <w:ind w:left="743" w:hanging="567"/>
              <w:rPr>
                <w:rFonts w:cs="Calibri"/>
                <w:position w:val="2"/>
                <w:szCs w:val="24"/>
              </w:rPr>
            </w:pPr>
            <w:r w:rsidRPr="003B0414">
              <w:rPr>
                <w:rFonts w:eastAsia="Calibri" w:cs="Calibri"/>
                <w:position w:val="2"/>
                <w:szCs w:val="24"/>
              </w:rPr>
              <w:t>Wyposażona</w:t>
            </w:r>
            <w:r w:rsidRPr="003B0414">
              <w:rPr>
                <w:rFonts w:cs="Calibri"/>
                <w:position w:val="2"/>
                <w:szCs w:val="24"/>
              </w:rPr>
              <w:t xml:space="preserve"> w elementy umożliwiające montaż w szafach teletechnicznych 19” w </w:t>
            </w:r>
            <w:r w:rsidRPr="003B0414">
              <w:rPr>
                <w:rFonts w:cs="Calibri"/>
                <w:position w:val="2"/>
                <w:szCs w:val="24"/>
              </w:rPr>
              <w:lastRenderedPageBreak/>
              <w:t>poziomie, na foncie lub z tyłu szafy, zajmuje 1U.</w:t>
            </w:r>
          </w:p>
          <w:p w14:paraId="3940DA41" w14:textId="77777777" w:rsidR="00B93575" w:rsidRPr="003B0414" w:rsidRDefault="00B93575" w:rsidP="007B5CE8">
            <w:pPr>
              <w:pStyle w:val="Akapitzlist"/>
              <w:numPr>
                <w:ilvl w:val="0"/>
                <w:numId w:val="15"/>
              </w:numPr>
              <w:spacing w:line="276" w:lineRule="auto"/>
              <w:ind w:left="743" w:hanging="567"/>
              <w:rPr>
                <w:rFonts w:cs="Calibri"/>
                <w:position w:val="2"/>
                <w:szCs w:val="24"/>
              </w:rPr>
            </w:pPr>
            <w:r w:rsidRPr="003B0414">
              <w:rPr>
                <w:rFonts w:cs="Calibri"/>
                <w:position w:val="2"/>
                <w:szCs w:val="24"/>
              </w:rPr>
              <w:t>Długość przewodu nie mniejsza niż 3 m zakończony wtykiem okrągłym.</w:t>
            </w:r>
          </w:p>
          <w:p w14:paraId="0801D1B3" w14:textId="77777777" w:rsidR="00B93575" w:rsidRPr="003B0414" w:rsidRDefault="00B93575" w:rsidP="007B5CE8">
            <w:pPr>
              <w:pStyle w:val="Akapitzlist"/>
              <w:numPr>
                <w:ilvl w:val="0"/>
                <w:numId w:val="15"/>
              </w:numPr>
              <w:spacing w:line="276" w:lineRule="auto"/>
              <w:ind w:left="743" w:hanging="567"/>
              <w:rPr>
                <w:rFonts w:cs="Calibri"/>
                <w:position w:val="2"/>
                <w:szCs w:val="24"/>
              </w:rPr>
            </w:pPr>
            <w:r w:rsidRPr="003B0414">
              <w:rPr>
                <w:rFonts w:cs="Calibri"/>
                <w:position w:val="2"/>
                <w:szCs w:val="24"/>
              </w:rPr>
              <w:t>Bezpiecznik: automatyczny. Uaktywniony, jeśli świeci się zielony LED.</w:t>
            </w:r>
          </w:p>
        </w:tc>
        <w:tc>
          <w:tcPr>
            <w:tcW w:w="5811" w:type="dxa"/>
            <w:tcBorders>
              <w:top w:val="single" w:sz="6" w:space="0" w:color="auto"/>
              <w:left w:val="single" w:sz="6" w:space="0" w:color="auto"/>
              <w:bottom w:val="single" w:sz="6" w:space="0" w:color="auto"/>
              <w:right w:val="single" w:sz="4" w:space="0" w:color="auto"/>
            </w:tcBorders>
          </w:tcPr>
          <w:p w14:paraId="4B7A4EF8" w14:textId="74301F79" w:rsidR="00B93575" w:rsidRPr="003B0414" w:rsidRDefault="00BA5AAC" w:rsidP="00BA5AAC">
            <w:pPr>
              <w:pStyle w:val="Akapitzlist"/>
              <w:spacing w:line="276" w:lineRule="auto"/>
              <w:ind w:left="319"/>
              <w:rPr>
                <w:rFonts w:cs="Calibri"/>
                <w:position w:val="2"/>
                <w:szCs w:val="24"/>
              </w:rPr>
            </w:pPr>
            <w:r w:rsidRPr="00AA0C08">
              <w:rPr>
                <w:rFonts w:asciiTheme="minorHAnsi" w:hAnsiTheme="minorHAnsi" w:cstheme="minorHAnsi"/>
                <w:szCs w:val="24"/>
              </w:rPr>
              <w:lastRenderedPageBreak/>
              <w:t>„Wypełnij pole”</w:t>
            </w:r>
          </w:p>
        </w:tc>
      </w:tr>
    </w:tbl>
    <w:p w14:paraId="6992E57C" w14:textId="77777777" w:rsidR="00D82D0B" w:rsidRDefault="00D82D0B" w:rsidP="00D82D0B">
      <w:pPr>
        <w:spacing w:after="200" w:line="276" w:lineRule="auto"/>
        <w:rPr>
          <w:rFonts w:asciiTheme="minorHAnsi" w:hAnsiTheme="minorHAnsi" w:cstheme="minorHAnsi"/>
          <w:szCs w:val="24"/>
        </w:rPr>
      </w:pPr>
    </w:p>
    <w:p w14:paraId="1B386995" w14:textId="6EF4F945" w:rsidR="0098300F" w:rsidRPr="009E398F" w:rsidRDefault="0098300F" w:rsidP="009E398F">
      <w:pPr>
        <w:pStyle w:val="Akapitzlist"/>
        <w:ind w:left="1080" w:hanging="938"/>
        <w:rPr>
          <w:rFonts w:eastAsiaTheme="majorEastAsia" w:cstheme="majorBidi"/>
          <w:b/>
          <w:bCs/>
          <w:color w:val="000000" w:themeColor="text1"/>
          <w:sz w:val="28"/>
        </w:rPr>
        <w:sectPr w:rsidR="0098300F" w:rsidRPr="009E398F" w:rsidSect="0098300F">
          <w:headerReference w:type="even" r:id="rId9"/>
          <w:footerReference w:type="even" r:id="rId10"/>
          <w:footerReference w:type="default" r:id="rId11"/>
          <w:pgSz w:w="16838" w:h="11906" w:orient="landscape"/>
          <w:pgMar w:top="1134" w:right="992" w:bottom="992" w:left="1701" w:header="709" w:footer="709" w:gutter="0"/>
          <w:cols w:space="708"/>
          <w:docGrid w:linePitch="326"/>
        </w:sectPr>
      </w:pPr>
    </w:p>
    <w:p w14:paraId="477E10C2" w14:textId="6BD7C03A" w:rsidR="0040702C" w:rsidRPr="00C55C6E" w:rsidRDefault="0040702C" w:rsidP="00743F20">
      <w:pPr>
        <w:pStyle w:val="Nagwek3"/>
        <w:rPr>
          <w:rFonts w:asciiTheme="minorHAnsi" w:hAnsiTheme="minorHAnsi" w:cstheme="minorHAnsi"/>
          <w:sz w:val="24"/>
          <w:szCs w:val="24"/>
        </w:rPr>
      </w:pPr>
      <w:bookmarkStart w:id="7" w:name="_Toc223941146"/>
      <w:r w:rsidRPr="00C55C6E">
        <w:rPr>
          <w:rFonts w:asciiTheme="minorHAnsi" w:hAnsiTheme="minorHAnsi" w:cstheme="minorHAnsi"/>
          <w:sz w:val="24"/>
          <w:szCs w:val="24"/>
        </w:rPr>
        <w:lastRenderedPageBreak/>
        <w:t xml:space="preserve">Załącznik nr </w:t>
      </w:r>
      <w:r w:rsidR="00F927F0" w:rsidRPr="00C55C6E">
        <w:rPr>
          <w:rFonts w:asciiTheme="minorHAnsi" w:hAnsiTheme="minorHAnsi" w:cstheme="minorHAnsi"/>
          <w:sz w:val="24"/>
          <w:szCs w:val="24"/>
        </w:rPr>
        <w:t>3</w:t>
      </w:r>
      <w:r w:rsidRPr="00C55C6E">
        <w:rPr>
          <w:rFonts w:asciiTheme="minorHAnsi" w:hAnsiTheme="minorHAnsi" w:cstheme="minorHAnsi"/>
          <w:sz w:val="24"/>
          <w:szCs w:val="24"/>
        </w:rPr>
        <w:t xml:space="preserve"> – Oświadczenie o przynależności lub braku przynależności do grupy kapitałowej</w:t>
      </w:r>
      <w:bookmarkEnd w:id="7"/>
    </w:p>
    <w:p w14:paraId="4A55C3BC" w14:textId="0F0D47ED" w:rsidR="0040702C" w:rsidRPr="00D4728E" w:rsidRDefault="0040702C" w:rsidP="00195957">
      <w:pPr>
        <w:spacing w:line="276" w:lineRule="auto"/>
        <w:rPr>
          <w:rFonts w:asciiTheme="minorHAnsi" w:hAnsiTheme="minorHAnsi" w:cstheme="minorHAnsi"/>
          <w:bCs/>
          <w:szCs w:val="24"/>
        </w:rPr>
      </w:pPr>
      <w:r w:rsidRPr="00D4728E">
        <w:rPr>
          <w:rFonts w:asciiTheme="minorHAnsi" w:hAnsiTheme="minorHAnsi" w:cstheme="minorHAnsi"/>
          <w:bCs/>
          <w:szCs w:val="24"/>
        </w:rPr>
        <w:t>Oświadczenie składane na podstawie art.</w:t>
      </w:r>
      <w:r w:rsidR="00AD2239">
        <w:rPr>
          <w:rFonts w:asciiTheme="minorHAnsi" w:hAnsiTheme="minorHAnsi" w:cstheme="minorHAnsi"/>
          <w:bCs/>
          <w:szCs w:val="24"/>
        </w:rPr>
        <w:t xml:space="preserve"> </w:t>
      </w:r>
      <w:r w:rsidRPr="00D4728E">
        <w:rPr>
          <w:rFonts w:asciiTheme="minorHAnsi" w:hAnsiTheme="minorHAnsi" w:cstheme="minorHAnsi"/>
          <w:bCs/>
          <w:szCs w:val="24"/>
        </w:rPr>
        <w:t>108 ust. 1 pkt 5</w:t>
      </w:r>
      <w:r w:rsidR="00AD2239">
        <w:rPr>
          <w:rFonts w:asciiTheme="minorHAnsi" w:hAnsiTheme="minorHAnsi" w:cstheme="minorHAnsi"/>
          <w:bCs/>
          <w:szCs w:val="24"/>
        </w:rPr>
        <w:t xml:space="preserve"> </w:t>
      </w:r>
      <w:r w:rsidRPr="00D4728E">
        <w:rPr>
          <w:rFonts w:asciiTheme="minorHAnsi" w:hAnsiTheme="minorHAnsi" w:cstheme="minorHAnsi"/>
          <w:bCs/>
          <w:szCs w:val="24"/>
        </w:rPr>
        <w:t>ustawy</w:t>
      </w:r>
      <w:r w:rsidR="00AD2239">
        <w:rPr>
          <w:rFonts w:asciiTheme="minorHAnsi" w:hAnsiTheme="minorHAnsi" w:cstheme="minorHAnsi"/>
          <w:bCs/>
          <w:szCs w:val="24"/>
        </w:rPr>
        <w:t xml:space="preserve"> </w:t>
      </w:r>
      <w:r w:rsidRPr="00D4728E">
        <w:rPr>
          <w:rFonts w:asciiTheme="minorHAnsi" w:hAnsiTheme="minorHAnsi" w:cstheme="minorHAnsi"/>
          <w:bCs/>
          <w:szCs w:val="24"/>
        </w:rPr>
        <w:t xml:space="preserve">z dnia 11 września 2019 r. Prawo zamówień publicznych </w:t>
      </w:r>
      <w:r w:rsidR="00892CE3" w:rsidRPr="00D4728E">
        <w:rPr>
          <w:rFonts w:asciiTheme="minorHAnsi" w:hAnsiTheme="minorHAnsi" w:cstheme="minorHAnsi"/>
          <w:bCs/>
          <w:szCs w:val="24"/>
        </w:rPr>
        <w:t>„</w:t>
      </w:r>
      <w:r w:rsidR="00892CE3" w:rsidRPr="00195957">
        <w:rPr>
          <w:rFonts w:asciiTheme="minorHAnsi" w:hAnsiTheme="minorHAnsi" w:cstheme="minorHAnsi"/>
          <w:bCs/>
          <w:szCs w:val="24"/>
        </w:rPr>
        <w:t xml:space="preserve">Dostawa Klastra </w:t>
      </w:r>
      <w:proofErr w:type="spellStart"/>
      <w:r w:rsidR="00892CE3" w:rsidRPr="00195957">
        <w:rPr>
          <w:rFonts w:asciiTheme="minorHAnsi" w:hAnsiTheme="minorHAnsi" w:cstheme="minorHAnsi"/>
          <w:bCs/>
          <w:szCs w:val="24"/>
        </w:rPr>
        <w:t>security</w:t>
      </w:r>
      <w:proofErr w:type="spellEnd"/>
      <w:r w:rsidR="00892CE3" w:rsidRPr="00195957">
        <w:rPr>
          <w:rFonts w:asciiTheme="minorHAnsi" w:hAnsiTheme="minorHAnsi" w:cstheme="minorHAnsi"/>
          <w:bCs/>
          <w:szCs w:val="24"/>
        </w:rPr>
        <w:t xml:space="preserve"> do Państwowej Inspekcji Pracy Głównego Inspektoratu Pracy</w:t>
      </w:r>
      <w:r w:rsidR="00892CE3" w:rsidRPr="00D4728E">
        <w:rPr>
          <w:rFonts w:asciiTheme="minorHAnsi" w:hAnsiTheme="minorHAnsi" w:cstheme="minorHAnsi"/>
          <w:bCs/>
          <w:szCs w:val="24"/>
        </w:rPr>
        <w:t>”</w:t>
      </w:r>
    </w:p>
    <w:p w14:paraId="445EC1DC" w14:textId="043EFFC7" w:rsidR="00EB3995" w:rsidRPr="00D4728E" w:rsidRDefault="0040702C" w:rsidP="00195957">
      <w:pPr>
        <w:spacing w:line="276" w:lineRule="auto"/>
        <w:rPr>
          <w:rFonts w:asciiTheme="minorHAnsi" w:hAnsiTheme="minorHAnsi" w:cstheme="minorHAnsi"/>
          <w:bCs/>
          <w:szCs w:val="24"/>
        </w:rPr>
      </w:pPr>
      <w:bookmarkStart w:id="8" w:name="_Hlk163045856"/>
      <w:r w:rsidRPr="00D4728E">
        <w:rPr>
          <w:rFonts w:asciiTheme="minorHAnsi" w:hAnsiTheme="minorHAnsi" w:cstheme="minorHAnsi"/>
          <w:bCs/>
          <w:szCs w:val="24"/>
        </w:rPr>
        <w:t>Postępowanie:</w:t>
      </w:r>
      <w:r w:rsidR="006E6200" w:rsidRPr="00D4728E">
        <w:rPr>
          <w:rFonts w:asciiTheme="minorHAnsi" w:hAnsiTheme="minorHAnsi" w:cstheme="minorHAnsi"/>
          <w:bCs/>
          <w:szCs w:val="24"/>
        </w:rPr>
        <w:t xml:space="preserve"> </w:t>
      </w:r>
      <w:r w:rsidR="00EB3995" w:rsidRPr="00D4728E">
        <w:rPr>
          <w:rFonts w:asciiTheme="minorHAnsi" w:hAnsiTheme="minorHAnsi" w:cstheme="minorHAnsi"/>
          <w:bCs/>
          <w:szCs w:val="24"/>
        </w:rPr>
        <w:t>nr GIP GOZ.213.</w:t>
      </w:r>
      <w:r w:rsidR="00015521">
        <w:rPr>
          <w:rFonts w:asciiTheme="minorHAnsi" w:hAnsiTheme="minorHAnsi" w:cstheme="minorHAnsi"/>
          <w:bCs/>
          <w:szCs w:val="24"/>
        </w:rPr>
        <w:t>54</w:t>
      </w:r>
      <w:r w:rsidR="00EB3995" w:rsidRPr="00D4728E">
        <w:rPr>
          <w:rFonts w:asciiTheme="minorHAnsi" w:hAnsiTheme="minorHAnsi" w:cstheme="minorHAnsi"/>
          <w:bCs/>
          <w:szCs w:val="24"/>
        </w:rPr>
        <w:t>.202</w:t>
      </w:r>
      <w:r w:rsidR="00015521">
        <w:rPr>
          <w:rFonts w:asciiTheme="minorHAnsi" w:hAnsiTheme="minorHAnsi" w:cstheme="minorHAnsi"/>
          <w:bCs/>
          <w:szCs w:val="24"/>
        </w:rPr>
        <w:t>6</w:t>
      </w:r>
      <w:r w:rsidR="00EB3995" w:rsidRPr="00D4728E">
        <w:rPr>
          <w:rFonts w:asciiTheme="minorHAnsi" w:hAnsiTheme="minorHAnsi" w:cstheme="minorHAnsi"/>
          <w:bCs/>
          <w:szCs w:val="24"/>
        </w:rPr>
        <w:t>.</w:t>
      </w:r>
    </w:p>
    <w:bookmarkEnd w:id="8"/>
    <w:p w14:paraId="1BB5993C" w14:textId="4EF6734C" w:rsidR="009F19CB" w:rsidRDefault="009F19CB" w:rsidP="00195957">
      <w:pPr>
        <w:spacing w:line="276" w:lineRule="auto"/>
        <w:rPr>
          <w:rFonts w:asciiTheme="minorHAnsi" w:hAnsiTheme="minorHAnsi" w:cstheme="minorHAnsi"/>
          <w:bCs/>
          <w:szCs w:val="24"/>
        </w:rPr>
      </w:pPr>
      <w:r w:rsidRPr="00D4728E">
        <w:rPr>
          <w:rFonts w:asciiTheme="minorHAnsi" w:hAnsiTheme="minorHAnsi" w:cstheme="minorHAnsi"/>
          <w:bCs/>
          <w:szCs w:val="24"/>
        </w:rPr>
        <w:t>Proszę wypełnić formularz poprawnymi danymi. Formularz do uzupełnienia elektronicznego.</w:t>
      </w:r>
    </w:p>
    <w:tbl>
      <w:tblPr>
        <w:tblStyle w:val="Tabela-Siatka"/>
        <w:tblW w:w="0" w:type="auto"/>
        <w:tblInd w:w="250" w:type="dxa"/>
        <w:tblLook w:val="04A0" w:firstRow="1" w:lastRow="0" w:firstColumn="1" w:lastColumn="0" w:noHBand="0" w:noVBand="1"/>
        <w:tblCaption w:val="Informacje o grupie kapitałowej "/>
        <w:tblDescription w:val="Oświadczenie Wykonawcy o przynależności lub braku przynależności do grupy kapitałowe składane na podstawie art. 24 ust. 11 ustawy z dnia 29 stycznia 2004 roku - Prawo zamówień publicznych (Dz.U. z 2019 r., poz. 1843 z późn. zm.)"/>
      </w:tblPr>
      <w:tblGrid>
        <w:gridCol w:w="4774"/>
        <w:gridCol w:w="4746"/>
      </w:tblGrid>
      <w:tr w:rsidR="004B1D87" w:rsidRPr="004B1D87" w14:paraId="3F9DD3BD" w14:textId="77777777" w:rsidTr="00F90F36">
        <w:trPr>
          <w:tblHeader/>
        </w:trPr>
        <w:tc>
          <w:tcPr>
            <w:tcW w:w="4774" w:type="dxa"/>
            <w:tcBorders>
              <w:top w:val="single" w:sz="4" w:space="0" w:color="auto"/>
              <w:left w:val="single" w:sz="4" w:space="0" w:color="auto"/>
              <w:bottom w:val="single" w:sz="4" w:space="0" w:color="auto"/>
              <w:right w:val="single" w:sz="4" w:space="0" w:color="auto"/>
            </w:tcBorders>
            <w:hideMark/>
          </w:tcPr>
          <w:p w14:paraId="37F58E7A" w14:textId="77777777" w:rsidR="004B1D87" w:rsidRPr="004B1D87" w:rsidRDefault="004B1D87"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 xml:space="preserve">Nazwa i adres Wykonawcy </w:t>
            </w:r>
          </w:p>
        </w:tc>
        <w:tc>
          <w:tcPr>
            <w:tcW w:w="4746" w:type="dxa"/>
            <w:tcBorders>
              <w:top w:val="single" w:sz="4" w:space="0" w:color="auto"/>
              <w:left w:val="single" w:sz="4" w:space="0" w:color="auto"/>
              <w:bottom w:val="single" w:sz="4" w:space="0" w:color="auto"/>
              <w:right w:val="single" w:sz="4" w:space="0" w:color="auto"/>
            </w:tcBorders>
          </w:tcPr>
          <w:p w14:paraId="6267B529" w14:textId="77777777" w:rsidR="004B1D87" w:rsidRPr="004B1D87" w:rsidRDefault="004B1D87"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 xml:space="preserve">Oświadczenie Wykonawcy </w:t>
            </w:r>
          </w:p>
        </w:tc>
      </w:tr>
      <w:tr w:rsidR="004B1D87" w:rsidRPr="004B1D87" w14:paraId="479A54BC" w14:textId="77777777" w:rsidTr="00F90F36">
        <w:tc>
          <w:tcPr>
            <w:tcW w:w="4774" w:type="dxa"/>
            <w:tcBorders>
              <w:top w:val="single" w:sz="4" w:space="0" w:color="auto"/>
              <w:left w:val="single" w:sz="4" w:space="0" w:color="auto"/>
              <w:bottom w:val="single" w:sz="4" w:space="0" w:color="auto"/>
              <w:right w:val="single" w:sz="4" w:space="0" w:color="auto"/>
            </w:tcBorders>
            <w:hideMark/>
          </w:tcPr>
          <w:p w14:paraId="24D0DE71" w14:textId="133ED0AA" w:rsidR="004B1D87" w:rsidRPr="004B1D87" w:rsidRDefault="004B1D87"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 xml:space="preserve">Oświadczenie </w:t>
            </w:r>
            <w:r w:rsidRPr="00820D49">
              <w:rPr>
                <w:rFonts w:asciiTheme="minorHAnsi" w:eastAsiaTheme="minorHAnsi" w:hAnsiTheme="minorHAnsi" w:cstheme="minorHAnsi"/>
                <w:b/>
                <w:szCs w:val="24"/>
                <w:lang w:eastAsia="en-US"/>
              </w:rPr>
              <w:t>o przynależności albo o braku przynależności</w:t>
            </w:r>
            <w:r w:rsidRPr="004B1D87">
              <w:rPr>
                <w:rFonts w:asciiTheme="minorHAnsi" w:eastAsiaTheme="minorHAnsi" w:hAnsiTheme="minorHAnsi" w:cstheme="minorHAnsi"/>
                <w:bCs/>
                <w:szCs w:val="24"/>
                <w:lang w:eastAsia="en-US"/>
              </w:rPr>
              <w:t xml:space="preserve"> do</w:t>
            </w:r>
            <w:r w:rsidR="00AD2239">
              <w:rPr>
                <w:rFonts w:asciiTheme="minorHAnsi" w:eastAsiaTheme="minorHAnsi" w:hAnsiTheme="minorHAnsi" w:cstheme="minorHAnsi"/>
                <w:bCs/>
                <w:szCs w:val="24"/>
                <w:lang w:eastAsia="en-US"/>
              </w:rPr>
              <w:t xml:space="preserve"> </w:t>
            </w:r>
            <w:r w:rsidRPr="004B1D87">
              <w:rPr>
                <w:rFonts w:asciiTheme="minorHAnsi" w:eastAsiaTheme="minorHAnsi" w:hAnsiTheme="minorHAnsi" w:cstheme="minorHAnsi"/>
                <w:bCs/>
                <w:szCs w:val="24"/>
                <w:lang w:eastAsia="en-US"/>
              </w:rPr>
              <w:t>tej samej grupy kapitałowej w rozumieniu</w:t>
            </w:r>
            <w:r w:rsidR="00AD2239">
              <w:rPr>
                <w:rFonts w:asciiTheme="minorHAnsi" w:eastAsiaTheme="minorHAnsi" w:hAnsiTheme="minorHAnsi" w:cstheme="minorHAnsi"/>
                <w:bCs/>
                <w:szCs w:val="24"/>
                <w:lang w:eastAsia="en-US"/>
              </w:rPr>
              <w:t xml:space="preserve"> </w:t>
            </w:r>
            <w:r w:rsidRPr="004B1D87">
              <w:rPr>
                <w:rFonts w:asciiTheme="minorHAnsi" w:eastAsiaTheme="minorHAnsi" w:hAnsiTheme="minorHAnsi" w:cstheme="minorHAnsi"/>
                <w:bCs/>
                <w:szCs w:val="24"/>
                <w:lang w:eastAsia="en-US"/>
              </w:rPr>
              <w:t>ustawy z dnia 16 lutego 2007 r. o ochronie konkurencji i konsumentów (Dz.U.2021.275)z innym Wykonawcą, który złożył odrębną ofertę, ofertę częściową w postępowaniu.</w:t>
            </w:r>
          </w:p>
          <w:p w14:paraId="7BF25449" w14:textId="25DFBC12" w:rsidR="004B1D87" w:rsidRPr="004B1D87" w:rsidRDefault="004B1D87"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Uwaga:</w:t>
            </w:r>
          </w:p>
          <w:p w14:paraId="67831AC7" w14:textId="32F61711" w:rsidR="004B1D87" w:rsidRPr="004B1D87" w:rsidRDefault="004B1D87"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W przypadku złożenia oświadczenia o przynależności do tej samej grupy kapitałowej Wykonawca powinien złożyć dokumenty lub informacje potwierdzające przygotowanie oferty niezależnie od innego Wykonawcy należącego do tej samej grupy kapitałowej.</w:t>
            </w:r>
          </w:p>
        </w:tc>
        <w:tc>
          <w:tcPr>
            <w:tcW w:w="4746" w:type="dxa"/>
            <w:tcBorders>
              <w:top w:val="single" w:sz="4" w:space="0" w:color="auto"/>
              <w:left w:val="single" w:sz="4" w:space="0" w:color="auto"/>
              <w:bottom w:val="single" w:sz="4" w:space="0" w:color="auto"/>
              <w:right w:val="single" w:sz="4" w:space="0" w:color="auto"/>
            </w:tcBorders>
            <w:hideMark/>
          </w:tcPr>
          <w:p w14:paraId="2BA72DF2" w14:textId="1ED07EE9" w:rsidR="004B1D87" w:rsidRPr="004B1D87" w:rsidRDefault="004B1D87"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„Wypełnij pole”</w:t>
            </w:r>
          </w:p>
        </w:tc>
      </w:tr>
      <w:tr w:rsidR="004B1D87" w:rsidRPr="004B1D87" w14:paraId="7CB5194F" w14:textId="77777777" w:rsidTr="00F90F36">
        <w:tc>
          <w:tcPr>
            <w:tcW w:w="4774" w:type="dxa"/>
            <w:tcBorders>
              <w:top w:val="single" w:sz="4" w:space="0" w:color="auto"/>
              <w:left w:val="single" w:sz="4" w:space="0" w:color="auto"/>
              <w:bottom w:val="single" w:sz="4" w:space="0" w:color="auto"/>
              <w:right w:val="single" w:sz="4" w:space="0" w:color="auto"/>
            </w:tcBorders>
            <w:hideMark/>
          </w:tcPr>
          <w:p w14:paraId="06B19681" w14:textId="77777777" w:rsidR="004B1D87" w:rsidRPr="004B1D87" w:rsidRDefault="004B1D87"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Lista podmiotów wchodzących w skład grupy kapitałowej</w:t>
            </w:r>
          </w:p>
        </w:tc>
        <w:tc>
          <w:tcPr>
            <w:tcW w:w="4746" w:type="dxa"/>
            <w:tcBorders>
              <w:top w:val="single" w:sz="4" w:space="0" w:color="auto"/>
              <w:left w:val="single" w:sz="4" w:space="0" w:color="auto"/>
              <w:bottom w:val="single" w:sz="4" w:space="0" w:color="auto"/>
              <w:right w:val="single" w:sz="4" w:space="0" w:color="auto"/>
            </w:tcBorders>
          </w:tcPr>
          <w:p w14:paraId="65E77D0C" w14:textId="77777777" w:rsidR="004B1D87" w:rsidRPr="004B1D87" w:rsidRDefault="004B1D87"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„Wypełnij pole, jeśli dotyczy”</w:t>
            </w:r>
          </w:p>
        </w:tc>
      </w:tr>
    </w:tbl>
    <w:p w14:paraId="4A98F7BD" w14:textId="77777777" w:rsidR="004B1D87" w:rsidRPr="004B1D87" w:rsidRDefault="004B1D87" w:rsidP="004B1D87">
      <w:pPr>
        <w:spacing w:line="276" w:lineRule="auto"/>
        <w:rPr>
          <w:rFonts w:asciiTheme="minorHAnsi" w:hAnsiTheme="minorHAnsi" w:cstheme="minorHAnsi"/>
          <w:bCs/>
          <w:szCs w:val="24"/>
        </w:rPr>
      </w:pPr>
      <w:r w:rsidRPr="004B1D87">
        <w:rPr>
          <w:rFonts w:asciiTheme="minorHAnsi" w:hAnsiTheme="minorHAnsi" w:cstheme="minorHAnsi"/>
          <w:bCs/>
          <w:szCs w:val="24"/>
        </w:rPr>
        <w:br w:type="page"/>
      </w:r>
    </w:p>
    <w:p w14:paraId="41D32247" w14:textId="5FB1F8C2" w:rsidR="0040702C" w:rsidRPr="00C55C6E" w:rsidRDefault="0040702C" w:rsidP="00743F20">
      <w:pPr>
        <w:pStyle w:val="Nagwek3"/>
        <w:rPr>
          <w:rFonts w:asciiTheme="minorHAnsi" w:hAnsiTheme="minorHAnsi" w:cstheme="minorHAnsi"/>
          <w:sz w:val="24"/>
          <w:szCs w:val="24"/>
        </w:rPr>
      </w:pPr>
      <w:bookmarkStart w:id="9" w:name="_Toc223941147"/>
      <w:r w:rsidRPr="00C55C6E">
        <w:rPr>
          <w:rFonts w:asciiTheme="minorHAnsi" w:hAnsiTheme="minorHAnsi" w:cstheme="minorHAnsi"/>
          <w:sz w:val="24"/>
          <w:szCs w:val="24"/>
        </w:rPr>
        <w:lastRenderedPageBreak/>
        <w:t xml:space="preserve">Załącznik nr </w:t>
      </w:r>
      <w:r w:rsidR="006E6200" w:rsidRPr="00C55C6E">
        <w:rPr>
          <w:rFonts w:asciiTheme="minorHAnsi" w:hAnsiTheme="minorHAnsi" w:cstheme="minorHAnsi"/>
          <w:sz w:val="24"/>
          <w:szCs w:val="24"/>
        </w:rPr>
        <w:t>5</w:t>
      </w:r>
      <w:r w:rsidRPr="00C55C6E">
        <w:rPr>
          <w:rFonts w:asciiTheme="minorHAnsi" w:hAnsiTheme="minorHAnsi" w:cstheme="minorHAnsi"/>
          <w:sz w:val="24"/>
          <w:szCs w:val="24"/>
        </w:rPr>
        <w:t xml:space="preserve"> – Wykaz </w:t>
      </w:r>
      <w:r w:rsidR="002E0D50" w:rsidRPr="00C55C6E">
        <w:rPr>
          <w:rFonts w:asciiTheme="minorHAnsi" w:hAnsiTheme="minorHAnsi" w:cstheme="minorHAnsi"/>
          <w:sz w:val="24"/>
          <w:szCs w:val="24"/>
        </w:rPr>
        <w:t>dostaw</w:t>
      </w:r>
      <w:bookmarkEnd w:id="9"/>
    </w:p>
    <w:p w14:paraId="5F4DC09A" w14:textId="41F4827E" w:rsidR="006F3F9A" w:rsidRPr="00D4728E" w:rsidRDefault="006F3F9A" w:rsidP="004B1D87">
      <w:pPr>
        <w:spacing w:line="276" w:lineRule="auto"/>
        <w:rPr>
          <w:rFonts w:asciiTheme="minorHAnsi" w:hAnsiTheme="minorHAnsi" w:cstheme="minorHAnsi"/>
          <w:bCs/>
          <w:szCs w:val="24"/>
        </w:rPr>
      </w:pPr>
      <w:bookmarkStart w:id="10" w:name="_Hlk132276808"/>
      <w:r w:rsidRPr="00D4728E">
        <w:rPr>
          <w:rFonts w:asciiTheme="minorHAnsi" w:hAnsiTheme="minorHAnsi" w:cstheme="minorHAnsi"/>
          <w:bCs/>
          <w:szCs w:val="24"/>
        </w:rPr>
        <w:t>Postępowanie:</w:t>
      </w:r>
      <w:r w:rsidR="002D7630" w:rsidRPr="002D7630">
        <w:rPr>
          <w:rFonts w:asciiTheme="minorHAnsi" w:hAnsiTheme="minorHAnsi" w:cstheme="minorHAnsi"/>
          <w:bCs/>
          <w:szCs w:val="24"/>
        </w:rPr>
        <w:t xml:space="preserve"> </w:t>
      </w:r>
      <w:r w:rsidR="002D7630" w:rsidRPr="00D4728E">
        <w:rPr>
          <w:rFonts w:asciiTheme="minorHAnsi" w:hAnsiTheme="minorHAnsi" w:cstheme="minorHAnsi"/>
          <w:bCs/>
          <w:szCs w:val="24"/>
        </w:rPr>
        <w:t>„</w:t>
      </w:r>
      <w:r w:rsidR="002D7630" w:rsidRPr="004B1D87">
        <w:rPr>
          <w:rFonts w:asciiTheme="minorHAnsi" w:hAnsiTheme="minorHAnsi" w:cstheme="minorHAnsi"/>
          <w:bCs/>
          <w:szCs w:val="24"/>
        </w:rPr>
        <w:t xml:space="preserve">Dostawa Klastra </w:t>
      </w:r>
      <w:proofErr w:type="spellStart"/>
      <w:r w:rsidR="002D7630" w:rsidRPr="004B1D87">
        <w:rPr>
          <w:rFonts w:asciiTheme="minorHAnsi" w:hAnsiTheme="minorHAnsi" w:cstheme="minorHAnsi"/>
          <w:bCs/>
          <w:szCs w:val="24"/>
        </w:rPr>
        <w:t>security</w:t>
      </w:r>
      <w:proofErr w:type="spellEnd"/>
      <w:r w:rsidR="002D7630" w:rsidRPr="004B1D87">
        <w:rPr>
          <w:rFonts w:asciiTheme="minorHAnsi" w:hAnsiTheme="minorHAnsi" w:cstheme="minorHAnsi"/>
          <w:bCs/>
          <w:szCs w:val="24"/>
        </w:rPr>
        <w:t xml:space="preserve"> do Państwowej Inspekcji Pracy Głównego Inspektoratu Pracy</w:t>
      </w:r>
      <w:r w:rsidR="002D7630" w:rsidRPr="00D4728E">
        <w:rPr>
          <w:rFonts w:asciiTheme="minorHAnsi" w:hAnsiTheme="minorHAnsi" w:cstheme="minorHAnsi"/>
          <w:bCs/>
          <w:szCs w:val="24"/>
        </w:rPr>
        <w:t>”</w:t>
      </w:r>
      <w:r w:rsidRPr="00D4728E">
        <w:rPr>
          <w:rFonts w:asciiTheme="minorHAnsi" w:hAnsiTheme="minorHAnsi" w:cstheme="minorHAnsi"/>
          <w:bCs/>
          <w:szCs w:val="24"/>
        </w:rPr>
        <w:t>, nr GIP GOZ.213.</w:t>
      </w:r>
      <w:r w:rsidR="00015521">
        <w:rPr>
          <w:rFonts w:asciiTheme="minorHAnsi" w:hAnsiTheme="minorHAnsi" w:cstheme="minorHAnsi"/>
          <w:bCs/>
          <w:szCs w:val="24"/>
        </w:rPr>
        <w:t>54</w:t>
      </w:r>
      <w:r w:rsidRPr="00D4728E">
        <w:rPr>
          <w:rFonts w:asciiTheme="minorHAnsi" w:hAnsiTheme="minorHAnsi" w:cstheme="minorHAnsi"/>
          <w:bCs/>
          <w:szCs w:val="24"/>
        </w:rPr>
        <w:t>.202</w:t>
      </w:r>
      <w:r w:rsidR="00015521">
        <w:rPr>
          <w:rFonts w:asciiTheme="minorHAnsi" w:hAnsiTheme="minorHAnsi" w:cstheme="minorHAnsi"/>
          <w:bCs/>
          <w:szCs w:val="24"/>
        </w:rPr>
        <w:t>6</w:t>
      </w:r>
      <w:r w:rsidRPr="00D4728E">
        <w:rPr>
          <w:rFonts w:asciiTheme="minorHAnsi" w:hAnsiTheme="minorHAnsi" w:cstheme="minorHAnsi"/>
          <w:bCs/>
          <w:szCs w:val="24"/>
        </w:rPr>
        <w:t>.</w:t>
      </w:r>
    </w:p>
    <w:p w14:paraId="07C985AE" w14:textId="49A115A0" w:rsidR="009F19CB" w:rsidRPr="00D4728E" w:rsidRDefault="009F19CB" w:rsidP="004B1D87">
      <w:pPr>
        <w:spacing w:line="276" w:lineRule="auto"/>
        <w:rPr>
          <w:rFonts w:asciiTheme="minorHAnsi" w:hAnsiTheme="minorHAnsi" w:cstheme="minorHAnsi"/>
          <w:bCs/>
          <w:szCs w:val="24"/>
        </w:rPr>
      </w:pPr>
      <w:r w:rsidRPr="00D4728E">
        <w:rPr>
          <w:rFonts w:asciiTheme="minorHAnsi" w:hAnsiTheme="minorHAnsi" w:cstheme="minorHAnsi"/>
          <w:bCs/>
          <w:szCs w:val="24"/>
        </w:rPr>
        <w:t>Proszę wypełnić formularz poprawnymi danymi. Formularz do uzupełnienia elektronicznego.</w:t>
      </w:r>
    </w:p>
    <w:tbl>
      <w:tblPr>
        <w:tblStyle w:val="Tabela-Siatka"/>
        <w:tblW w:w="0" w:type="auto"/>
        <w:tblLook w:val="04A0" w:firstRow="1" w:lastRow="0" w:firstColumn="1" w:lastColumn="0" w:noHBand="0" w:noVBand="1"/>
        <w:tblCaption w:val="Dane wymagane przez Zamawiającego do podania przez Wykonawcę"/>
        <w:tblDescription w:val="Nazwa i adres Wykonawcy do wypełnienia przez Wykonawcę"/>
      </w:tblPr>
      <w:tblGrid>
        <w:gridCol w:w="4928"/>
        <w:gridCol w:w="4819"/>
      </w:tblGrid>
      <w:tr w:rsidR="0040702C" w:rsidRPr="004B1D87" w14:paraId="264D9B2A" w14:textId="77777777" w:rsidTr="003B73FD">
        <w:trPr>
          <w:tblHeader/>
        </w:trPr>
        <w:tc>
          <w:tcPr>
            <w:tcW w:w="4928" w:type="dxa"/>
            <w:tcBorders>
              <w:top w:val="single" w:sz="4" w:space="0" w:color="auto"/>
              <w:left w:val="single" w:sz="4" w:space="0" w:color="auto"/>
              <w:bottom w:val="single" w:sz="4" w:space="0" w:color="auto"/>
              <w:right w:val="single" w:sz="4" w:space="0" w:color="auto"/>
            </w:tcBorders>
            <w:hideMark/>
          </w:tcPr>
          <w:p w14:paraId="4476FC1F" w14:textId="77777777" w:rsidR="0040702C" w:rsidRPr="00D4728E" w:rsidRDefault="0040702C" w:rsidP="004B1D87">
            <w:pPr>
              <w:spacing w:line="276" w:lineRule="auto"/>
              <w:rPr>
                <w:rFonts w:asciiTheme="minorHAnsi" w:eastAsiaTheme="minorHAnsi" w:hAnsiTheme="minorHAnsi" w:cstheme="minorHAnsi"/>
                <w:bCs/>
                <w:szCs w:val="24"/>
                <w:lang w:eastAsia="en-US"/>
              </w:rPr>
            </w:pPr>
            <w:bookmarkStart w:id="11" w:name="_Hlk213061001"/>
            <w:bookmarkEnd w:id="10"/>
            <w:r w:rsidRPr="00D4728E">
              <w:rPr>
                <w:rFonts w:asciiTheme="minorHAnsi" w:eastAsiaTheme="minorHAnsi" w:hAnsiTheme="minorHAnsi" w:cstheme="minorHAnsi"/>
                <w:bCs/>
                <w:szCs w:val="24"/>
                <w:lang w:eastAsia="en-US"/>
              </w:rPr>
              <w:t>Dane wymagane przez Zamawiającego do podania przez Wykonawcę</w:t>
            </w:r>
          </w:p>
        </w:tc>
        <w:tc>
          <w:tcPr>
            <w:tcW w:w="4819" w:type="dxa"/>
            <w:tcBorders>
              <w:top w:val="single" w:sz="4" w:space="0" w:color="auto"/>
              <w:left w:val="single" w:sz="4" w:space="0" w:color="auto"/>
              <w:bottom w:val="single" w:sz="4" w:space="0" w:color="auto"/>
              <w:right w:val="single" w:sz="4" w:space="0" w:color="auto"/>
            </w:tcBorders>
            <w:hideMark/>
          </w:tcPr>
          <w:p w14:paraId="23B3082E" w14:textId="77777777" w:rsidR="0040702C" w:rsidRPr="00D4728E" w:rsidRDefault="0040702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Dane Wykonawcy</w:t>
            </w:r>
          </w:p>
        </w:tc>
      </w:tr>
      <w:tr w:rsidR="0040702C" w:rsidRPr="004B1D87" w14:paraId="2CB70589" w14:textId="77777777" w:rsidTr="003B73FD">
        <w:tc>
          <w:tcPr>
            <w:tcW w:w="4928" w:type="dxa"/>
            <w:tcBorders>
              <w:top w:val="single" w:sz="4" w:space="0" w:color="auto"/>
              <w:left w:val="single" w:sz="4" w:space="0" w:color="auto"/>
              <w:bottom w:val="single" w:sz="4" w:space="0" w:color="auto"/>
              <w:right w:val="single" w:sz="4" w:space="0" w:color="auto"/>
            </w:tcBorders>
            <w:hideMark/>
          </w:tcPr>
          <w:p w14:paraId="0A46548E" w14:textId="77777777" w:rsidR="0040702C" w:rsidRPr="00D4728E" w:rsidRDefault="0040702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Nazwa Wykonawcy i adres</w:t>
            </w:r>
          </w:p>
        </w:tc>
        <w:tc>
          <w:tcPr>
            <w:tcW w:w="4819" w:type="dxa"/>
            <w:tcBorders>
              <w:top w:val="single" w:sz="4" w:space="0" w:color="auto"/>
              <w:left w:val="single" w:sz="4" w:space="0" w:color="auto"/>
              <w:bottom w:val="single" w:sz="4" w:space="0" w:color="auto"/>
              <w:right w:val="single" w:sz="4" w:space="0" w:color="auto"/>
            </w:tcBorders>
          </w:tcPr>
          <w:p w14:paraId="47268B33" w14:textId="2FF7861C" w:rsidR="0040702C" w:rsidRPr="00D4728E" w:rsidRDefault="009D2222"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tbl>
    <w:p w14:paraId="045C22BA" w14:textId="1E8794AC" w:rsidR="0040702C" w:rsidRPr="00D4728E" w:rsidRDefault="0040702C" w:rsidP="00806D6C">
      <w:pPr>
        <w:spacing w:before="360" w:after="360" w:line="276" w:lineRule="auto"/>
        <w:rPr>
          <w:rFonts w:asciiTheme="minorHAnsi" w:hAnsiTheme="minorHAnsi" w:cstheme="minorHAnsi"/>
          <w:bCs/>
          <w:szCs w:val="24"/>
        </w:rPr>
      </w:pPr>
      <w:r w:rsidRPr="00D4728E">
        <w:rPr>
          <w:rFonts w:asciiTheme="minorHAnsi" w:hAnsiTheme="minorHAnsi" w:cstheme="minorHAnsi"/>
          <w:bCs/>
          <w:szCs w:val="24"/>
        </w:rPr>
        <w:t xml:space="preserve">Informacje o </w:t>
      </w:r>
      <w:r w:rsidR="006145E2" w:rsidRPr="00D4728E">
        <w:rPr>
          <w:rFonts w:asciiTheme="minorHAnsi" w:hAnsiTheme="minorHAnsi" w:cstheme="minorHAnsi"/>
          <w:bCs/>
          <w:szCs w:val="24"/>
        </w:rPr>
        <w:t>dostawie</w:t>
      </w:r>
      <w:r w:rsidR="00121041" w:rsidRPr="00D4728E">
        <w:rPr>
          <w:rFonts w:asciiTheme="minorHAnsi" w:hAnsiTheme="minorHAnsi" w:cstheme="minorHAnsi"/>
          <w:bCs/>
          <w:szCs w:val="24"/>
        </w:rPr>
        <w:t>:</w:t>
      </w:r>
      <w:r w:rsidRPr="00D4728E">
        <w:rPr>
          <w:rFonts w:asciiTheme="minorHAnsi" w:hAnsiTheme="minorHAnsi" w:cstheme="minorHAnsi"/>
          <w:bCs/>
          <w:szCs w:val="24"/>
        </w:rPr>
        <w:t xml:space="preserve"> </w:t>
      </w:r>
    </w:p>
    <w:tbl>
      <w:tblPr>
        <w:tblStyle w:val="Tabela-Siatka"/>
        <w:tblW w:w="0" w:type="auto"/>
        <w:tblLook w:val="04A0" w:firstRow="1" w:lastRow="0" w:firstColumn="1" w:lastColumn="0" w:noHBand="0" w:noVBand="1"/>
        <w:tblCaption w:val="Informacje do podania przez Wykonawcę wymagane przez Zamawiającego"/>
        <w:tblDescription w:val="Informacja o wykonaniu dostawyi do wypełnienia przez Wykonawcę"/>
      </w:tblPr>
      <w:tblGrid>
        <w:gridCol w:w="4928"/>
        <w:gridCol w:w="4819"/>
      </w:tblGrid>
      <w:tr w:rsidR="0040702C" w:rsidRPr="004B1D87" w14:paraId="3EE5ADA9" w14:textId="77777777" w:rsidTr="00121041">
        <w:trPr>
          <w:trHeight w:val="1187"/>
          <w:tblHeader/>
        </w:trPr>
        <w:tc>
          <w:tcPr>
            <w:tcW w:w="4928" w:type="dxa"/>
            <w:tcBorders>
              <w:top w:val="single" w:sz="4" w:space="0" w:color="auto"/>
              <w:left w:val="single" w:sz="4" w:space="0" w:color="auto"/>
              <w:bottom w:val="single" w:sz="4" w:space="0" w:color="auto"/>
              <w:right w:val="single" w:sz="4" w:space="0" w:color="auto"/>
            </w:tcBorders>
            <w:hideMark/>
          </w:tcPr>
          <w:p w14:paraId="5DACF7C2" w14:textId="77777777" w:rsidR="0040702C" w:rsidRPr="00D4728E" w:rsidRDefault="0040702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Informacje do podania przez Wykonawcę wymagane przez Zamawiającego</w:t>
            </w:r>
          </w:p>
        </w:tc>
        <w:tc>
          <w:tcPr>
            <w:tcW w:w="4819" w:type="dxa"/>
            <w:tcBorders>
              <w:top w:val="single" w:sz="4" w:space="0" w:color="auto"/>
              <w:left w:val="single" w:sz="4" w:space="0" w:color="auto"/>
              <w:bottom w:val="single" w:sz="4" w:space="0" w:color="auto"/>
              <w:right w:val="single" w:sz="4" w:space="0" w:color="auto"/>
            </w:tcBorders>
            <w:hideMark/>
          </w:tcPr>
          <w:p w14:paraId="4FA9C489" w14:textId="43C76B39" w:rsidR="0040702C" w:rsidRPr="00D4728E" w:rsidRDefault="0040702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Informacje o</w:t>
            </w:r>
            <w:r w:rsidR="00C0088D" w:rsidRPr="00D4728E">
              <w:rPr>
                <w:rFonts w:asciiTheme="minorHAnsi" w:eastAsiaTheme="minorHAnsi" w:hAnsiTheme="minorHAnsi" w:cstheme="minorHAnsi"/>
                <w:bCs/>
                <w:szCs w:val="24"/>
                <w:lang w:eastAsia="en-US"/>
              </w:rPr>
              <w:t xml:space="preserve"> </w:t>
            </w:r>
            <w:r w:rsidR="006145E2" w:rsidRPr="00D4728E">
              <w:rPr>
                <w:rFonts w:asciiTheme="minorHAnsi" w:eastAsiaTheme="minorHAnsi" w:hAnsiTheme="minorHAnsi" w:cstheme="minorHAnsi"/>
                <w:bCs/>
                <w:szCs w:val="24"/>
                <w:lang w:eastAsia="en-US"/>
              </w:rPr>
              <w:t>dostawie</w:t>
            </w:r>
            <w:r w:rsidRPr="00D4728E">
              <w:rPr>
                <w:rFonts w:asciiTheme="minorHAnsi" w:eastAsiaTheme="minorHAnsi" w:hAnsiTheme="minorHAnsi" w:cstheme="minorHAnsi"/>
                <w:bCs/>
                <w:szCs w:val="24"/>
                <w:lang w:eastAsia="en-US"/>
              </w:rPr>
              <w:t xml:space="preserve"> przedstawionej </w:t>
            </w:r>
            <w:r w:rsidR="00FD149D" w:rsidRPr="00D4728E">
              <w:rPr>
                <w:rFonts w:asciiTheme="minorHAnsi" w:eastAsiaTheme="minorHAnsi" w:hAnsiTheme="minorHAnsi" w:cstheme="minorHAnsi"/>
                <w:bCs/>
                <w:szCs w:val="24"/>
                <w:lang w:eastAsia="en-US"/>
              </w:rPr>
              <w:t xml:space="preserve">przez Wykonawcę </w:t>
            </w:r>
            <w:r w:rsidRPr="00D4728E">
              <w:rPr>
                <w:rFonts w:asciiTheme="minorHAnsi" w:eastAsiaTheme="minorHAnsi" w:hAnsiTheme="minorHAnsi" w:cstheme="minorHAnsi"/>
                <w:bCs/>
                <w:szCs w:val="24"/>
                <w:lang w:eastAsia="en-US"/>
              </w:rPr>
              <w:t>na potwierdzenie spełniania warunku udziału w postępowaniu</w:t>
            </w:r>
          </w:p>
        </w:tc>
      </w:tr>
      <w:tr w:rsidR="0040702C" w:rsidRPr="004B1D87" w14:paraId="2FCF98BD" w14:textId="77777777" w:rsidTr="00121041">
        <w:trPr>
          <w:trHeight w:val="1186"/>
        </w:trPr>
        <w:tc>
          <w:tcPr>
            <w:tcW w:w="4928" w:type="dxa"/>
            <w:tcBorders>
              <w:top w:val="single" w:sz="4" w:space="0" w:color="auto"/>
              <w:left w:val="single" w:sz="4" w:space="0" w:color="auto"/>
              <w:bottom w:val="single" w:sz="4" w:space="0" w:color="auto"/>
              <w:right w:val="single" w:sz="4" w:space="0" w:color="auto"/>
            </w:tcBorders>
            <w:hideMark/>
          </w:tcPr>
          <w:p w14:paraId="0C4409D5" w14:textId="77777777" w:rsidR="0040702C" w:rsidRPr="00D4728E" w:rsidRDefault="0040702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Podmiot, na rzecz którego zostało wykonane lub jest wykonywane zamówienie (nazwa i adres)</w:t>
            </w:r>
          </w:p>
        </w:tc>
        <w:tc>
          <w:tcPr>
            <w:tcW w:w="4819" w:type="dxa"/>
            <w:tcBorders>
              <w:top w:val="single" w:sz="4" w:space="0" w:color="auto"/>
              <w:left w:val="single" w:sz="4" w:space="0" w:color="auto"/>
              <w:bottom w:val="single" w:sz="4" w:space="0" w:color="auto"/>
              <w:right w:val="single" w:sz="4" w:space="0" w:color="auto"/>
            </w:tcBorders>
          </w:tcPr>
          <w:p w14:paraId="2939F743" w14:textId="716AAC08" w:rsidR="0040702C" w:rsidRPr="00817598" w:rsidRDefault="009D2222"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tr w:rsidR="0040702C" w:rsidRPr="004B1D87" w14:paraId="38DE5610" w14:textId="77777777" w:rsidTr="00121041">
        <w:tc>
          <w:tcPr>
            <w:tcW w:w="4928" w:type="dxa"/>
            <w:tcBorders>
              <w:top w:val="single" w:sz="4" w:space="0" w:color="auto"/>
              <w:left w:val="single" w:sz="4" w:space="0" w:color="auto"/>
              <w:bottom w:val="single" w:sz="4" w:space="0" w:color="auto"/>
              <w:right w:val="single" w:sz="4" w:space="0" w:color="auto"/>
            </w:tcBorders>
            <w:hideMark/>
          </w:tcPr>
          <w:p w14:paraId="4A234481" w14:textId="77777777" w:rsidR="0040702C" w:rsidRPr="00D4728E" w:rsidRDefault="0040702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Wykonawca </w:t>
            </w:r>
          </w:p>
        </w:tc>
        <w:tc>
          <w:tcPr>
            <w:tcW w:w="4819" w:type="dxa"/>
            <w:tcBorders>
              <w:top w:val="single" w:sz="4" w:space="0" w:color="auto"/>
              <w:left w:val="single" w:sz="4" w:space="0" w:color="auto"/>
              <w:bottom w:val="single" w:sz="4" w:space="0" w:color="auto"/>
              <w:right w:val="single" w:sz="4" w:space="0" w:color="auto"/>
            </w:tcBorders>
          </w:tcPr>
          <w:p w14:paraId="4607EB65" w14:textId="4E7D09FD" w:rsidR="0040702C" w:rsidRPr="00817598" w:rsidRDefault="009D2222"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tr w:rsidR="0040702C" w:rsidRPr="004B1D87" w14:paraId="0A5C6675" w14:textId="77777777" w:rsidTr="00121041">
        <w:tc>
          <w:tcPr>
            <w:tcW w:w="4928" w:type="dxa"/>
            <w:tcBorders>
              <w:top w:val="single" w:sz="4" w:space="0" w:color="auto"/>
              <w:left w:val="single" w:sz="4" w:space="0" w:color="auto"/>
              <w:bottom w:val="single" w:sz="4" w:space="0" w:color="auto"/>
              <w:right w:val="single" w:sz="4" w:space="0" w:color="auto"/>
            </w:tcBorders>
            <w:vAlign w:val="center"/>
            <w:hideMark/>
          </w:tcPr>
          <w:p w14:paraId="44986B85" w14:textId="290870B3" w:rsidR="0040702C" w:rsidRPr="00D4728E" w:rsidRDefault="0040702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Data rozpoczęcia </w:t>
            </w:r>
            <w:r w:rsidR="006145E2" w:rsidRPr="00D4728E">
              <w:rPr>
                <w:rFonts w:asciiTheme="minorHAnsi" w:eastAsiaTheme="minorHAnsi" w:hAnsiTheme="minorHAnsi" w:cstheme="minorHAnsi"/>
                <w:bCs/>
                <w:szCs w:val="24"/>
                <w:lang w:eastAsia="en-US"/>
              </w:rPr>
              <w:t>dostawy</w:t>
            </w:r>
            <w:r w:rsidRPr="00D4728E">
              <w:rPr>
                <w:rFonts w:asciiTheme="minorHAnsi" w:eastAsiaTheme="minorHAnsi" w:hAnsiTheme="minorHAnsi" w:cstheme="minorHAnsi"/>
                <w:bCs/>
                <w:szCs w:val="24"/>
                <w:lang w:eastAsia="en-US"/>
              </w:rPr>
              <w:t xml:space="preserve"> (dzień, miesiąc i rok)</w:t>
            </w:r>
          </w:p>
        </w:tc>
        <w:tc>
          <w:tcPr>
            <w:tcW w:w="4819" w:type="dxa"/>
            <w:tcBorders>
              <w:top w:val="single" w:sz="4" w:space="0" w:color="auto"/>
              <w:left w:val="single" w:sz="4" w:space="0" w:color="auto"/>
              <w:bottom w:val="single" w:sz="4" w:space="0" w:color="auto"/>
              <w:right w:val="single" w:sz="4" w:space="0" w:color="auto"/>
            </w:tcBorders>
          </w:tcPr>
          <w:p w14:paraId="2661A0A3" w14:textId="5FBBEF99" w:rsidR="0040702C" w:rsidRPr="00817598" w:rsidRDefault="009D2222"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tr w:rsidR="0040702C" w:rsidRPr="004B1D87" w14:paraId="38A5AD41" w14:textId="77777777" w:rsidTr="00121041">
        <w:tc>
          <w:tcPr>
            <w:tcW w:w="4928" w:type="dxa"/>
            <w:tcBorders>
              <w:top w:val="single" w:sz="4" w:space="0" w:color="auto"/>
              <w:left w:val="single" w:sz="4" w:space="0" w:color="auto"/>
              <w:bottom w:val="single" w:sz="4" w:space="0" w:color="auto"/>
              <w:right w:val="single" w:sz="4" w:space="0" w:color="auto"/>
            </w:tcBorders>
            <w:hideMark/>
          </w:tcPr>
          <w:p w14:paraId="15D356CC" w14:textId="6F82E569" w:rsidR="0040702C" w:rsidRPr="00D4728E" w:rsidRDefault="0040702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Data zakończenia </w:t>
            </w:r>
            <w:r w:rsidR="006145E2" w:rsidRPr="00D4728E">
              <w:rPr>
                <w:rFonts w:asciiTheme="minorHAnsi" w:eastAsiaTheme="minorHAnsi" w:hAnsiTheme="minorHAnsi" w:cstheme="minorHAnsi"/>
                <w:bCs/>
                <w:szCs w:val="24"/>
                <w:lang w:eastAsia="en-US"/>
              </w:rPr>
              <w:t>dostawy</w:t>
            </w:r>
            <w:r w:rsidRPr="00D4728E">
              <w:rPr>
                <w:rFonts w:asciiTheme="minorHAnsi" w:eastAsiaTheme="minorHAnsi" w:hAnsiTheme="minorHAnsi" w:cstheme="minorHAnsi"/>
                <w:bCs/>
                <w:szCs w:val="24"/>
                <w:lang w:eastAsia="en-US"/>
              </w:rPr>
              <w:t xml:space="preserve"> (dzień, miesiąc </w:t>
            </w:r>
            <w:r w:rsidR="00D06F34" w:rsidRPr="00D4728E">
              <w:rPr>
                <w:rFonts w:asciiTheme="minorHAnsi" w:eastAsiaTheme="minorHAnsi" w:hAnsiTheme="minorHAnsi" w:cstheme="minorHAnsi"/>
                <w:bCs/>
                <w:szCs w:val="24"/>
                <w:lang w:eastAsia="en-US"/>
              </w:rPr>
              <w:t xml:space="preserve">i </w:t>
            </w:r>
            <w:r w:rsidRPr="00D4728E">
              <w:rPr>
                <w:rFonts w:asciiTheme="minorHAnsi" w:eastAsiaTheme="minorHAnsi" w:hAnsiTheme="minorHAnsi" w:cstheme="minorHAnsi"/>
                <w:bCs/>
                <w:szCs w:val="24"/>
                <w:lang w:eastAsia="en-US"/>
              </w:rPr>
              <w:t>rok)</w:t>
            </w:r>
          </w:p>
        </w:tc>
        <w:tc>
          <w:tcPr>
            <w:tcW w:w="4819" w:type="dxa"/>
            <w:tcBorders>
              <w:top w:val="single" w:sz="4" w:space="0" w:color="auto"/>
              <w:left w:val="single" w:sz="4" w:space="0" w:color="auto"/>
              <w:bottom w:val="single" w:sz="4" w:space="0" w:color="auto"/>
              <w:right w:val="single" w:sz="4" w:space="0" w:color="auto"/>
            </w:tcBorders>
          </w:tcPr>
          <w:p w14:paraId="67B57DBD" w14:textId="00777D27" w:rsidR="0040702C" w:rsidRPr="00817598" w:rsidRDefault="009D2222"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tr w:rsidR="00881853" w:rsidRPr="004B1D87" w14:paraId="79307407" w14:textId="77777777" w:rsidTr="00121041">
        <w:tc>
          <w:tcPr>
            <w:tcW w:w="4928" w:type="dxa"/>
            <w:tcBorders>
              <w:top w:val="single" w:sz="4" w:space="0" w:color="auto"/>
              <w:left w:val="single" w:sz="4" w:space="0" w:color="auto"/>
              <w:bottom w:val="single" w:sz="4" w:space="0" w:color="auto"/>
              <w:right w:val="single" w:sz="4" w:space="0" w:color="auto"/>
            </w:tcBorders>
          </w:tcPr>
          <w:p w14:paraId="7B597C8C" w14:textId="77777777" w:rsidR="00881853" w:rsidRDefault="00881853" w:rsidP="004B1D87">
            <w:pPr>
              <w:spacing w:line="276" w:lineRule="auto"/>
              <w:rPr>
                <w:rFonts w:asciiTheme="minorHAnsi" w:hAnsiTheme="minorHAnsi" w:cstheme="minorHAnsi"/>
                <w:bCs/>
                <w:szCs w:val="24"/>
              </w:rPr>
            </w:pPr>
          </w:p>
          <w:p w14:paraId="7B0B151D" w14:textId="7FDF4979" w:rsidR="00881853" w:rsidRPr="00D4728E" w:rsidRDefault="00881853" w:rsidP="004B1D87">
            <w:pPr>
              <w:spacing w:line="276" w:lineRule="auto"/>
              <w:rPr>
                <w:rFonts w:asciiTheme="minorHAnsi" w:hAnsiTheme="minorHAnsi" w:cstheme="minorHAnsi"/>
                <w:bCs/>
                <w:szCs w:val="24"/>
              </w:rPr>
            </w:pPr>
            <w:r>
              <w:rPr>
                <w:rFonts w:asciiTheme="minorHAnsi" w:hAnsiTheme="minorHAnsi" w:cstheme="minorHAnsi"/>
                <w:bCs/>
                <w:szCs w:val="24"/>
              </w:rPr>
              <w:t xml:space="preserve">Wartość </w:t>
            </w:r>
          </w:p>
        </w:tc>
        <w:tc>
          <w:tcPr>
            <w:tcW w:w="4819" w:type="dxa"/>
            <w:tcBorders>
              <w:top w:val="single" w:sz="4" w:space="0" w:color="auto"/>
              <w:left w:val="single" w:sz="4" w:space="0" w:color="auto"/>
              <w:bottom w:val="single" w:sz="4" w:space="0" w:color="auto"/>
              <w:right w:val="single" w:sz="4" w:space="0" w:color="auto"/>
            </w:tcBorders>
          </w:tcPr>
          <w:p w14:paraId="7335FCCF" w14:textId="2DC9E7A0" w:rsidR="00881853" w:rsidRPr="00817598" w:rsidRDefault="00881853" w:rsidP="004B1D87">
            <w:pPr>
              <w:spacing w:line="276" w:lineRule="auto"/>
              <w:rPr>
                <w:rFonts w:asciiTheme="minorHAnsi" w:hAnsiTheme="minorHAnsi" w:cstheme="minorHAnsi"/>
                <w:bCs/>
                <w:szCs w:val="24"/>
              </w:rPr>
            </w:pPr>
            <w:r w:rsidRPr="00817598">
              <w:rPr>
                <w:rFonts w:asciiTheme="minorHAnsi" w:eastAsiaTheme="minorHAnsi" w:hAnsiTheme="minorHAnsi" w:cstheme="minorHAnsi"/>
                <w:bCs/>
                <w:szCs w:val="24"/>
                <w:lang w:eastAsia="en-US"/>
              </w:rPr>
              <w:t>„Wypełnij pole”</w:t>
            </w:r>
          </w:p>
        </w:tc>
      </w:tr>
      <w:tr w:rsidR="0040702C" w:rsidRPr="004B1D87" w14:paraId="1C347761" w14:textId="77777777" w:rsidTr="00121041">
        <w:tc>
          <w:tcPr>
            <w:tcW w:w="4928" w:type="dxa"/>
            <w:tcBorders>
              <w:top w:val="single" w:sz="4" w:space="0" w:color="auto"/>
              <w:left w:val="single" w:sz="4" w:space="0" w:color="auto"/>
              <w:bottom w:val="single" w:sz="4" w:space="0" w:color="auto"/>
              <w:right w:val="single" w:sz="4" w:space="0" w:color="auto"/>
            </w:tcBorders>
            <w:hideMark/>
          </w:tcPr>
          <w:p w14:paraId="46F4582D" w14:textId="4B3999C2" w:rsidR="0040702C" w:rsidRPr="00D4728E" w:rsidRDefault="0040702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Opis przedmiotu </w:t>
            </w:r>
            <w:r w:rsidR="006145E2" w:rsidRPr="00D4728E">
              <w:rPr>
                <w:rFonts w:asciiTheme="minorHAnsi" w:eastAsiaTheme="minorHAnsi" w:hAnsiTheme="minorHAnsi" w:cstheme="minorHAnsi"/>
                <w:bCs/>
                <w:szCs w:val="24"/>
                <w:lang w:eastAsia="en-US"/>
              </w:rPr>
              <w:t>dostawy</w:t>
            </w:r>
            <w:r w:rsidRPr="00D4728E">
              <w:rPr>
                <w:rFonts w:asciiTheme="minorHAnsi" w:eastAsiaTheme="minorHAnsi" w:hAnsiTheme="minorHAnsi" w:cstheme="minorHAnsi"/>
                <w:bCs/>
                <w:szCs w:val="24"/>
                <w:lang w:eastAsia="en-US"/>
              </w:rPr>
              <w:t xml:space="preserve">, potwierdzający spełnianie warunku określonego w pkt </w:t>
            </w:r>
            <w:r w:rsidR="00806D6C">
              <w:rPr>
                <w:rFonts w:asciiTheme="minorHAnsi" w:eastAsiaTheme="minorHAnsi" w:hAnsiTheme="minorHAnsi" w:cstheme="minorHAnsi"/>
                <w:bCs/>
                <w:szCs w:val="24"/>
                <w:lang w:eastAsia="en-US"/>
              </w:rPr>
              <w:t xml:space="preserve">7 </w:t>
            </w:r>
            <w:proofErr w:type="spellStart"/>
            <w:r w:rsidR="00806D6C">
              <w:rPr>
                <w:rFonts w:asciiTheme="minorHAnsi" w:eastAsiaTheme="minorHAnsi" w:hAnsiTheme="minorHAnsi" w:cstheme="minorHAnsi"/>
                <w:bCs/>
                <w:szCs w:val="24"/>
                <w:lang w:eastAsia="en-US"/>
              </w:rPr>
              <w:t>ppkt</w:t>
            </w:r>
            <w:proofErr w:type="spellEnd"/>
            <w:r w:rsidR="00806D6C">
              <w:rPr>
                <w:rFonts w:asciiTheme="minorHAnsi" w:eastAsiaTheme="minorHAnsi" w:hAnsiTheme="minorHAnsi" w:cstheme="minorHAnsi"/>
                <w:bCs/>
                <w:szCs w:val="24"/>
                <w:lang w:eastAsia="en-US"/>
              </w:rPr>
              <w:t xml:space="preserve"> 1</w:t>
            </w:r>
            <w:r w:rsidR="00AD2239">
              <w:rPr>
                <w:rFonts w:asciiTheme="minorHAnsi" w:eastAsiaTheme="minorHAnsi" w:hAnsiTheme="minorHAnsi" w:cstheme="minorHAnsi"/>
                <w:bCs/>
                <w:szCs w:val="24"/>
                <w:lang w:eastAsia="en-US"/>
              </w:rPr>
              <w:t xml:space="preserve"> </w:t>
            </w:r>
            <w:r w:rsidR="00806D6C">
              <w:rPr>
                <w:rFonts w:asciiTheme="minorHAnsi" w:eastAsiaTheme="minorHAnsi" w:hAnsiTheme="minorHAnsi" w:cstheme="minorHAnsi"/>
                <w:bCs/>
                <w:szCs w:val="24"/>
                <w:lang w:eastAsia="en-US"/>
              </w:rPr>
              <w:t xml:space="preserve">lit b (1) </w:t>
            </w:r>
            <w:proofErr w:type="spellStart"/>
            <w:r w:rsidR="005C45D7" w:rsidRPr="00D4728E">
              <w:rPr>
                <w:rFonts w:asciiTheme="minorHAnsi" w:eastAsiaTheme="minorHAnsi" w:hAnsiTheme="minorHAnsi" w:cstheme="minorHAnsi"/>
                <w:bCs/>
                <w:szCs w:val="24"/>
                <w:lang w:eastAsia="en-US"/>
              </w:rPr>
              <w:t>swz</w:t>
            </w:r>
            <w:proofErr w:type="spellEnd"/>
          </w:p>
        </w:tc>
        <w:tc>
          <w:tcPr>
            <w:tcW w:w="4819" w:type="dxa"/>
            <w:tcBorders>
              <w:top w:val="single" w:sz="4" w:space="0" w:color="auto"/>
              <w:left w:val="single" w:sz="4" w:space="0" w:color="auto"/>
              <w:bottom w:val="single" w:sz="4" w:space="0" w:color="auto"/>
              <w:right w:val="single" w:sz="4" w:space="0" w:color="auto"/>
            </w:tcBorders>
          </w:tcPr>
          <w:p w14:paraId="26E78DB7" w14:textId="1CCFEDA8" w:rsidR="0040702C" w:rsidRPr="00817598" w:rsidRDefault="009D2222"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tr w:rsidR="00684E01" w:rsidRPr="004B1D87" w14:paraId="61A91F05" w14:textId="77777777" w:rsidTr="00EE0326">
        <w:tc>
          <w:tcPr>
            <w:tcW w:w="4928" w:type="dxa"/>
            <w:tcBorders>
              <w:top w:val="single" w:sz="4" w:space="0" w:color="auto"/>
              <w:left w:val="single" w:sz="4" w:space="0" w:color="auto"/>
              <w:bottom w:val="single" w:sz="4" w:space="0" w:color="auto"/>
              <w:right w:val="single" w:sz="4" w:space="0" w:color="auto"/>
            </w:tcBorders>
            <w:hideMark/>
          </w:tcPr>
          <w:p w14:paraId="0CD7DB20" w14:textId="6E6AA1BD" w:rsidR="00684E01" w:rsidRPr="00D4728E" w:rsidRDefault="00684E01" w:rsidP="004B1D87">
            <w:pPr>
              <w:spacing w:line="276" w:lineRule="auto"/>
              <w:rPr>
                <w:rFonts w:asciiTheme="minorHAnsi" w:eastAsiaTheme="minorHAnsi" w:hAnsiTheme="minorHAnsi" w:cstheme="minorHAnsi"/>
                <w:bCs/>
                <w:szCs w:val="24"/>
                <w:lang w:eastAsia="en-US"/>
              </w:rPr>
            </w:pPr>
            <w:bookmarkStart w:id="12" w:name="_Toc104884576"/>
            <w:r w:rsidRPr="00D4728E">
              <w:rPr>
                <w:rFonts w:asciiTheme="minorHAnsi" w:eastAsiaTheme="minorHAnsi" w:hAnsiTheme="minorHAnsi" w:cstheme="minorHAnsi"/>
                <w:bCs/>
                <w:szCs w:val="24"/>
                <w:lang w:eastAsia="en-US"/>
              </w:rPr>
              <w:t>Opis przedmiotu dostawy, potwierdzający spełnianie warunku określonego w pkt</w:t>
            </w:r>
            <w:r w:rsidR="00806D6C">
              <w:rPr>
                <w:rFonts w:asciiTheme="minorHAnsi" w:eastAsiaTheme="minorHAnsi" w:hAnsiTheme="minorHAnsi" w:cstheme="minorHAnsi"/>
                <w:bCs/>
                <w:szCs w:val="24"/>
                <w:lang w:eastAsia="en-US"/>
              </w:rPr>
              <w:t xml:space="preserve">7 </w:t>
            </w:r>
            <w:proofErr w:type="spellStart"/>
            <w:r w:rsidR="00806D6C">
              <w:rPr>
                <w:rFonts w:asciiTheme="minorHAnsi" w:eastAsiaTheme="minorHAnsi" w:hAnsiTheme="minorHAnsi" w:cstheme="minorHAnsi"/>
                <w:bCs/>
                <w:szCs w:val="24"/>
                <w:lang w:eastAsia="en-US"/>
              </w:rPr>
              <w:t>ppkt</w:t>
            </w:r>
            <w:proofErr w:type="spellEnd"/>
            <w:r w:rsidR="00806D6C">
              <w:rPr>
                <w:rFonts w:asciiTheme="minorHAnsi" w:eastAsiaTheme="minorHAnsi" w:hAnsiTheme="minorHAnsi" w:cstheme="minorHAnsi"/>
                <w:bCs/>
                <w:szCs w:val="24"/>
                <w:lang w:eastAsia="en-US"/>
              </w:rPr>
              <w:t xml:space="preserve"> 1</w:t>
            </w:r>
            <w:r w:rsidR="00AD2239">
              <w:rPr>
                <w:rFonts w:asciiTheme="minorHAnsi" w:eastAsiaTheme="minorHAnsi" w:hAnsiTheme="minorHAnsi" w:cstheme="minorHAnsi"/>
                <w:bCs/>
                <w:szCs w:val="24"/>
                <w:lang w:eastAsia="en-US"/>
              </w:rPr>
              <w:t xml:space="preserve"> </w:t>
            </w:r>
            <w:r w:rsidR="00806D6C">
              <w:rPr>
                <w:rFonts w:asciiTheme="minorHAnsi" w:eastAsiaTheme="minorHAnsi" w:hAnsiTheme="minorHAnsi" w:cstheme="minorHAnsi"/>
                <w:bCs/>
                <w:szCs w:val="24"/>
                <w:lang w:eastAsia="en-US"/>
              </w:rPr>
              <w:t>lit b (1)</w:t>
            </w:r>
            <w:r w:rsidRPr="00D4728E">
              <w:rPr>
                <w:rFonts w:asciiTheme="minorHAnsi" w:eastAsiaTheme="minorHAnsi" w:hAnsiTheme="minorHAnsi" w:cstheme="minorHAnsi"/>
                <w:bCs/>
                <w:szCs w:val="24"/>
                <w:lang w:eastAsia="en-US"/>
              </w:rPr>
              <w:t xml:space="preserve"> </w:t>
            </w:r>
            <w:proofErr w:type="spellStart"/>
            <w:r w:rsidRPr="00D4728E">
              <w:rPr>
                <w:rFonts w:asciiTheme="minorHAnsi" w:eastAsiaTheme="minorHAnsi" w:hAnsiTheme="minorHAnsi" w:cstheme="minorHAnsi"/>
                <w:bCs/>
                <w:szCs w:val="24"/>
                <w:lang w:eastAsia="en-US"/>
              </w:rPr>
              <w:t>swz</w:t>
            </w:r>
            <w:proofErr w:type="spellEnd"/>
          </w:p>
        </w:tc>
        <w:tc>
          <w:tcPr>
            <w:tcW w:w="4819" w:type="dxa"/>
            <w:tcBorders>
              <w:top w:val="single" w:sz="4" w:space="0" w:color="auto"/>
              <w:left w:val="single" w:sz="4" w:space="0" w:color="auto"/>
              <w:bottom w:val="single" w:sz="4" w:space="0" w:color="auto"/>
              <w:right w:val="single" w:sz="4" w:space="0" w:color="auto"/>
            </w:tcBorders>
          </w:tcPr>
          <w:p w14:paraId="4FFE1644" w14:textId="627DDF10" w:rsidR="00684E01" w:rsidRPr="00817598" w:rsidRDefault="009D2222"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tbl>
    <w:p w14:paraId="64004261" w14:textId="54694A37" w:rsidR="009E29A1" w:rsidRPr="00D4728E" w:rsidRDefault="009E29A1" w:rsidP="00806D6C">
      <w:pPr>
        <w:spacing w:before="360" w:after="360" w:line="276" w:lineRule="auto"/>
        <w:rPr>
          <w:rFonts w:asciiTheme="minorHAnsi" w:hAnsiTheme="minorHAnsi" w:cstheme="minorHAnsi"/>
          <w:bCs/>
          <w:szCs w:val="24"/>
        </w:rPr>
      </w:pPr>
      <w:r w:rsidRPr="00D4728E">
        <w:rPr>
          <w:rFonts w:asciiTheme="minorHAnsi" w:hAnsiTheme="minorHAnsi" w:cstheme="minorHAnsi"/>
          <w:bCs/>
          <w:szCs w:val="24"/>
        </w:rPr>
        <w:t>Informacje o dostawie:</w:t>
      </w:r>
    </w:p>
    <w:tbl>
      <w:tblPr>
        <w:tblStyle w:val="Tabela-Siatka"/>
        <w:tblW w:w="0" w:type="auto"/>
        <w:tblLook w:val="04A0" w:firstRow="1" w:lastRow="0" w:firstColumn="1" w:lastColumn="0" w:noHBand="0" w:noVBand="1"/>
        <w:tblCaption w:val="Informacje do podania przez Wykonawcę wymagane przez Zamawiającego"/>
        <w:tblDescription w:val="Informacja o wykonaniu dostawyi do wypełnienia przez Wykonawcę"/>
      </w:tblPr>
      <w:tblGrid>
        <w:gridCol w:w="4928"/>
        <w:gridCol w:w="4819"/>
      </w:tblGrid>
      <w:tr w:rsidR="009E29A1" w:rsidRPr="004B1D87" w14:paraId="4F045469" w14:textId="77777777" w:rsidTr="00A56B72">
        <w:trPr>
          <w:trHeight w:val="1187"/>
          <w:tblHeader/>
        </w:trPr>
        <w:tc>
          <w:tcPr>
            <w:tcW w:w="4928" w:type="dxa"/>
            <w:tcBorders>
              <w:top w:val="single" w:sz="4" w:space="0" w:color="auto"/>
              <w:left w:val="single" w:sz="4" w:space="0" w:color="auto"/>
              <w:bottom w:val="single" w:sz="4" w:space="0" w:color="auto"/>
              <w:right w:val="single" w:sz="4" w:space="0" w:color="auto"/>
            </w:tcBorders>
            <w:hideMark/>
          </w:tcPr>
          <w:p w14:paraId="78FF71CB" w14:textId="77777777" w:rsidR="009E29A1" w:rsidRPr="00D4728E" w:rsidRDefault="009E29A1"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lastRenderedPageBreak/>
              <w:t>Informacje do podania przez Wykonawcę wymagane przez Zamawiającego</w:t>
            </w:r>
          </w:p>
        </w:tc>
        <w:tc>
          <w:tcPr>
            <w:tcW w:w="4819" w:type="dxa"/>
            <w:tcBorders>
              <w:top w:val="single" w:sz="4" w:space="0" w:color="auto"/>
              <w:left w:val="single" w:sz="4" w:space="0" w:color="auto"/>
              <w:bottom w:val="single" w:sz="4" w:space="0" w:color="auto"/>
              <w:right w:val="single" w:sz="4" w:space="0" w:color="auto"/>
            </w:tcBorders>
            <w:hideMark/>
          </w:tcPr>
          <w:p w14:paraId="7ABD6623" w14:textId="6650F805" w:rsidR="009E29A1" w:rsidRPr="00D4728E" w:rsidRDefault="009E29A1"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Informacje o dostawie przedstawionej przez Wykonawcę na potwierdzenie spełniania warunku udziału w postępowaniu</w:t>
            </w:r>
          </w:p>
        </w:tc>
      </w:tr>
      <w:tr w:rsidR="009E29A1" w:rsidRPr="004B1D87" w14:paraId="5F211281" w14:textId="77777777" w:rsidTr="00A56B72">
        <w:trPr>
          <w:trHeight w:val="1186"/>
        </w:trPr>
        <w:tc>
          <w:tcPr>
            <w:tcW w:w="4928" w:type="dxa"/>
            <w:tcBorders>
              <w:top w:val="single" w:sz="4" w:space="0" w:color="auto"/>
              <w:left w:val="single" w:sz="4" w:space="0" w:color="auto"/>
              <w:bottom w:val="single" w:sz="4" w:space="0" w:color="auto"/>
              <w:right w:val="single" w:sz="4" w:space="0" w:color="auto"/>
            </w:tcBorders>
            <w:hideMark/>
          </w:tcPr>
          <w:p w14:paraId="7427182F" w14:textId="77777777" w:rsidR="009E29A1" w:rsidRPr="00D4728E" w:rsidRDefault="009E29A1"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Podmiot, na rzecz którego zostało wykonane lub jest wykonywane zamówienie (nazwa i adres)</w:t>
            </w:r>
          </w:p>
        </w:tc>
        <w:tc>
          <w:tcPr>
            <w:tcW w:w="4819" w:type="dxa"/>
            <w:tcBorders>
              <w:top w:val="single" w:sz="4" w:space="0" w:color="auto"/>
              <w:left w:val="single" w:sz="4" w:space="0" w:color="auto"/>
              <w:bottom w:val="single" w:sz="4" w:space="0" w:color="auto"/>
              <w:right w:val="single" w:sz="4" w:space="0" w:color="auto"/>
            </w:tcBorders>
          </w:tcPr>
          <w:p w14:paraId="1AD7AD53" w14:textId="77777777" w:rsidR="009E29A1" w:rsidRPr="00817598" w:rsidRDefault="009E29A1"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tr w:rsidR="009E29A1" w:rsidRPr="004B1D87" w14:paraId="7EEE6DF3" w14:textId="77777777" w:rsidTr="00A56B72">
        <w:tc>
          <w:tcPr>
            <w:tcW w:w="4928" w:type="dxa"/>
            <w:tcBorders>
              <w:top w:val="single" w:sz="4" w:space="0" w:color="auto"/>
              <w:left w:val="single" w:sz="4" w:space="0" w:color="auto"/>
              <w:bottom w:val="single" w:sz="4" w:space="0" w:color="auto"/>
              <w:right w:val="single" w:sz="4" w:space="0" w:color="auto"/>
            </w:tcBorders>
            <w:hideMark/>
          </w:tcPr>
          <w:p w14:paraId="12CFD866" w14:textId="77777777" w:rsidR="009E29A1" w:rsidRPr="00D4728E" w:rsidRDefault="009E29A1"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Wykonawca </w:t>
            </w:r>
          </w:p>
        </w:tc>
        <w:tc>
          <w:tcPr>
            <w:tcW w:w="4819" w:type="dxa"/>
            <w:tcBorders>
              <w:top w:val="single" w:sz="4" w:space="0" w:color="auto"/>
              <w:left w:val="single" w:sz="4" w:space="0" w:color="auto"/>
              <w:bottom w:val="single" w:sz="4" w:space="0" w:color="auto"/>
              <w:right w:val="single" w:sz="4" w:space="0" w:color="auto"/>
            </w:tcBorders>
          </w:tcPr>
          <w:p w14:paraId="4AAD8C5B" w14:textId="77777777" w:rsidR="009E29A1" w:rsidRPr="00817598" w:rsidRDefault="009E29A1"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tr w:rsidR="009E29A1" w:rsidRPr="004B1D87" w14:paraId="32A190F1" w14:textId="77777777" w:rsidTr="00A56B72">
        <w:tc>
          <w:tcPr>
            <w:tcW w:w="4928" w:type="dxa"/>
            <w:tcBorders>
              <w:top w:val="single" w:sz="4" w:space="0" w:color="auto"/>
              <w:left w:val="single" w:sz="4" w:space="0" w:color="auto"/>
              <w:bottom w:val="single" w:sz="4" w:space="0" w:color="auto"/>
              <w:right w:val="single" w:sz="4" w:space="0" w:color="auto"/>
            </w:tcBorders>
            <w:vAlign w:val="center"/>
            <w:hideMark/>
          </w:tcPr>
          <w:p w14:paraId="1BFCFCE3" w14:textId="77777777" w:rsidR="009E29A1" w:rsidRPr="00D4728E" w:rsidRDefault="009E29A1"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Data rozpoczęcia dostawy (dzień, miesiąc i rok)</w:t>
            </w:r>
          </w:p>
        </w:tc>
        <w:tc>
          <w:tcPr>
            <w:tcW w:w="4819" w:type="dxa"/>
            <w:tcBorders>
              <w:top w:val="single" w:sz="4" w:space="0" w:color="auto"/>
              <w:left w:val="single" w:sz="4" w:space="0" w:color="auto"/>
              <w:bottom w:val="single" w:sz="4" w:space="0" w:color="auto"/>
              <w:right w:val="single" w:sz="4" w:space="0" w:color="auto"/>
            </w:tcBorders>
          </w:tcPr>
          <w:p w14:paraId="537E62CF" w14:textId="77777777" w:rsidR="009E29A1" w:rsidRPr="00817598" w:rsidRDefault="009E29A1"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tr w:rsidR="009E29A1" w:rsidRPr="004B1D87" w14:paraId="513A597A" w14:textId="77777777" w:rsidTr="00A56B72">
        <w:tc>
          <w:tcPr>
            <w:tcW w:w="4928" w:type="dxa"/>
            <w:tcBorders>
              <w:top w:val="single" w:sz="4" w:space="0" w:color="auto"/>
              <w:left w:val="single" w:sz="4" w:space="0" w:color="auto"/>
              <w:bottom w:val="single" w:sz="4" w:space="0" w:color="auto"/>
              <w:right w:val="single" w:sz="4" w:space="0" w:color="auto"/>
            </w:tcBorders>
            <w:hideMark/>
          </w:tcPr>
          <w:p w14:paraId="7B423D0C" w14:textId="77777777" w:rsidR="009E29A1" w:rsidRPr="00D4728E" w:rsidRDefault="009E29A1"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Data zakończenia dostawy (dzień, miesiąc i rok)</w:t>
            </w:r>
          </w:p>
        </w:tc>
        <w:tc>
          <w:tcPr>
            <w:tcW w:w="4819" w:type="dxa"/>
            <w:tcBorders>
              <w:top w:val="single" w:sz="4" w:space="0" w:color="auto"/>
              <w:left w:val="single" w:sz="4" w:space="0" w:color="auto"/>
              <w:bottom w:val="single" w:sz="4" w:space="0" w:color="auto"/>
              <w:right w:val="single" w:sz="4" w:space="0" w:color="auto"/>
            </w:tcBorders>
          </w:tcPr>
          <w:p w14:paraId="372CEAD9" w14:textId="77777777" w:rsidR="009E29A1" w:rsidRPr="00817598" w:rsidRDefault="009E29A1"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tr w:rsidR="0011320E" w:rsidRPr="004B1D87" w14:paraId="5C1FC735" w14:textId="77777777" w:rsidTr="00A56B72">
        <w:tc>
          <w:tcPr>
            <w:tcW w:w="4928" w:type="dxa"/>
            <w:tcBorders>
              <w:top w:val="single" w:sz="4" w:space="0" w:color="auto"/>
              <w:left w:val="single" w:sz="4" w:space="0" w:color="auto"/>
              <w:bottom w:val="single" w:sz="4" w:space="0" w:color="auto"/>
              <w:right w:val="single" w:sz="4" w:space="0" w:color="auto"/>
            </w:tcBorders>
          </w:tcPr>
          <w:p w14:paraId="56F56EF4" w14:textId="1626DDA2" w:rsidR="0011320E" w:rsidRPr="00D4728E" w:rsidRDefault="0011320E" w:rsidP="004B1D87">
            <w:pPr>
              <w:spacing w:line="276" w:lineRule="auto"/>
              <w:rPr>
                <w:rFonts w:asciiTheme="minorHAnsi" w:hAnsiTheme="minorHAnsi" w:cstheme="minorHAnsi"/>
                <w:bCs/>
                <w:szCs w:val="24"/>
              </w:rPr>
            </w:pPr>
            <w:r>
              <w:rPr>
                <w:rFonts w:asciiTheme="minorHAnsi" w:hAnsiTheme="minorHAnsi" w:cstheme="minorHAnsi"/>
                <w:bCs/>
                <w:szCs w:val="24"/>
              </w:rPr>
              <w:t xml:space="preserve">Wartość </w:t>
            </w:r>
          </w:p>
        </w:tc>
        <w:tc>
          <w:tcPr>
            <w:tcW w:w="4819" w:type="dxa"/>
            <w:tcBorders>
              <w:top w:val="single" w:sz="4" w:space="0" w:color="auto"/>
              <w:left w:val="single" w:sz="4" w:space="0" w:color="auto"/>
              <w:bottom w:val="single" w:sz="4" w:space="0" w:color="auto"/>
              <w:right w:val="single" w:sz="4" w:space="0" w:color="auto"/>
            </w:tcBorders>
          </w:tcPr>
          <w:p w14:paraId="20AE5C83" w14:textId="43EC0CC4" w:rsidR="0011320E" w:rsidRPr="00817598" w:rsidRDefault="0011320E" w:rsidP="004B1D87">
            <w:pPr>
              <w:spacing w:line="276" w:lineRule="auto"/>
              <w:rPr>
                <w:rFonts w:asciiTheme="minorHAnsi" w:hAnsiTheme="minorHAnsi" w:cstheme="minorHAnsi"/>
                <w:bCs/>
                <w:szCs w:val="24"/>
              </w:rPr>
            </w:pPr>
            <w:r w:rsidRPr="00817598">
              <w:rPr>
                <w:rFonts w:asciiTheme="minorHAnsi" w:eastAsiaTheme="minorHAnsi" w:hAnsiTheme="minorHAnsi" w:cstheme="minorHAnsi"/>
                <w:bCs/>
                <w:szCs w:val="24"/>
                <w:lang w:eastAsia="en-US"/>
              </w:rPr>
              <w:t>„Wypełnij pole”</w:t>
            </w:r>
          </w:p>
        </w:tc>
      </w:tr>
      <w:tr w:rsidR="009E29A1" w:rsidRPr="004B1D87" w14:paraId="08FD6B7F" w14:textId="77777777" w:rsidTr="00A56B72">
        <w:tc>
          <w:tcPr>
            <w:tcW w:w="4928" w:type="dxa"/>
            <w:tcBorders>
              <w:top w:val="single" w:sz="4" w:space="0" w:color="auto"/>
              <w:left w:val="single" w:sz="4" w:space="0" w:color="auto"/>
              <w:bottom w:val="single" w:sz="4" w:space="0" w:color="auto"/>
              <w:right w:val="single" w:sz="4" w:space="0" w:color="auto"/>
            </w:tcBorders>
            <w:hideMark/>
          </w:tcPr>
          <w:p w14:paraId="46878492" w14:textId="42D242DA" w:rsidR="009E29A1" w:rsidRPr="00D4728E" w:rsidRDefault="009E29A1"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Opis przedmiotu dostawy, potwierdzający spełnianie warunku określonego w pkt </w:t>
            </w:r>
            <w:proofErr w:type="spellStart"/>
            <w:r w:rsidR="00806D6C" w:rsidRPr="00D4728E">
              <w:rPr>
                <w:rFonts w:asciiTheme="minorHAnsi" w:eastAsiaTheme="minorHAnsi" w:hAnsiTheme="minorHAnsi" w:cstheme="minorHAnsi"/>
                <w:bCs/>
                <w:szCs w:val="24"/>
                <w:lang w:eastAsia="en-US"/>
              </w:rPr>
              <w:t>pkt</w:t>
            </w:r>
            <w:proofErr w:type="spellEnd"/>
            <w:r w:rsidR="00806D6C" w:rsidRPr="00D4728E">
              <w:rPr>
                <w:rFonts w:asciiTheme="minorHAnsi" w:eastAsiaTheme="minorHAnsi" w:hAnsiTheme="minorHAnsi" w:cstheme="minorHAnsi"/>
                <w:bCs/>
                <w:szCs w:val="24"/>
                <w:lang w:eastAsia="en-US"/>
              </w:rPr>
              <w:t xml:space="preserve"> </w:t>
            </w:r>
            <w:r w:rsidR="00806D6C">
              <w:rPr>
                <w:rFonts w:asciiTheme="minorHAnsi" w:eastAsiaTheme="minorHAnsi" w:hAnsiTheme="minorHAnsi" w:cstheme="minorHAnsi"/>
                <w:bCs/>
                <w:szCs w:val="24"/>
                <w:lang w:eastAsia="en-US"/>
              </w:rPr>
              <w:t xml:space="preserve">7 </w:t>
            </w:r>
            <w:proofErr w:type="spellStart"/>
            <w:r w:rsidR="00806D6C">
              <w:rPr>
                <w:rFonts w:asciiTheme="minorHAnsi" w:eastAsiaTheme="minorHAnsi" w:hAnsiTheme="minorHAnsi" w:cstheme="minorHAnsi"/>
                <w:bCs/>
                <w:szCs w:val="24"/>
                <w:lang w:eastAsia="en-US"/>
              </w:rPr>
              <w:t>ppkt</w:t>
            </w:r>
            <w:proofErr w:type="spellEnd"/>
            <w:r w:rsidR="00806D6C">
              <w:rPr>
                <w:rFonts w:asciiTheme="minorHAnsi" w:eastAsiaTheme="minorHAnsi" w:hAnsiTheme="minorHAnsi" w:cstheme="minorHAnsi"/>
                <w:bCs/>
                <w:szCs w:val="24"/>
                <w:lang w:eastAsia="en-US"/>
              </w:rPr>
              <w:t xml:space="preserve"> 1</w:t>
            </w:r>
            <w:r w:rsidR="00AD2239">
              <w:rPr>
                <w:rFonts w:asciiTheme="minorHAnsi" w:eastAsiaTheme="minorHAnsi" w:hAnsiTheme="minorHAnsi" w:cstheme="minorHAnsi"/>
                <w:bCs/>
                <w:szCs w:val="24"/>
                <w:lang w:eastAsia="en-US"/>
              </w:rPr>
              <w:t xml:space="preserve"> </w:t>
            </w:r>
            <w:r w:rsidR="00806D6C">
              <w:rPr>
                <w:rFonts w:asciiTheme="minorHAnsi" w:eastAsiaTheme="minorHAnsi" w:hAnsiTheme="minorHAnsi" w:cstheme="minorHAnsi"/>
                <w:bCs/>
                <w:szCs w:val="24"/>
                <w:lang w:eastAsia="en-US"/>
              </w:rPr>
              <w:t>lit b (</w:t>
            </w:r>
            <w:r w:rsidR="00E73B79">
              <w:rPr>
                <w:rFonts w:asciiTheme="minorHAnsi" w:eastAsiaTheme="minorHAnsi" w:hAnsiTheme="minorHAnsi" w:cstheme="minorHAnsi"/>
                <w:bCs/>
                <w:szCs w:val="24"/>
                <w:lang w:eastAsia="en-US"/>
              </w:rPr>
              <w:t>2</w:t>
            </w:r>
            <w:r w:rsidR="00806D6C">
              <w:rPr>
                <w:rFonts w:asciiTheme="minorHAnsi" w:eastAsiaTheme="minorHAnsi" w:hAnsiTheme="minorHAnsi" w:cstheme="minorHAnsi"/>
                <w:bCs/>
                <w:szCs w:val="24"/>
                <w:lang w:eastAsia="en-US"/>
              </w:rPr>
              <w:t>)</w:t>
            </w:r>
            <w:r w:rsidR="00AD2239">
              <w:rPr>
                <w:rFonts w:asciiTheme="minorHAnsi" w:eastAsiaTheme="minorHAnsi" w:hAnsiTheme="minorHAnsi" w:cstheme="minorHAnsi"/>
                <w:bCs/>
                <w:szCs w:val="24"/>
                <w:lang w:eastAsia="en-US"/>
              </w:rPr>
              <w:t xml:space="preserve"> </w:t>
            </w:r>
            <w:proofErr w:type="spellStart"/>
            <w:r w:rsidRPr="00D4728E">
              <w:rPr>
                <w:rFonts w:asciiTheme="minorHAnsi" w:eastAsiaTheme="minorHAnsi" w:hAnsiTheme="minorHAnsi" w:cstheme="minorHAnsi"/>
                <w:bCs/>
                <w:szCs w:val="24"/>
                <w:lang w:eastAsia="en-US"/>
              </w:rPr>
              <w:t>swz</w:t>
            </w:r>
            <w:proofErr w:type="spellEnd"/>
          </w:p>
        </w:tc>
        <w:tc>
          <w:tcPr>
            <w:tcW w:w="4819" w:type="dxa"/>
            <w:tcBorders>
              <w:top w:val="single" w:sz="4" w:space="0" w:color="auto"/>
              <w:left w:val="single" w:sz="4" w:space="0" w:color="auto"/>
              <w:bottom w:val="single" w:sz="4" w:space="0" w:color="auto"/>
              <w:right w:val="single" w:sz="4" w:space="0" w:color="auto"/>
            </w:tcBorders>
          </w:tcPr>
          <w:p w14:paraId="57F5BA6A" w14:textId="77777777" w:rsidR="009E29A1" w:rsidRPr="00817598" w:rsidRDefault="009E29A1"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tr w:rsidR="009E29A1" w:rsidRPr="004B1D87" w14:paraId="2AA62A5E" w14:textId="77777777" w:rsidTr="00A56B72">
        <w:tc>
          <w:tcPr>
            <w:tcW w:w="4928" w:type="dxa"/>
            <w:tcBorders>
              <w:top w:val="single" w:sz="4" w:space="0" w:color="auto"/>
              <w:left w:val="single" w:sz="4" w:space="0" w:color="auto"/>
              <w:bottom w:val="single" w:sz="4" w:space="0" w:color="auto"/>
              <w:right w:val="single" w:sz="4" w:space="0" w:color="auto"/>
            </w:tcBorders>
            <w:hideMark/>
          </w:tcPr>
          <w:p w14:paraId="7D11ABB1" w14:textId="7D8BB787" w:rsidR="009E29A1" w:rsidRPr="00D4728E" w:rsidRDefault="009E29A1"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Opis przedmiotu dostawy, potwierdzający spełnianie warunku określonego w pkt </w:t>
            </w:r>
            <w:proofErr w:type="spellStart"/>
            <w:r w:rsidR="00806D6C" w:rsidRPr="00D4728E">
              <w:rPr>
                <w:rFonts w:asciiTheme="minorHAnsi" w:eastAsiaTheme="minorHAnsi" w:hAnsiTheme="minorHAnsi" w:cstheme="minorHAnsi"/>
                <w:bCs/>
                <w:szCs w:val="24"/>
                <w:lang w:eastAsia="en-US"/>
              </w:rPr>
              <w:t>pkt</w:t>
            </w:r>
            <w:proofErr w:type="spellEnd"/>
            <w:r w:rsidR="00806D6C" w:rsidRPr="00D4728E">
              <w:rPr>
                <w:rFonts w:asciiTheme="minorHAnsi" w:eastAsiaTheme="minorHAnsi" w:hAnsiTheme="minorHAnsi" w:cstheme="minorHAnsi"/>
                <w:bCs/>
                <w:szCs w:val="24"/>
                <w:lang w:eastAsia="en-US"/>
              </w:rPr>
              <w:t xml:space="preserve"> </w:t>
            </w:r>
            <w:r w:rsidR="00806D6C">
              <w:rPr>
                <w:rFonts w:asciiTheme="minorHAnsi" w:eastAsiaTheme="minorHAnsi" w:hAnsiTheme="minorHAnsi" w:cstheme="minorHAnsi"/>
                <w:bCs/>
                <w:szCs w:val="24"/>
                <w:lang w:eastAsia="en-US"/>
              </w:rPr>
              <w:t xml:space="preserve">7 </w:t>
            </w:r>
            <w:proofErr w:type="spellStart"/>
            <w:r w:rsidR="00806D6C">
              <w:rPr>
                <w:rFonts w:asciiTheme="minorHAnsi" w:eastAsiaTheme="minorHAnsi" w:hAnsiTheme="minorHAnsi" w:cstheme="minorHAnsi"/>
                <w:bCs/>
                <w:szCs w:val="24"/>
                <w:lang w:eastAsia="en-US"/>
              </w:rPr>
              <w:t>ppkt</w:t>
            </w:r>
            <w:proofErr w:type="spellEnd"/>
            <w:r w:rsidR="00806D6C">
              <w:rPr>
                <w:rFonts w:asciiTheme="minorHAnsi" w:eastAsiaTheme="minorHAnsi" w:hAnsiTheme="minorHAnsi" w:cstheme="minorHAnsi"/>
                <w:bCs/>
                <w:szCs w:val="24"/>
                <w:lang w:eastAsia="en-US"/>
              </w:rPr>
              <w:t xml:space="preserve"> 1</w:t>
            </w:r>
            <w:r w:rsidR="00AD2239">
              <w:rPr>
                <w:rFonts w:asciiTheme="minorHAnsi" w:eastAsiaTheme="minorHAnsi" w:hAnsiTheme="minorHAnsi" w:cstheme="minorHAnsi"/>
                <w:bCs/>
                <w:szCs w:val="24"/>
                <w:lang w:eastAsia="en-US"/>
              </w:rPr>
              <w:t xml:space="preserve"> </w:t>
            </w:r>
            <w:r w:rsidR="00806D6C">
              <w:rPr>
                <w:rFonts w:asciiTheme="minorHAnsi" w:eastAsiaTheme="minorHAnsi" w:hAnsiTheme="minorHAnsi" w:cstheme="minorHAnsi"/>
                <w:bCs/>
                <w:szCs w:val="24"/>
                <w:lang w:eastAsia="en-US"/>
              </w:rPr>
              <w:t>lit b (</w:t>
            </w:r>
            <w:r w:rsidR="00E73B79">
              <w:rPr>
                <w:rFonts w:asciiTheme="minorHAnsi" w:eastAsiaTheme="minorHAnsi" w:hAnsiTheme="minorHAnsi" w:cstheme="minorHAnsi"/>
                <w:bCs/>
                <w:szCs w:val="24"/>
                <w:lang w:eastAsia="en-US"/>
              </w:rPr>
              <w:t>2</w:t>
            </w:r>
            <w:r w:rsidR="00806D6C">
              <w:rPr>
                <w:rFonts w:asciiTheme="minorHAnsi" w:eastAsiaTheme="minorHAnsi" w:hAnsiTheme="minorHAnsi" w:cstheme="minorHAnsi"/>
                <w:bCs/>
                <w:szCs w:val="24"/>
                <w:lang w:eastAsia="en-US"/>
              </w:rPr>
              <w:t>)</w:t>
            </w:r>
            <w:r w:rsidR="00AD2239">
              <w:rPr>
                <w:rFonts w:asciiTheme="minorHAnsi" w:eastAsiaTheme="minorHAnsi" w:hAnsiTheme="minorHAnsi" w:cstheme="minorHAnsi"/>
                <w:bCs/>
                <w:szCs w:val="24"/>
                <w:lang w:eastAsia="en-US"/>
              </w:rPr>
              <w:t xml:space="preserve"> </w:t>
            </w:r>
            <w:proofErr w:type="spellStart"/>
            <w:r w:rsidRPr="00D4728E">
              <w:rPr>
                <w:rFonts w:asciiTheme="minorHAnsi" w:eastAsiaTheme="minorHAnsi" w:hAnsiTheme="minorHAnsi" w:cstheme="minorHAnsi"/>
                <w:bCs/>
                <w:szCs w:val="24"/>
                <w:lang w:eastAsia="en-US"/>
              </w:rPr>
              <w:t>swz</w:t>
            </w:r>
            <w:proofErr w:type="spellEnd"/>
          </w:p>
        </w:tc>
        <w:tc>
          <w:tcPr>
            <w:tcW w:w="4819" w:type="dxa"/>
            <w:tcBorders>
              <w:top w:val="single" w:sz="4" w:space="0" w:color="auto"/>
              <w:left w:val="single" w:sz="4" w:space="0" w:color="auto"/>
              <w:bottom w:val="single" w:sz="4" w:space="0" w:color="auto"/>
              <w:right w:val="single" w:sz="4" w:space="0" w:color="auto"/>
            </w:tcBorders>
          </w:tcPr>
          <w:p w14:paraId="29F4AD39" w14:textId="77777777" w:rsidR="009E29A1" w:rsidRPr="00817598" w:rsidRDefault="009E29A1"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bookmarkEnd w:id="11"/>
    </w:tbl>
    <w:p w14:paraId="7C29B1F4" w14:textId="77777777" w:rsidR="00DD7B66" w:rsidRDefault="00DD7B66" w:rsidP="004B1D87">
      <w:pPr>
        <w:spacing w:line="276" w:lineRule="auto"/>
        <w:rPr>
          <w:rFonts w:asciiTheme="minorHAnsi" w:hAnsiTheme="minorHAnsi" w:cstheme="minorHAnsi"/>
          <w:bCs/>
          <w:szCs w:val="24"/>
        </w:rPr>
      </w:pPr>
    </w:p>
    <w:p w14:paraId="00461973" w14:textId="41E3A822" w:rsidR="00806D6C" w:rsidRDefault="00806D6C">
      <w:pPr>
        <w:spacing w:after="200" w:line="276" w:lineRule="auto"/>
        <w:rPr>
          <w:rFonts w:asciiTheme="minorHAnsi" w:hAnsiTheme="minorHAnsi" w:cstheme="minorHAnsi"/>
          <w:bCs/>
          <w:szCs w:val="24"/>
        </w:rPr>
      </w:pPr>
      <w:r>
        <w:rPr>
          <w:rFonts w:asciiTheme="minorHAnsi" w:hAnsiTheme="minorHAnsi" w:cstheme="minorHAnsi"/>
          <w:bCs/>
          <w:szCs w:val="24"/>
        </w:rPr>
        <w:br w:type="page"/>
      </w:r>
    </w:p>
    <w:p w14:paraId="55B606B4" w14:textId="77777777" w:rsidR="00806D6C" w:rsidRDefault="00806D6C" w:rsidP="004B1D87">
      <w:pPr>
        <w:spacing w:line="276" w:lineRule="auto"/>
        <w:rPr>
          <w:rFonts w:asciiTheme="minorHAnsi" w:hAnsiTheme="minorHAnsi" w:cstheme="minorHAnsi"/>
          <w:bCs/>
          <w:szCs w:val="24"/>
        </w:rPr>
      </w:pPr>
    </w:p>
    <w:p w14:paraId="6687CEDF" w14:textId="3BCC2E53" w:rsidR="00F35AB6" w:rsidRPr="00C55C6E" w:rsidRDefault="00F35AB6" w:rsidP="00743F20">
      <w:pPr>
        <w:pStyle w:val="Nagwek3"/>
        <w:rPr>
          <w:rFonts w:asciiTheme="minorHAnsi" w:hAnsiTheme="minorHAnsi" w:cstheme="minorHAnsi"/>
          <w:sz w:val="24"/>
          <w:szCs w:val="24"/>
        </w:rPr>
      </w:pPr>
      <w:bookmarkStart w:id="13" w:name="_Toc223941148"/>
      <w:r w:rsidRPr="00C55C6E">
        <w:rPr>
          <w:rFonts w:asciiTheme="minorHAnsi" w:hAnsiTheme="minorHAnsi" w:cstheme="minorHAnsi"/>
          <w:sz w:val="24"/>
          <w:szCs w:val="24"/>
        </w:rPr>
        <w:t xml:space="preserve">Załącznik nr </w:t>
      </w:r>
      <w:r w:rsidR="006E6200" w:rsidRPr="00C55C6E">
        <w:rPr>
          <w:rFonts w:asciiTheme="minorHAnsi" w:hAnsiTheme="minorHAnsi" w:cstheme="minorHAnsi"/>
          <w:sz w:val="24"/>
          <w:szCs w:val="24"/>
        </w:rPr>
        <w:t>6</w:t>
      </w:r>
      <w:r w:rsidRPr="00C55C6E">
        <w:rPr>
          <w:rFonts w:asciiTheme="minorHAnsi" w:hAnsiTheme="minorHAnsi" w:cstheme="minorHAnsi"/>
          <w:sz w:val="24"/>
          <w:szCs w:val="24"/>
        </w:rPr>
        <w:t xml:space="preserve"> – Oświadczenie o braku podstaw do wykluczenia (Wykonawca/Wykonawcy wspólnie ubiegający się o zamówienie)</w:t>
      </w:r>
      <w:bookmarkEnd w:id="12"/>
      <w:bookmarkEnd w:id="13"/>
    </w:p>
    <w:p w14:paraId="03181E00" w14:textId="6D11C115"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 xml:space="preserve">Oświadczenie dotyczące przesłanek wykluczenia z art. 5 k rozporządzenia Rady (UE) nr 833/2014. </w:t>
      </w:r>
    </w:p>
    <w:p w14:paraId="37CDB6EE" w14:textId="1BA1AFF8" w:rsidR="006F3F9A" w:rsidRPr="00D4728E" w:rsidRDefault="006F3F9A" w:rsidP="004B1D87">
      <w:pPr>
        <w:spacing w:line="276" w:lineRule="auto"/>
        <w:rPr>
          <w:rFonts w:asciiTheme="minorHAnsi" w:hAnsiTheme="minorHAnsi" w:cstheme="minorHAnsi"/>
          <w:bCs/>
          <w:szCs w:val="24"/>
        </w:rPr>
      </w:pPr>
      <w:r w:rsidRPr="00D4728E">
        <w:rPr>
          <w:rFonts w:asciiTheme="minorHAnsi" w:hAnsiTheme="minorHAnsi" w:cstheme="minorHAnsi"/>
          <w:bCs/>
          <w:szCs w:val="24"/>
        </w:rPr>
        <w:t>Postępowanie</w:t>
      </w:r>
      <w:r w:rsidR="0038202B">
        <w:rPr>
          <w:rFonts w:asciiTheme="minorHAnsi" w:hAnsiTheme="minorHAnsi" w:cstheme="minorHAnsi"/>
          <w:bCs/>
          <w:szCs w:val="24"/>
        </w:rPr>
        <w:t xml:space="preserve"> </w:t>
      </w:r>
      <w:r w:rsidR="0038202B" w:rsidRPr="00D4728E">
        <w:rPr>
          <w:rFonts w:asciiTheme="minorHAnsi" w:hAnsiTheme="minorHAnsi" w:cstheme="minorHAnsi"/>
          <w:bCs/>
          <w:szCs w:val="24"/>
        </w:rPr>
        <w:t>„</w:t>
      </w:r>
      <w:r w:rsidR="0038202B" w:rsidRPr="004B1D87">
        <w:rPr>
          <w:rFonts w:asciiTheme="minorHAnsi" w:hAnsiTheme="minorHAnsi" w:cstheme="minorHAnsi"/>
          <w:bCs/>
          <w:szCs w:val="24"/>
        </w:rPr>
        <w:t xml:space="preserve">Dostawa Klastra </w:t>
      </w:r>
      <w:proofErr w:type="spellStart"/>
      <w:r w:rsidR="0038202B" w:rsidRPr="004B1D87">
        <w:rPr>
          <w:rFonts w:asciiTheme="minorHAnsi" w:hAnsiTheme="minorHAnsi" w:cstheme="minorHAnsi"/>
          <w:bCs/>
          <w:szCs w:val="24"/>
        </w:rPr>
        <w:t>security</w:t>
      </w:r>
      <w:proofErr w:type="spellEnd"/>
      <w:r w:rsidR="0038202B" w:rsidRPr="004B1D87">
        <w:rPr>
          <w:rFonts w:asciiTheme="minorHAnsi" w:hAnsiTheme="minorHAnsi" w:cstheme="minorHAnsi"/>
          <w:bCs/>
          <w:szCs w:val="24"/>
        </w:rPr>
        <w:t xml:space="preserve"> do Państwowej Inspekcji Pracy Głównego Inspektoratu Pracy</w:t>
      </w:r>
      <w:r w:rsidR="0038202B" w:rsidRPr="00D4728E">
        <w:rPr>
          <w:rFonts w:asciiTheme="minorHAnsi" w:hAnsiTheme="minorHAnsi" w:cstheme="minorHAnsi"/>
          <w:bCs/>
          <w:szCs w:val="24"/>
        </w:rPr>
        <w:t>”</w:t>
      </w:r>
      <w:r w:rsidRPr="00D4728E">
        <w:rPr>
          <w:rFonts w:asciiTheme="minorHAnsi" w:hAnsiTheme="minorHAnsi" w:cstheme="minorHAnsi"/>
          <w:bCs/>
          <w:szCs w:val="24"/>
        </w:rPr>
        <w:t>, nr GIP GOZ.213.</w:t>
      </w:r>
      <w:r w:rsidR="00015521">
        <w:rPr>
          <w:rFonts w:asciiTheme="minorHAnsi" w:hAnsiTheme="minorHAnsi" w:cstheme="minorHAnsi"/>
          <w:bCs/>
          <w:szCs w:val="24"/>
        </w:rPr>
        <w:t>54</w:t>
      </w:r>
      <w:r w:rsidRPr="00D4728E">
        <w:rPr>
          <w:rFonts w:asciiTheme="minorHAnsi" w:hAnsiTheme="minorHAnsi" w:cstheme="minorHAnsi"/>
          <w:bCs/>
          <w:szCs w:val="24"/>
        </w:rPr>
        <w:t>.202</w:t>
      </w:r>
      <w:r w:rsidR="00015521">
        <w:rPr>
          <w:rFonts w:asciiTheme="minorHAnsi" w:hAnsiTheme="minorHAnsi" w:cstheme="minorHAnsi"/>
          <w:bCs/>
          <w:szCs w:val="24"/>
        </w:rPr>
        <w:t>6</w:t>
      </w:r>
      <w:r w:rsidRPr="00D4728E">
        <w:rPr>
          <w:rFonts w:asciiTheme="minorHAnsi" w:hAnsiTheme="minorHAnsi" w:cstheme="minorHAnsi"/>
          <w:bCs/>
          <w:szCs w:val="24"/>
        </w:rPr>
        <w:t>.</w:t>
      </w:r>
    </w:p>
    <w:p w14:paraId="1ED35161" w14:textId="6931568C"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Proszę wypełnić formularz poprawnymi danymi. Formularz do uzupełnienia elektronicznego.</w:t>
      </w:r>
    </w:p>
    <w:tbl>
      <w:tblPr>
        <w:tblStyle w:val="Tabela-Siatka"/>
        <w:tblW w:w="0" w:type="auto"/>
        <w:tblInd w:w="250" w:type="dxa"/>
        <w:tblLook w:val="04A0" w:firstRow="1" w:lastRow="0" w:firstColumn="1" w:lastColumn="0" w:noHBand="0" w:noVBand="1"/>
        <w:tblCaption w:val="Informacje o grupie kapitałowej "/>
        <w:tblDescription w:val="Oświadczenie Wykonawcy o przynależności lub braku przynależności do grupy kapitałowe składane na podstawie art. 24 ust. 11 ustawy z dnia 29 stycznia 2004 roku - Prawo zamówień publicznych (Dz.U. z 2019 r., poz. 1843 z późn. zm.)"/>
      </w:tblPr>
      <w:tblGrid>
        <w:gridCol w:w="4820"/>
        <w:gridCol w:w="4218"/>
      </w:tblGrid>
      <w:tr w:rsidR="00F35AB6" w:rsidRPr="004B1D87" w14:paraId="4E72E629" w14:textId="77777777" w:rsidTr="00E8279E">
        <w:tc>
          <w:tcPr>
            <w:tcW w:w="4820" w:type="dxa"/>
            <w:tcBorders>
              <w:top w:val="single" w:sz="4" w:space="0" w:color="auto"/>
              <w:left w:val="single" w:sz="4" w:space="0" w:color="auto"/>
              <w:bottom w:val="single" w:sz="4" w:space="0" w:color="auto"/>
              <w:right w:val="single" w:sz="4" w:space="0" w:color="auto"/>
            </w:tcBorders>
          </w:tcPr>
          <w:p w14:paraId="2BE5BE8C" w14:textId="77777777"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Informacje</w:t>
            </w:r>
          </w:p>
        </w:tc>
        <w:tc>
          <w:tcPr>
            <w:tcW w:w="4218" w:type="dxa"/>
            <w:tcBorders>
              <w:top w:val="single" w:sz="4" w:space="0" w:color="auto"/>
              <w:left w:val="single" w:sz="4" w:space="0" w:color="auto"/>
              <w:bottom w:val="single" w:sz="4" w:space="0" w:color="auto"/>
              <w:right w:val="single" w:sz="4" w:space="0" w:color="auto"/>
            </w:tcBorders>
          </w:tcPr>
          <w:p w14:paraId="27CBBF34" w14:textId="77777777"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Oświadczenie</w:t>
            </w:r>
          </w:p>
        </w:tc>
      </w:tr>
      <w:tr w:rsidR="00F35AB6" w:rsidRPr="004B1D87" w14:paraId="1A0B1F6A" w14:textId="77777777" w:rsidTr="00E8279E">
        <w:tc>
          <w:tcPr>
            <w:tcW w:w="4820" w:type="dxa"/>
            <w:tcBorders>
              <w:top w:val="single" w:sz="4" w:space="0" w:color="auto"/>
              <w:left w:val="single" w:sz="4" w:space="0" w:color="auto"/>
              <w:bottom w:val="single" w:sz="4" w:space="0" w:color="auto"/>
              <w:right w:val="single" w:sz="4" w:space="0" w:color="auto"/>
            </w:tcBorders>
            <w:hideMark/>
          </w:tcPr>
          <w:p w14:paraId="28F49C8C" w14:textId="77777777" w:rsidR="00F35AB6" w:rsidRPr="00D4728E" w:rsidRDefault="00F35AB6" w:rsidP="004B1D87">
            <w:pPr>
              <w:spacing w:line="276" w:lineRule="auto"/>
              <w:rPr>
                <w:rFonts w:asciiTheme="minorHAnsi" w:eastAsiaTheme="minorHAnsi" w:hAnsiTheme="minorHAnsi" w:cstheme="minorHAnsi"/>
                <w:bCs/>
                <w:szCs w:val="24"/>
              </w:rPr>
            </w:pPr>
            <w:r w:rsidRPr="00D4728E">
              <w:rPr>
                <w:rFonts w:asciiTheme="minorHAnsi" w:eastAsiaTheme="minorHAnsi" w:hAnsiTheme="minorHAnsi" w:cstheme="minorHAnsi"/>
                <w:bCs/>
                <w:szCs w:val="24"/>
              </w:rPr>
              <w:t>Nazwa i adres Wykonawcy (w zależności od podmiotu NIP/PESE, KRS/CEDIG)</w:t>
            </w:r>
          </w:p>
        </w:tc>
        <w:tc>
          <w:tcPr>
            <w:tcW w:w="4218" w:type="dxa"/>
            <w:tcBorders>
              <w:top w:val="single" w:sz="4" w:space="0" w:color="auto"/>
              <w:left w:val="single" w:sz="4" w:space="0" w:color="auto"/>
              <w:bottom w:val="single" w:sz="4" w:space="0" w:color="auto"/>
              <w:right w:val="single" w:sz="4" w:space="0" w:color="auto"/>
            </w:tcBorders>
          </w:tcPr>
          <w:p w14:paraId="4B265EAE" w14:textId="286902D1" w:rsidR="00F35AB6" w:rsidRPr="00D4728E" w:rsidRDefault="009D2222" w:rsidP="004B1D87">
            <w:pPr>
              <w:spacing w:line="276" w:lineRule="auto"/>
              <w:rPr>
                <w:rFonts w:asciiTheme="minorHAnsi" w:eastAsiaTheme="minorHAnsi" w:hAnsiTheme="minorHAnsi" w:cstheme="minorHAnsi"/>
                <w:bCs/>
                <w:szCs w:val="24"/>
              </w:rPr>
            </w:pPr>
            <w:r w:rsidRPr="00A93493">
              <w:rPr>
                <w:rFonts w:asciiTheme="minorHAnsi" w:eastAsiaTheme="minorHAnsi" w:hAnsiTheme="minorHAnsi" w:cstheme="minorHAnsi"/>
                <w:bCs/>
                <w:szCs w:val="24"/>
              </w:rPr>
              <w:t>„Wypełnij pole”</w:t>
            </w:r>
          </w:p>
        </w:tc>
      </w:tr>
      <w:tr w:rsidR="00F35AB6" w:rsidRPr="004B1D87" w14:paraId="05594F25" w14:textId="77777777" w:rsidTr="00E8279E">
        <w:tc>
          <w:tcPr>
            <w:tcW w:w="4820" w:type="dxa"/>
            <w:tcBorders>
              <w:top w:val="single" w:sz="4" w:space="0" w:color="auto"/>
              <w:left w:val="single" w:sz="4" w:space="0" w:color="auto"/>
              <w:bottom w:val="single" w:sz="4" w:space="0" w:color="auto"/>
              <w:right w:val="single" w:sz="4" w:space="0" w:color="auto"/>
            </w:tcBorders>
            <w:hideMark/>
          </w:tcPr>
          <w:p w14:paraId="37C0F60E" w14:textId="1189BEC9" w:rsidR="00F35AB6" w:rsidRPr="00D4728E" w:rsidRDefault="00F35AB6" w:rsidP="004B1D87">
            <w:pPr>
              <w:spacing w:line="276" w:lineRule="auto"/>
              <w:rPr>
                <w:rFonts w:asciiTheme="minorHAnsi" w:eastAsiaTheme="minorHAnsi" w:hAnsiTheme="minorHAnsi" w:cstheme="minorHAnsi"/>
                <w:bCs/>
                <w:szCs w:val="24"/>
              </w:rPr>
            </w:pPr>
            <w:r w:rsidRPr="00D4728E">
              <w:rPr>
                <w:rFonts w:asciiTheme="minorHAnsi" w:eastAsiaTheme="minorHAnsi" w:hAnsiTheme="minorHAnsi" w:cstheme="minorHAnsi"/>
                <w:bCs/>
                <w:szCs w:val="24"/>
              </w:rPr>
              <w:t>Informacja dotycząca polegania na zdolnościach lub sytuacji podmiotu udostępniającego zasoby w zakresie odpowiadającym ponad 10 % wartości zamówienia:</w:t>
            </w:r>
          </w:p>
          <w:p w14:paraId="00AC5B0B" w14:textId="77777777" w:rsidR="00F35AB6" w:rsidRPr="00D4728E" w:rsidRDefault="00F35AB6"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nazwa, adres podmiotu udostępniającego zasoby oraz w zależności od podmiotu NIP/PESEL, KRS /CEDIG:</w:t>
            </w:r>
          </w:p>
          <w:p w14:paraId="6F2D744F" w14:textId="77777777" w:rsidR="00F35AB6" w:rsidRPr="00D4728E" w:rsidRDefault="00F35AB6"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zakres udostępnionych zasobów (który odpowiada 10% wartości przedmiotu zamówienia): </w:t>
            </w:r>
          </w:p>
        </w:tc>
        <w:tc>
          <w:tcPr>
            <w:tcW w:w="4218" w:type="dxa"/>
            <w:tcBorders>
              <w:top w:val="single" w:sz="4" w:space="0" w:color="auto"/>
              <w:left w:val="single" w:sz="4" w:space="0" w:color="auto"/>
              <w:bottom w:val="single" w:sz="4" w:space="0" w:color="auto"/>
              <w:right w:val="single" w:sz="4" w:space="0" w:color="auto"/>
            </w:tcBorders>
            <w:hideMark/>
          </w:tcPr>
          <w:p w14:paraId="3DD3E732" w14:textId="4B47C210" w:rsidR="00F35AB6" w:rsidRPr="00D4728E" w:rsidRDefault="00F35AB6" w:rsidP="004B1D87">
            <w:pPr>
              <w:spacing w:line="276" w:lineRule="auto"/>
              <w:rPr>
                <w:rFonts w:asciiTheme="minorHAnsi" w:eastAsiaTheme="minorHAnsi" w:hAnsiTheme="minorHAnsi" w:cstheme="minorHAnsi"/>
                <w:bCs/>
                <w:szCs w:val="24"/>
              </w:rPr>
            </w:pPr>
            <w:r w:rsidRPr="00D4728E">
              <w:rPr>
                <w:rFonts w:asciiTheme="minorHAnsi" w:eastAsiaTheme="minorHAnsi" w:hAnsiTheme="minorHAnsi" w:cstheme="minorHAnsi"/>
                <w:bCs/>
                <w:szCs w:val="24"/>
              </w:rPr>
              <w:t xml:space="preserve"> </w:t>
            </w:r>
            <w:r w:rsidR="009D2222" w:rsidRPr="00A93493">
              <w:rPr>
                <w:rFonts w:asciiTheme="minorHAnsi" w:eastAsiaTheme="minorHAnsi" w:hAnsiTheme="minorHAnsi" w:cstheme="minorHAnsi"/>
                <w:bCs/>
                <w:szCs w:val="24"/>
              </w:rPr>
              <w:t>„Wypełnij pole, jeśli dotyczy”</w:t>
            </w:r>
          </w:p>
        </w:tc>
      </w:tr>
      <w:tr w:rsidR="00F35AB6" w:rsidRPr="004B1D87" w14:paraId="7A980FC5" w14:textId="77777777" w:rsidTr="00E8279E">
        <w:tc>
          <w:tcPr>
            <w:tcW w:w="4820" w:type="dxa"/>
            <w:tcBorders>
              <w:top w:val="single" w:sz="4" w:space="0" w:color="auto"/>
              <w:left w:val="single" w:sz="4" w:space="0" w:color="auto"/>
              <w:bottom w:val="single" w:sz="4" w:space="0" w:color="auto"/>
              <w:right w:val="single" w:sz="4" w:space="0" w:color="auto"/>
            </w:tcBorders>
            <w:hideMark/>
          </w:tcPr>
          <w:p w14:paraId="4E3DFA15" w14:textId="77777777" w:rsidR="00F35AB6" w:rsidRPr="00D4728E" w:rsidRDefault="00F35AB6" w:rsidP="004B1D87">
            <w:pPr>
              <w:spacing w:line="276" w:lineRule="auto"/>
              <w:rPr>
                <w:rFonts w:asciiTheme="minorHAnsi" w:eastAsiaTheme="minorHAnsi" w:hAnsiTheme="minorHAnsi" w:cstheme="minorHAnsi"/>
                <w:bCs/>
                <w:szCs w:val="24"/>
              </w:rPr>
            </w:pPr>
            <w:r w:rsidRPr="00D4728E">
              <w:rPr>
                <w:rFonts w:asciiTheme="minorHAnsi" w:eastAsiaTheme="minorHAnsi" w:hAnsiTheme="minorHAnsi" w:cstheme="minorHAnsi"/>
                <w:bCs/>
                <w:szCs w:val="24"/>
              </w:rPr>
              <w:t>Informacje dotyczące podwykonawcy, na którego przypada ponad 10 % wartości zamówienia:</w:t>
            </w:r>
          </w:p>
          <w:p w14:paraId="3AAFE7F2" w14:textId="77777777" w:rsidR="00F35AB6" w:rsidRPr="00D4728E" w:rsidRDefault="00F35AB6"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nazwa, adres podwykonawcy: </w:t>
            </w:r>
          </w:p>
          <w:p w14:paraId="09621379" w14:textId="77777777" w:rsidR="00F35AB6" w:rsidRPr="00D4728E" w:rsidRDefault="00F35AB6"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2) zależności od podwykonawcy NIP/PESEL, KRS /CEDIG:</w:t>
            </w:r>
          </w:p>
        </w:tc>
        <w:tc>
          <w:tcPr>
            <w:tcW w:w="4218" w:type="dxa"/>
            <w:tcBorders>
              <w:top w:val="single" w:sz="4" w:space="0" w:color="auto"/>
              <w:left w:val="single" w:sz="4" w:space="0" w:color="auto"/>
              <w:bottom w:val="single" w:sz="4" w:space="0" w:color="auto"/>
              <w:right w:val="single" w:sz="4" w:space="0" w:color="auto"/>
            </w:tcBorders>
          </w:tcPr>
          <w:p w14:paraId="1291B34B" w14:textId="1AECCF62" w:rsidR="00F35AB6" w:rsidRPr="00A93493" w:rsidRDefault="009D2222" w:rsidP="004B1D87">
            <w:pPr>
              <w:spacing w:line="276" w:lineRule="auto"/>
              <w:rPr>
                <w:rFonts w:asciiTheme="minorHAnsi" w:eastAsiaTheme="minorHAnsi" w:hAnsiTheme="minorHAnsi" w:cstheme="minorHAnsi"/>
                <w:bCs/>
                <w:szCs w:val="24"/>
              </w:rPr>
            </w:pPr>
            <w:r w:rsidRPr="00A93493">
              <w:rPr>
                <w:rFonts w:asciiTheme="minorHAnsi" w:eastAsiaTheme="minorHAnsi" w:hAnsiTheme="minorHAnsi" w:cstheme="minorHAnsi"/>
                <w:bCs/>
                <w:szCs w:val="24"/>
                <w:lang w:eastAsia="en-US"/>
              </w:rPr>
              <w:t>„Wypełnij pole, jeśli dotyczy”</w:t>
            </w:r>
          </w:p>
        </w:tc>
      </w:tr>
      <w:tr w:rsidR="00F35AB6" w:rsidRPr="004B1D87" w14:paraId="1A421C43" w14:textId="77777777" w:rsidTr="00E8279E">
        <w:tc>
          <w:tcPr>
            <w:tcW w:w="4820" w:type="dxa"/>
            <w:tcBorders>
              <w:top w:val="single" w:sz="4" w:space="0" w:color="auto"/>
              <w:left w:val="single" w:sz="4" w:space="0" w:color="auto"/>
              <w:bottom w:val="single" w:sz="4" w:space="0" w:color="auto"/>
              <w:right w:val="single" w:sz="4" w:space="0" w:color="auto"/>
            </w:tcBorders>
          </w:tcPr>
          <w:p w14:paraId="36A1FC5E" w14:textId="77777777" w:rsidR="00F35AB6" w:rsidRPr="00D4728E" w:rsidRDefault="00F35AB6" w:rsidP="004B1D87">
            <w:pPr>
              <w:spacing w:line="276" w:lineRule="auto"/>
              <w:rPr>
                <w:rFonts w:asciiTheme="minorHAnsi" w:eastAsiaTheme="minorHAnsi" w:hAnsiTheme="minorHAnsi" w:cstheme="minorHAnsi"/>
                <w:bCs/>
                <w:szCs w:val="24"/>
              </w:rPr>
            </w:pPr>
            <w:r w:rsidRPr="00D4728E">
              <w:rPr>
                <w:rFonts w:asciiTheme="minorHAnsi" w:eastAsiaTheme="minorHAnsi" w:hAnsiTheme="minorHAnsi" w:cstheme="minorHAnsi"/>
                <w:bCs/>
                <w:szCs w:val="24"/>
              </w:rPr>
              <w:t>Informacje dotyczące dostawcy, na którego przypada ponad 10 % wartości zamówienia:</w:t>
            </w:r>
          </w:p>
          <w:p w14:paraId="7F5B691A" w14:textId="77777777" w:rsidR="00F35AB6" w:rsidRPr="00D4728E" w:rsidRDefault="00F35AB6"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nazwa, adres dostawcy:</w:t>
            </w:r>
          </w:p>
          <w:p w14:paraId="70DC0B2B" w14:textId="77777777" w:rsidR="00F35AB6" w:rsidRPr="00D4728E" w:rsidRDefault="00F35AB6"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 w zależności od dostawcy NIP/PESEL, KRS /CEDIG:</w:t>
            </w:r>
          </w:p>
        </w:tc>
        <w:tc>
          <w:tcPr>
            <w:tcW w:w="4218" w:type="dxa"/>
            <w:tcBorders>
              <w:top w:val="single" w:sz="4" w:space="0" w:color="auto"/>
              <w:left w:val="single" w:sz="4" w:space="0" w:color="auto"/>
              <w:bottom w:val="single" w:sz="4" w:space="0" w:color="auto"/>
              <w:right w:val="single" w:sz="4" w:space="0" w:color="auto"/>
            </w:tcBorders>
          </w:tcPr>
          <w:p w14:paraId="44A57339" w14:textId="09DCA7D7" w:rsidR="00F35AB6" w:rsidRPr="004B1D87" w:rsidRDefault="009D2222" w:rsidP="004B1D87">
            <w:pPr>
              <w:spacing w:line="276" w:lineRule="auto"/>
              <w:rPr>
                <w:rFonts w:asciiTheme="minorHAnsi" w:hAnsiTheme="minorHAnsi" w:cstheme="minorHAnsi"/>
                <w:bCs/>
                <w:szCs w:val="24"/>
              </w:rPr>
            </w:pPr>
            <w:r w:rsidRPr="00A93493">
              <w:rPr>
                <w:rFonts w:asciiTheme="minorHAnsi" w:eastAsiaTheme="minorHAnsi" w:hAnsiTheme="minorHAnsi" w:cstheme="minorHAnsi"/>
                <w:bCs/>
                <w:szCs w:val="24"/>
                <w:lang w:eastAsia="en-US"/>
              </w:rPr>
              <w:t>„Wypełnij pole, jeśli dotyczy”</w:t>
            </w:r>
          </w:p>
        </w:tc>
      </w:tr>
      <w:tr w:rsidR="00F35AB6" w:rsidRPr="004B1D87" w14:paraId="1E2A399D" w14:textId="77777777" w:rsidTr="00E8279E">
        <w:tc>
          <w:tcPr>
            <w:tcW w:w="4820" w:type="dxa"/>
            <w:tcBorders>
              <w:top w:val="single" w:sz="4" w:space="0" w:color="auto"/>
              <w:left w:val="single" w:sz="4" w:space="0" w:color="auto"/>
              <w:bottom w:val="single" w:sz="4" w:space="0" w:color="auto"/>
              <w:right w:val="single" w:sz="4" w:space="0" w:color="auto"/>
            </w:tcBorders>
          </w:tcPr>
          <w:p w14:paraId="754305E9" w14:textId="77777777"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lastRenderedPageBreak/>
              <w:t>Informacje dotyczące dostępu do podmiotowych środków dowodowych, które można uzyskać za pomocą bezpłatnych i ogólnodostępnych baz danych:</w:t>
            </w:r>
          </w:p>
          <w:p w14:paraId="2746B81A" w14:textId="77777777" w:rsidR="00F35AB6" w:rsidRPr="004B1D87" w:rsidRDefault="00F35AB6"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podmiotowy środek dowodowy:</w:t>
            </w:r>
          </w:p>
          <w:p w14:paraId="5F118C0B" w14:textId="77777777" w:rsidR="00F35AB6" w:rsidRPr="004B1D87" w:rsidRDefault="00F35AB6"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adres strony internetowej:</w:t>
            </w:r>
          </w:p>
          <w:p w14:paraId="3F367097" w14:textId="77777777" w:rsidR="00F35AB6" w:rsidRPr="004B1D87" w:rsidRDefault="00F35AB6"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wydający urząd lub organ:</w:t>
            </w:r>
          </w:p>
        </w:tc>
        <w:tc>
          <w:tcPr>
            <w:tcW w:w="4218" w:type="dxa"/>
            <w:tcBorders>
              <w:top w:val="single" w:sz="4" w:space="0" w:color="auto"/>
              <w:left w:val="single" w:sz="4" w:space="0" w:color="auto"/>
              <w:bottom w:val="single" w:sz="4" w:space="0" w:color="auto"/>
              <w:right w:val="single" w:sz="4" w:space="0" w:color="auto"/>
            </w:tcBorders>
          </w:tcPr>
          <w:p w14:paraId="268A2E98" w14:textId="711F9049" w:rsidR="00F35AB6" w:rsidRPr="004B1D87" w:rsidRDefault="009D2222" w:rsidP="004B1D87">
            <w:pPr>
              <w:spacing w:line="276" w:lineRule="auto"/>
              <w:rPr>
                <w:rFonts w:asciiTheme="minorHAnsi" w:hAnsiTheme="minorHAnsi" w:cstheme="minorHAnsi"/>
                <w:bCs/>
                <w:szCs w:val="24"/>
              </w:rPr>
            </w:pPr>
            <w:r w:rsidRPr="00A93493">
              <w:rPr>
                <w:rFonts w:asciiTheme="minorHAnsi" w:eastAsiaTheme="minorHAnsi" w:hAnsiTheme="minorHAnsi" w:cstheme="minorHAnsi"/>
                <w:bCs/>
                <w:szCs w:val="24"/>
                <w:lang w:eastAsia="en-US"/>
              </w:rPr>
              <w:t>„Wypełnij pole, jeśli dotyczy”</w:t>
            </w:r>
          </w:p>
        </w:tc>
      </w:tr>
    </w:tbl>
    <w:p w14:paraId="3C716B9F" w14:textId="3FF63655"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w:t>
      </w:r>
      <w:r w:rsidR="00824FBF" w:rsidRPr="00824FBF">
        <w:rPr>
          <w:rFonts w:asciiTheme="minorHAnsi" w:hAnsiTheme="minorHAnsi" w:cstheme="minorHAnsi"/>
          <w:szCs w:val="24"/>
        </w:rPr>
        <w:t xml:space="preserve"> </w:t>
      </w:r>
      <w:r w:rsidR="00824FBF" w:rsidRPr="00F823A9">
        <w:rPr>
          <w:rFonts w:asciiTheme="minorHAnsi" w:hAnsiTheme="minorHAnsi" w:cstheme="minorHAnsi"/>
          <w:szCs w:val="24"/>
        </w:rPr>
        <w:t>w</w:t>
      </w:r>
      <w:r w:rsidR="00824FBF" w:rsidRPr="009A2505">
        <w:rPr>
          <w:rFonts w:asciiTheme="minorHAnsi" w:hAnsiTheme="minorHAnsi" w:cstheme="minorHAnsi"/>
          <w:szCs w:val="24"/>
        </w:rPr>
        <w:t xml:space="preserve"> </w:t>
      </w:r>
      <w:r w:rsidR="00824FBF">
        <w:rPr>
          <w:rFonts w:cstheme="minorHAnsi"/>
          <w:szCs w:val="24"/>
        </w:rPr>
        <w:t>aktualnym</w:t>
      </w:r>
      <w:r w:rsidR="00824FBF" w:rsidRPr="00F4575A">
        <w:rPr>
          <w:rFonts w:cstheme="minorHAnsi"/>
          <w:szCs w:val="24"/>
        </w:rPr>
        <w:t xml:space="preserve"> brzmieniu nadanym</w:t>
      </w:r>
      <w:r w:rsidR="00824FBF">
        <w:rPr>
          <w:rFonts w:cstheme="minorHAnsi"/>
          <w:szCs w:val="24"/>
        </w:rPr>
        <w:t xml:space="preserve"> późniejszymi zmianami</w:t>
      </w:r>
      <w:r w:rsidR="00824FBF" w:rsidRPr="00F4575A">
        <w:rPr>
          <w:rFonts w:cstheme="minorHAnsi"/>
          <w:szCs w:val="24"/>
        </w:rPr>
        <w:t xml:space="preserve"> rozporządzeni</w:t>
      </w:r>
      <w:r w:rsidR="00824FBF">
        <w:rPr>
          <w:rFonts w:cstheme="minorHAnsi"/>
          <w:szCs w:val="24"/>
        </w:rPr>
        <w:t>a</w:t>
      </w:r>
      <w:r w:rsidR="00824FBF" w:rsidRPr="00F4575A">
        <w:rPr>
          <w:rFonts w:cstheme="minorHAnsi"/>
          <w:szCs w:val="24"/>
        </w:rPr>
        <w:t xml:space="preserve"> Rady</w:t>
      </w:r>
      <w:r w:rsidR="00824FBF">
        <w:rPr>
          <w:rFonts w:cstheme="minorHAnsi"/>
          <w:szCs w:val="24"/>
        </w:rPr>
        <w:t xml:space="preserve"> </w:t>
      </w:r>
      <w:r w:rsidR="00824FBF" w:rsidRPr="00F4575A">
        <w:rPr>
          <w:rFonts w:cstheme="minorHAnsi"/>
          <w:szCs w:val="24"/>
        </w:rPr>
        <w:t>(UE)</w:t>
      </w:r>
      <w:r w:rsidRPr="00D4728E">
        <w:rPr>
          <w:rFonts w:asciiTheme="minorHAnsi" w:hAnsiTheme="minorHAnsi" w:cstheme="minorHAnsi"/>
          <w:bCs/>
          <w:szCs w:val="24"/>
        </w:rPr>
        <w:t>.</w:t>
      </w:r>
    </w:p>
    <w:p w14:paraId="663A8734" w14:textId="0ED0A655"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Oświadczam, że wobec podwykonawcy, na którego przypada ponad 10 % wartości zamówienia, nie zachodzą podstawy wykluczenia z postępowania o udzielenie zamówienia przewidziane w art. 5 k</w:t>
      </w:r>
      <w:r w:rsidR="00AD2239">
        <w:rPr>
          <w:rFonts w:asciiTheme="minorHAnsi" w:hAnsiTheme="minorHAnsi" w:cstheme="minorHAnsi"/>
          <w:bCs/>
          <w:szCs w:val="24"/>
        </w:rPr>
        <w:t xml:space="preserve"> </w:t>
      </w:r>
      <w:r w:rsidRPr="00D4728E">
        <w:rPr>
          <w:rFonts w:asciiTheme="minorHAnsi" w:hAnsiTheme="minorHAnsi" w:cstheme="minorHAnsi"/>
          <w:bCs/>
          <w:szCs w:val="24"/>
        </w:rPr>
        <w:t>rozporządzenie 833/2014</w:t>
      </w:r>
      <w:r w:rsidR="00824FBF" w:rsidRPr="00824FBF">
        <w:rPr>
          <w:rFonts w:asciiTheme="minorHAnsi" w:hAnsiTheme="minorHAnsi" w:cstheme="minorHAnsi"/>
          <w:szCs w:val="24"/>
        </w:rPr>
        <w:t xml:space="preserve"> </w:t>
      </w:r>
      <w:r w:rsidR="00824FBF" w:rsidRPr="00F823A9">
        <w:rPr>
          <w:rFonts w:asciiTheme="minorHAnsi" w:hAnsiTheme="minorHAnsi" w:cstheme="minorHAnsi"/>
          <w:szCs w:val="24"/>
        </w:rPr>
        <w:t>w</w:t>
      </w:r>
      <w:r w:rsidR="00824FBF" w:rsidRPr="009A2505">
        <w:rPr>
          <w:rFonts w:asciiTheme="minorHAnsi" w:hAnsiTheme="minorHAnsi" w:cstheme="minorHAnsi"/>
          <w:szCs w:val="24"/>
        </w:rPr>
        <w:t xml:space="preserve"> </w:t>
      </w:r>
      <w:r w:rsidR="00824FBF">
        <w:rPr>
          <w:rFonts w:cstheme="minorHAnsi"/>
          <w:szCs w:val="24"/>
        </w:rPr>
        <w:t>aktualnym</w:t>
      </w:r>
      <w:r w:rsidR="00824FBF" w:rsidRPr="00F4575A">
        <w:rPr>
          <w:rFonts w:cstheme="minorHAnsi"/>
          <w:szCs w:val="24"/>
        </w:rPr>
        <w:t xml:space="preserve"> brzmieniu nadanym</w:t>
      </w:r>
      <w:r w:rsidR="00824FBF">
        <w:rPr>
          <w:rFonts w:cstheme="minorHAnsi"/>
          <w:szCs w:val="24"/>
        </w:rPr>
        <w:t xml:space="preserve"> późniejszymi zmianami</w:t>
      </w:r>
      <w:r w:rsidR="00824FBF" w:rsidRPr="00F4575A">
        <w:rPr>
          <w:rFonts w:cstheme="minorHAnsi"/>
          <w:szCs w:val="24"/>
        </w:rPr>
        <w:t xml:space="preserve"> rozporządzeni</w:t>
      </w:r>
      <w:r w:rsidR="00824FBF">
        <w:rPr>
          <w:rFonts w:cstheme="minorHAnsi"/>
          <w:szCs w:val="24"/>
        </w:rPr>
        <w:t>a</w:t>
      </w:r>
      <w:r w:rsidR="00824FBF" w:rsidRPr="00F4575A">
        <w:rPr>
          <w:rFonts w:cstheme="minorHAnsi"/>
          <w:szCs w:val="24"/>
        </w:rPr>
        <w:t xml:space="preserve"> Rady</w:t>
      </w:r>
      <w:r w:rsidR="00824FBF">
        <w:rPr>
          <w:rFonts w:cstheme="minorHAnsi"/>
          <w:szCs w:val="24"/>
        </w:rPr>
        <w:t xml:space="preserve"> </w:t>
      </w:r>
      <w:r w:rsidR="00824FBF" w:rsidRPr="00F4575A">
        <w:rPr>
          <w:rFonts w:cstheme="minorHAnsi"/>
          <w:szCs w:val="24"/>
        </w:rPr>
        <w:t>(UE)</w:t>
      </w:r>
      <w:r w:rsidRPr="00D4728E">
        <w:rPr>
          <w:rFonts w:asciiTheme="minorHAnsi" w:hAnsiTheme="minorHAnsi" w:cstheme="minorHAnsi"/>
          <w:bCs/>
          <w:szCs w:val="24"/>
        </w:rPr>
        <w:t xml:space="preserve">. </w:t>
      </w:r>
    </w:p>
    <w:p w14:paraId="6E61CAED" w14:textId="38497A74"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Oświadczam, że wobec dostawcy, na którego przypada ponad 10 % wartości zamówienia, nie zachodzą podstawy wykluczenia z postępowania o udzielenie zamówienia przewidziane w art. 5 k rozporządzenie 833/2014</w:t>
      </w:r>
      <w:r w:rsidR="00824FBF" w:rsidRPr="00824FBF">
        <w:rPr>
          <w:rFonts w:asciiTheme="minorHAnsi" w:hAnsiTheme="minorHAnsi" w:cstheme="minorHAnsi"/>
          <w:szCs w:val="24"/>
        </w:rPr>
        <w:t xml:space="preserve"> </w:t>
      </w:r>
      <w:r w:rsidR="00824FBF" w:rsidRPr="00F823A9">
        <w:rPr>
          <w:rFonts w:asciiTheme="minorHAnsi" w:hAnsiTheme="minorHAnsi" w:cstheme="minorHAnsi"/>
          <w:szCs w:val="24"/>
        </w:rPr>
        <w:t>w</w:t>
      </w:r>
      <w:r w:rsidR="00824FBF" w:rsidRPr="009A2505">
        <w:rPr>
          <w:rFonts w:asciiTheme="minorHAnsi" w:hAnsiTheme="minorHAnsi" w:cstheme="minorHAnsi"/>
          <w:szCs w:val="24"/>
        </w:rPr>
        <w:t xml:space="preserve"> </w:t>
      </w:r>
      <w:r w:rsidR="00824FBF">
        <w:rPr>
          <w:rFonts w:cstheme="minorHAnsi"/>
          <w:szCs w:val="24"/>
        </w:rPr>
        <w:t>aktualnym</w:t>
      </w:r>
      <w:r w:rsidR="00824FBF" w:rsidRPr="00F4575A">
        <w:rPr>
          <w:rFonts w:cstheme="minorHAnsi"/>
          <w:szCs w:val="24"/>
        </w:rPr>
        <w:t xml:space="preserve"> brzmieniu nadanym</w:t>
      </w:r>
      <w:r w:rsidR="00824FBF">
        <w:rPr>
          <w:rFonts w:cstheme="minorHAnsi"/>
          <w:szCs w:val="24"/>
        </w:rPr>
        <w:t xml:space="preserve"> późniejszymi zmianami</w:t>
      </w:r>
      <w:r w:rsidR="00824FBF" w:rsidRPr="00F4575A">
        <w:rPr>
          <w:rFonts w:cstheme="minorHAnsi"/>
          <w:szCs w:val="24"/>
        </w:rPr>
        <w:t xml:space="preserve"> rozporządzeni</w:t>
      </w:r>
      <w:r w:rsidR="00824FBF">
        <w:rPr>
          <w:rFonts w:cstheme="minorHAnsi"/>
          <w:szCs w:val="24"/>
        </w:rPr>
        <w:t>a</w:t>
      </w:r>
      <w:r w:rsidR="00824FBF" w:rsidRPr="00F4575A">
        <w:rPr>
          <w:rFonts w:cstheme="minorHAnsi"/>
          <w:szCs w:val="24"/>
        </w:rPr>
        <w:t xml:space="preserve"> Rady</w:t>
      </w:r>
      <w:r w:rsidR="00824FBF">
        <w:rPr>
          <w:rFonts w:cstheme="minorHAnsi"/>
          <w:szCs w:val="24"/>
        </w:rPr>
        <w:t xml:space="preserve"> </w:t>
      </w:r>
      <w:r w:rsidR="00824FBF" w:rsidRPr="00F4575A">
        <w:rPr>
          <w:rFonts w:cstheme="minorHAnsi"/>
          <w:szCs w:val="24"/>
        </w:rPr>
        <w:t>(UE)</w:t>
      </w:r>
      <w:r w:rsidRPr="00D4728E">
        <w:rPr>
          <w:rFonts w:asciiTheme="minorHAnsi" w:hAnsiTheme="minorHAnsi" w:cstheme="minorHAnsi"/>
          <w:bCs/>
          <w:szCs w:val="24"/>
        </w:rPr>
        <w:t xml:space="preserve">. </w:t>
      </w:r>
    </w:p>
    <w:p w14:paraId="38B2DBA9" w14:textId="318B1F36"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40A1BC15" w14:textId="77777777" w:rsidR="00F35AB6" w:rsidRPr="00D4728E" w:rsidRDefault="00F35AB6" w:rsidP="005C19CA">
      <w:pPr>
        <w:rPr>
          <w:rFonts w:asciiTheme="minorHAnsi" w:hAnsiTheme="minorHAnsi" w:cstheme="minorHAnsi"/>
          <w:bCs/>
          <w:szCs w:val="24"/>
        </w:rPr>
      </w:pPr>
      <w:r w:rsidRPr="00D4728E">
        <w:rPr>
          <w:rFonts w:asciiTheme="minorHAnsi" w:hAnsiTheme="minorHAnsi" w:cstheme="minorHAnsi"/>
          <w:bCs/>
          <w:szCs w:val="24"/>
        </w:rPr>
        <w:br w:type="page"/>
      </w:r>
    </w:p>
    <w:p w14:paraId="17B95BBB" w14:textId="62EF2EAA" w:rsidR="00F35AB6" w:rsidRPr="00C55C6E" w:rsidRDefault="00F35AB6" w:rsidP="00743F20">
      <w:pPr>
        <w:pStyle w:val="Nagwek3"/>
        <w:rPr>
          <w:rFonts w:asciiTheme="minorHAnsi" w:hAnsiTheme="minorHAnsi" w:cstheme="minorHAnsi"/>
          <w:sz w:val="24"/>
          <w:szCs w:val="24"/>
        </w:rPr>
      </w:pPr>
      <w:bookmarkStart w:id="14" w:name="_Toc104884577"/>
      <w:bookmarkStart w:id="15" w:name="_Toc223941149"/>
      <w:r w:rsidRPr="00C55C6E">
        <w:rPr>
          <w:rFonts w:asciiTheme="minorHAnsi" w:hAnsiTheme="minorHAnsi" w:cstheme="minorHAnsi"/>
          <w:sz w:val="24"/>
          <w:szCs w:val="24"/>
        </w:rPr>
        <w:lastRenderedPageBreak/>
        <w:t xml:space="preserve">Załącznik nr </w:t>
      </w:r>
      <w:r w:rsidR="006E6200" w:rsidRPr="00C55C6E">
        <w:rPr>
          <w:rFonts w:asciiTheme="minorHAnsi" w:hAnsiTheme="minorHAnsi" w:cstheme="minorHAnsi"/>
          <w:sz w:val="24"/>
          <w:szCs w:val="24"/>
        </w:rPr>
        <w:t xml:space="preserve">7 </w:t>
      </w:r>
      <w:r w:rsidRPr="00C55C6E">
        <w:rPr>
          <w:rFonts w:asciiTheme="minorHAnsi" w:hAnsiTheme="minorHAnsi" w:cstheme="minorHAnsi"/>
          <w:sz w:val="24"/>
          <w:szCs w:val="24"/>
        </w:rPr>
        <w:t>– Oświadczenie o braku podstaw do wykluczenia (Podmiot udostępniający zasoby)</w:t>
      </w:r>
      <w:bookmarkEnd w:id="14"/>
      <w:bookmarkEnd w:id="15"/>
    </w:p>
    <w:p w14:paraId="3D00D034" w14:textId="77777777"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 xml:space="preserve">Oświadczenie dotyczące przesłanek wykluczenia z art. 5 k rozporządzenia Rady (UE) nr 833/2014. </w:t>
      </w:r>
    </w:p>
    <w:p w14:paraId="75A9605F" w14:textId="6E0FAA44" w:rsidR="006F3F9A" w:rsidRPr="00D4728E" w:rsidRDefault="006F3F9A" w:rsidP="004B1D87">
      <w:pPr>
        <w:spacing w:line="276" w:lineRule="auto"/>
        <w:rPr>
          <w:rFonts w:asciiTheme="minorHAnsi" w:hAnsiTheme="minorHAnsi" w:cstheme="minorHAnsi"/>
          <w:bCs/>
          <w:szCs w:val="24"/>
        </w:rPr>
      </w:pPr>
      <w:r w:rsidRPr="00D4728E">
        <w:rPr>
          <w:rFonts w:asciiTheme="minorHAnsi" w:hAnsiTheme="minorHAnsi" w:cstheme="minorHAnsi"/>
          <w:bCs/>
          <w:szCs w:val="24"/>
        </w:rPr>
        <w:t>Postępowanie:</w:t>
      </w:r>
      <w:r w:rsidR="00C2587A" w:rsidRPr="00C2587A">
        <w:rPr>
          <w:rFonts w:asciiTheme="minorHAnsi" w:hAnsiTheme="minorHAnsi" w:cstheme="minorHAnsi"/>
          <w:bCs/>
          <w:szCs w:val="24"/>
        </w:rPr>
        <w:t xml:space="preserve"> </w:t>
      </w:r>
      <w:r w:rsidR="00C2587A" w:rsidRPr="00D4728E">
        <w:rPr>
          <w:rFonts w:asciiTheme="minorHAnsi" w:hAnsiTheme="minorHAnsi" w:cstheme="minorHAnsi"/>
          <w:bCs/>
          <w:szCs w:val="24"/>
        </w:rPr>
        <w:t>„</w:t>
      </w:r>
      <w:r w:rsidR="00C2587A" w:rsidRPr="004B1D87">
        <w:rPr>
          <w:rFonts w:asciiTheme="minorHAnsi" w:hAnsiTheme="minorHAnsi" w:cstheme="minorHAnsi"/>
          <w:bCs/>
          <w:szCs w:val="24"/>
        </w:rPr>
        <w:t xml:space="preserve">Dostawa Klastra </w:t>
      </w:r>
      <w:proofErr w:type="spellStart"/>
      <w:r w:rsidR="00C2587A" w:rsidRPr="004B1D87">
        <w:rPr>
          <w:rFonts w:asciiTheme="minorHAnsi" w:hAnsiTheme="minorHAnsi" w:cstheme="minorHAnsi"/>
          <w:bCs/>
          <w:szCs w:val="24"/>
        </w:rPr>
        <w:t>security</w:t>
      </w:r>
      <w:proofErr w:type="spellEnd"/>
      <w:r w:rsidR="00C2587A" w:rsidRPr="004B1D87">
        <w:rPr>
          <w:rFonts w:asciiTheme="minorHAnsi" w:hAnsiTheme="minorHAnsi" w:cstheme="minorHAnsi"/>
          <w:bCs/>
          <w:szCs w:val="24"/>
        </w:rPr>
        <w:t xml:space="preserve"> do Państwowej Inspekcji Pracy Głównego Inspektoratu Pracy</w:t>
      </w:r>
      <w:r w:rsidR="00C2587A" w:rsidRPr="00D4728E">
        <w:rPr>
          <w:rFonts w:asciiTheme="minorHAnsi" w:hAnsiTheme="minorHAnsi" w:cstheme="minorHAnsi"/>
          <w:bCs/>
          <w:szCs w:val="24"/>
        </w:rPr>
        <w:t>”</w:t>
      </w:r>
      <w:r w:rsidR="00D56FB9" w:rsidRPr="00D4728E">
        <w:rPr>
          <w:rFonts w:asciiTheme="minorHAnsi" w:hAnsiTheme="minorHAnsi" w:cstheme="minorHAnsi"/>
          <w:bCs/>
          <w:szCs w:val="24"/>
        </w:rPr>
        <w:t>, nr GIP GOZ.213.</w:t>
      </w:r>
      <w:r w:rsidR="00015521">
        <w:rPr>
          <w:rFonts w:asciiTheme="minorHAnsi" w:hAnsiTheme="minorHAnsi" w:cstheme="minorHAnsi"/>
          <w:bCs/>
          <w:szCs w:val="24"/>
        </w:rPr>
        <w:t>54</w:t>
      </w:r>
      <w:r w:rsidR="00D56FB9" w:rsidRPr="00D4728E">
        <w:rPr>
          <w:rFonts w:asciiTheme="minorHAnsi" w:hAnsiTheme="minorHAnsi" w:cstheme="minorHAnsi"/>
          <w:bCs/>
          <w:szCs w:val="24"/>
        </w:rPr>
        <w:t>.202</w:t>
      </w:r>
      <w:r w:rsidR="00015521">
        <w:rPr>
          <w:rFonts w:asciiTheme="minorHAnsi" w:hAnsiTheme="minorHAnsi" w:cstheme="minorHAnsi"/>
          <w:bCs/>
          <w:szCs w:val="24"/>
        </w:rPr>
        <w:t>6</w:t>
      </w:r>
      <w:r w:rsidR="00D56FB9" w:rsidRPr="00D4728E">
        <w:rPr>
          <w:rFonts w:asciiTheme="minorHAnsi" w:hAnsiTheme="minorHAnsi" w:cstheme="minorHAnsi"/>
          <w:bCs/>
          <w:szCs w:val="24"/>
        </w:rPr>
        <w:t>.</w:t>
      </w:r>
    </w:p>
    <w:p w14:paraId="0991A9CD" w14:textId="52B0382D"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Proszę wypełnić formularz poprawnymi danymi. Formularz do uzupełnienia elektronicznego.</w:t>
      </w:r>
    </w:p>
    <w:tbl>
      <w:tblPr>
        <w:tblStyle w:val="Tabela-Siatka"/>
        <w:tblW w:w="0" w:type="auto"/>
        <w:tblInd w:w="250" w:type="dxa"/>
        <w:tblLook w:val="04A0" w:firstRow="1" w:lastRow="0" w:firstColumn="1" w:lastColumn="0" w:noHBand="0" w:noVBand="1"/>
        <w:tblCaption w:val="Informacje dotyczące podmiotu udostępniającego zasoby"/>
      </w:tblPr>
      <w:tblGrid>
        <w:gridCol w:w="4589"/>
        <w:gridCol w:w="4449"/>
      </w:tblGrid>
      <w:tr w:rsidR="00F35AB6" w:rsidRPr="004B1D87" w14:paraId="1CB74506" w14:textId="77777777" w:rsidTr="00E8279E">
        <w:tc>
          <w:tcPr>
            <w:tcW w:w="4589" w:type="dxa"/>
            <w:tcBorders>
              <w:top w:val="single" w:sz="4" w:space="0" w:color="auto"/>
              <w:left w:val="single" w:sz="4" w:space="0" w:color="auto"/>
              <w:bottom w:val="single" w:sz="4" w:space="0" w:color="auto"/>
              <w:right w:val="single" w:sz="4" w:space="0" w:color="auto"/>
            </w:tcBorders>
          </w:tcPr>
          <w:p w14:paraId="342BC87C" w14:textId="77777777"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 xml:space="preserve">Informacje </w:t>
            </w:r>
          </w:p>
        </w:tc>
        <w:tc>
          <w:tcPr>
            <w:tcW w:w="4449" w:type="dxa"/>
            <w:tcBorders>
              <w:top w:val="single" w:sz="4" w:space="0" w:color="auto"/>
              <w:left w:val="single" w:sz="4" w:space="0" w:color="auto"/>
              <w:bottom w:val="single" w:sz="4" w:space="0" w:color="auto"/>
              <w:right w:val="single" w:sz="4" w:space="0" w:color="auto"/>
            </w:tcBorders>
          </w:tcPr>
          <w:p w14:paraId="0EB6FA91" w14:textId="77777777"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 xml:space="preserve">Oświadczenie </w:t>
            </w:r>
          </w:p>
        </w:tc>
      </w:tr>
      <w:tr w:rsidR="00F35AB6" w:rsidRPr="004B1D87" w14:paraId="1A65518B" w14:textId="77777777" w:rsidTr="00E8279E">
        <w:tc>
          <w:tcPr>
            <w:tcW w:w="4589" w:type="dxa"/>
            <w:tcBorders>
              <w:top w:val="single" w:sz="4" w:space="0" w:color="auto"/>
              <w:left w:val="single" w:sz="4" w:space="0" w:color="auto"/>
              <w:bottom w:val="single" w:sz="4" w:space="0" w:color="auto"/>
              <w:right w:val="single" w:sz="4" w:space="0" w:color="auto"/>
            </w:tcBorders>
            <w:hideMark/>
          </w:tcPr>
          <w:p w14:paraId="3DDFC16F" w14:textId="77777777" w:rsidR="00F35AB6" w:rsidRPr="00D4728E" w:rsidRDefault="00F35AB6" w:rsidP="004B1D87">
            <w:pPr>
              <w:spacing w:line="276" w:lineRule="auto"/>
              <w:rPr>
                <w:rFonts w:asciiTheme="minorHAnsi" w:eastAsiaTheme="minorHAnsi" w:hAnsiTheme="minorHAnsi" w:cstheme="minorHAnsi"/>
                <w:bCs/>
                <w:szCs w:val="24"/>
              </w:rPr>
            </w:pPr>
            <w:r w:rsidRPr="00D4728E">
              <w:rPr>
                <w:rFonts w:asciiTheme="minorHAnsi" w:eastAsiaTheme="minorHAnsi" w:hAnsiTheme="minorHAnsi" w:cstheme="minorHAnsi"/>
                <w:bCs/>
                <w:szCs w:val="24"/>
              </w:rPr>
              <w:t>Nazwa i adres podmiotu udostepniającego zasoby, w zależności od podmiotu NIP/PESEL, KRS/CEDIG):</w:t>
            </w:r>
          </w:p>
        </w:tc>
        <w:tc>
          <w:tcPr>
            <w:tcW w:w="4449" w:type="dxa"/>
            <w:tcBorders>
              <w:top w:val="single" w:sz="4" w:space="0" w:color="auto"/>
              <w:left w:val="single" w:sz="4" w:space="0" w:color="auto"/>
              <w:bottom w:val="single" w:sz="4" w:space="0" w:color="auto"/>
              <w:right w:val="single" w:sz="4" w:space="0" w:color="auto"/>
            </w:tcBorders>
          </w:tcPr>
          <w:p w14:paraId="4C0C9963" w14:textId="1FE8ADC4" w:rsidR="00F35AB6" w:rsidRPr="00D56FB9" w:rsidRDefault="00B62D5F" w:rsidP="004B1D87">
            <w:pPr>
              <w:spacing w:line="276" w:lineRule="auto"/>
              <w:rPr>
                <w:rFonts w:asciiTheme="minorHAnsi" w:eastAsiaTheme="minorHAnsi" w:hAnsiTheme="minorHAnsi" w:cstheme="minorHAnsi"/>
                <w:bCs/>
                <w:szCs w:val="24"/>
              </w:rPr>
            </w:pPr>
            <w:r w:rsidRPr="00D56FB9">
              <w:rPr>
                <w:rFonts w:asciiTheme="minorHAnsi" w:eastAsiaTheme="minorHAnsi" w:hAnsiTheme="minorHAnsi" w:cstheme="minorHAnsi"/>
                <w:bCs/>
                <w:szCs w:val="24"/>
              </w:rPr>
              <w:t>„Wypełnij pole”</w:t>
            </w:r>
          </w:p>
        </w:tc>
      </w:tr>
      <w:tr w:rsidR="00F35AB6" w:rsidRPr="004B1D87" w14:paraId="2A6BBA9F" w14:textId="77777777" w:rsidTr="00E8279E">
        <w:tc>
          <w:tcPr>
            <w:tcW w:w="4589" w:type="dxa"/>
            <w:tcBorders>
              <w:top w:val="single" w:sz="4" w:space="0" w:color="auto"/>
              <w:left w:val="single" w:sz="4" w:space="0" w:color="auto"/>
              <w:bottom w:val="single" w:sz="4" w:space="0" w:color="auto"/>
              <w:right w:val="single" w:sz="4" w:space="0" w:color="auto"/>
            </w:tcBorders>
          </w:tcPr>
          <w:p w14:paraId="3BF60E86" w14:textId="77777777"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Informacje dotyczące dostępu do podmiotowych środków dowodowych, które można uzyskać za pomocą bezpłatnych i ogólnodostępnych baz danych:</w:t>
            </w:r>
          </w:p>
          <w:p w14:paraId="6997FA07" w14:textId="77777777" w:rsidR="00F35AB6" w:rsidRPr="004B1D87" w:rsidRDefault="00F35AB6"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podmiotowy środek dowodowy:</w:t>
            </w:r>
          </w:p>
          <w:p w14:paraId="065FC619" w14:textId="77777777" w:rsidR="00F35AB6" w:rsidRPr="004B1D87" w:rsidRDefault="00F35AB6"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adres strony internetowej:</w:t>
            </w:r>
          </w:p>
          <w:p w14:paraId="233F619C" w14:textId="77777777" w:rsidR="00F35AB6" w:rsidRPr="004B1D87" w:rsidRDefault="00F35AB6"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wydający urząd lub organ:</w:t>
            </w:r>
          </w:p>
        </w:tc>
        <w:tc>
          <w:tcPr>
            <w:tcW w:w="4449" w:type="dxa"/>
            <w:tcBorders>
              <w:top w:val="single" w:sz="4" w:space="0" w:color="auto"/>
              <w:left w:val="single" w:sz="4" w:space="0" w:color="auto"/>
              <w:bottom w:val="single" w:sz="4" w:space="0" w:color="auto"/>
              <w:right w:val="single" w:sz="4" w:space="0" w:color="auto"/>
            </w:tcBorders>
          </w:tcPr>
          <w:p w14:paraId="51905DCF" w14:textId="0746D5D3" w:rsidR="00F35AB6" w:rsidRPr="00D56FB9" w:rsidRDefault="00B62D5F" w:rsidP="004B1D87">
            <w:pPr>
              <w:spacing w:line="276" w:lineRule="auto"/>
              <w:rPr>
                <w:rFonts w:asciiTheme="minorHAnsi" w:hAnsiTheme="minorHAnsi" w:cstheme="minorHAnsi"/>
                <w:bCs/>
                <w:szCs w:val="24"/>
              </w:rPr>
            </w:pPr>
            <w:r w:rsidRPr="00D56FB9">
              <w:rPr>
                <w:rFonts w:asciiTheme="minorHAnsi" w:hAnsiTheme="minorHAnsi" w:cstheme="minorHAnsi"/>
                <w:bCs/>
                <w:szCs w:val="24"/>
              </w:rPr>
              <w:t>„Wypełnij pole, jeśli dotyczy”</w:t>
            </w:r>
          </w:p>
        </w:tc>
      </w:tr>
    </w:tbl>
    <w:p w14:paraId="01E3393C" w14:textId="77777777" w:rsidR="00F35AB6" w:rsidRPr="00D4728E" w:rsidRDefault="00F35AB6" w:rsidP="004B1D87">
      <w:pPr>
        <w:spacing w:line="276" w:lineRule="auto"/>
        <w:rPr>
          <w:rFonts w:asciiTheme="minorHAnsi" w:hAnsiTheme="minorHAnsi" w:cstheme="minorHAnsi"/>
          <w:bCs/>
          <w:szCs w:val="24"/>
        </w:rPr>
      </w:pPr>
    </w:p>
    <w:p w14:paraId="0517739D" w14:textId="44B52779"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w:t>
      </w:r>
      <w:r w:rsidR="00824FBF" w:rsidRPr="00824FBF">
        <w:rPr>
          <w:rFonts w:asciiTheme="minorHAnsi" w:hAnsiTheme="minorHAnsi" w:cstheme="minorHAnsi"/>
          <w:szCs w:val="24"/>
        </w:rPr>
        <w:t xml:space="preserve"> </w:t>
      </w:r>
      <w:r w:rsidR="00824FBF" w:rsidRPr="00F823A9">
        <w:rPr>
          <w:rFonts w:asciiTheme="minorHAnsi" w:hAnsiTheme="minorHAnsi" w:cstheme="minorHAnsi"/>
          <w:szCs w:val="24"/>
        </w:rPr>
        <w:t>w</w:t>
      </w:r>
      <w:r w:rsidR="00824FBF" w:rsidRPr="009A2505">
        <w:rPr>
          <w:rFonts w:asciiTheme="minorHAnsi" w:hAnsiTheme="minorHAnsi" w:cstheme="minorHAnsi"/>
          <w:szCs w:val="24"/>
        </w:rPr>
        <w:t xml:space="preserve"> </w:t>
      </w:r>
      <w:r w:rsidR="00824FBF">
        <w:rPr>
          <w:rFonts w:cstheme="minorHAnsi"/>
          <w:szCs w:val="24"/>
        </w:rPr>
        <w:t>aktualnym</w:t>
      </w:r>
      <w:r w:rsidR="00824FBF" w:rsidRPr="00F4575A">
        <w:rPr>
          <w:rFonts w:cstheme="minorHAnsi"/>
          <w:szCs w:val="24"/>
        </w:rPr>
        <w:t xml:space="preserve"> brzmieniu nadanym</w:t>
      </w:r>
      <w:r w:rsidR="00824FBF">
        <w:rPr>
          <w:rFonts w:cstheme="minorHAnsi"/>
          <w:szCs w:val="24"/>
        </w:rPr>
        <w:t xml:space="preserve"> późniejszymi zmianami</w:t>
      </w:r>
      <w:r w:rsidR="00824FBF" w:rsidRPr="00F4575A">
        <w:rPr>
          <w:rFonts w:cstheme="minorHAnsi"/>
          <w:szCs w:val="24"/>
        </w:rPr>
        <w:t xml:space="preserve"> rozporządzeni</w:t>
      </w:r>
      <w:r w:rsidR="00824FBF">
        <w:rPr>
          <w:rFonts w:cstheme="minorHAnsi"/>
          <w:szCs w:val="24"/>
        </w:rPr>
        <w:t>a</w:t>
      </w:r>
      <w:r w:rsidR="00824FBF" w:rsidRPr="00F4575A">
        <w:rPr>
          <w:rFonts w:cstheme="minorHAnsi"/>
          <w:szCs w:val="24"/>
        </w:rPr>
        <w:t xml:space="preserve"> Rady</w:t>
      </w:r>
      <w:r w:rsidR="00824FBF">
        <w:rPr>
          <w:rFonts w:cstheme="minorHAnsi"/>
          <w:szCs w:val="24"/>
        </w:rPr>
        <w:t xml:space="preserve"> </w:t>
      </w:r>
      <w:r w:rsidR="00824FBF" w:rsidRPr="00F4575A">
        <w:rPr>
          <w:rFonts w:cstheme="minorHAnsi"/>
          <w:szCs w:val="24"/>
        </w:rPr>
        <w:t>(UE)</w:t>
      </w:r>
      <w:r w:rsidRPr="00D4728E">
        <w:rPr>
          <w:rFonts w:asciiTheme="minorHAnsi" w:hAnsiTheme="minorHAnsi" w:cstheme="minorHAnsi"/>
          <w:bCs/>
          <w:szCs w:val="24"/>
        </w:rPr>
        <w:t>.</w:t>
      </w:r>
    </w:p>
    <w:p w14:paraId="6FBB0615" w14:textId="74B83494"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47D12CC6" w14:textId="1612D63B" w:rsidR="00795CB2" w:rsidRPr="00D4728E" w:rsidRDefault="00795CB2" w:rsidP="005C19CA">
      <w:pPr>
        <w:rPr>
          <w:rFonts w:asciiTheme="minorHAnsi" w:hAnsiTheme="minorHAnsi" w:cstheme="minorHAnsi"/>
          <w:bCs/>
          <w:szCs w:val="24"/>
        </w:rPr>
      </w:pPr>
      <w:r w:rsidRPr="00D4728E">
        <w:rPr>
          <w:rFonts w:asciiTheme="minorHAnsi" w:hAnsiTheme="minorHAnsi" w:cstheme="minorHAnsi"/>
          <w:bCs/>
          <w:szCs w:val="24"/>
        </w:rPr>
        <w:br w:type="page"/>
      </w:r>
    </w:p>
    <w:p w14:paraId="30B6081D" w14:textId="0CDE0A33" w:rsidR="00C4626C" w:rsidRPr="00C55C6E" w:rsidRDefault="006E6200" w:rsidP="00743F20">
      <w:pPr>
        <w:pStyle w:val="Nagwek3"/>
        <w:rPr>
          <w:rFonts w:asciiTheme="minorHAnsi" w:hAnsiTheme="minorHAnsi" w:cstheme="minorHAnsi"/>
          <w:sz w:val="24"/>
          <w:szCs w:val="24"/>
        </w:rPr>
      </w:pPr>
      <w:bookmarkStart w:id="16" w:name="_Toc223941150"/>
      <w:r w:rsidRPr="00C55C6E">
        <w:rPr>
          <w:rFonts w:asciiTheme="minorHAnsi" w:hAnsiTheme="minorHAnsi" w:cstheme="minorHAnsi"/>
          <w:sz w:val="24"/>
          <w:szCs w:val="24"/>
        </w:rPr>
        <w:lastRenderedPageBreak/>
        <w:t>Załącznik nr 8</w:t>
      </w:r>
      <w:r w:rsidR="00B23DF4">
        <w:rPr>
          <w:rFonts w:asciiTheme="minorHAnsi" w:hAnsiTheme="minorHAnsi" w:cstheme="minorHAnsi"/>
          <w:sz w:val="24"/>
          <w:szCs w:val="24"/>
        </w:rPr>
        <w:t xml:space="preserve"> </w:t>
      </w:r>
      <w:r w:rsidR="00B23DF4" w:rsidRPr="00C55C6E">
        <w:rPr>
          <w:rFonts w:asciiTheme="minorHAnsi" w:hAnsiTheme="minorHAnsi" w:cstheme="minorHAnsi"/>
          <w:sz w:val="24"/>
          <w:szCs w:val="24"/>
        </w:rPr>
        <w:t>–</w:t>
      </w:r>
      <w:r w:rsidR="00C4626C" w:rsidRPr="00C55C6E">
        <w:rPr>
          <w:rFonts w:asciiTheme="minorHAnsi" w:hAnsiTheme="minorHAnsi" w:cstheme="minorHAnsi"/>
          <w:sz w:val="24"/>
          <w:szCs w:val="24"/>
        </w:rPr>
        <w:t xml:space="preserve"> Oświadczenie o aktualności informacji zawartych w oświadczeniu, o którym mowa w </w:t>
      </w:r>
      <w:hyperlink r:id="rId12" w:anchor="/document/18903829?unitId=art(125)ust(1)&amp;cm=DOCUMENT" w:history="1">
        <w:r w:rsidR="00C4626C" w:rsidRPr="00C55C6E">
          <w:rPr>
            <w:rFonts w:asciiTheme="minorHAnsi" w:hAnsiTheme="minorHAnsi" w:cstheme="minorHAnsi"/>
            <w:sz w:val="24"/>
            <w:szCs w:val="24"/>
          </w:rPr>
          <w:t>art. 125 ust. 1</w:t>
        </w:r>
      </w:hyperlink>
      <w:r w:rsidR="00C4626C" w:rsidRPr="00C55C6E">
        <w:rPr>
          <w:rFonts w:asciiTheme="minorHAnsi" w:hAnsiTheme="minorHAnsi" w:cstheme="minorHAnsi"/>
          <w:sz w:val="24"/>
          <w:szCs w:val="24"/>
        </w:rPr>
        <w:t xml:space="preserve"> ustawy (</w:t>
      </w:r>
      <w:r w:rsidR="00512599" w:rsidRPr="00C55C6E">
        <w:rPr>
          <w:rFonts w:asciiTheme="minorHAnsi" w:hAnsiTheme="minorHAnsi" w:cstheme="minorHAnsi"/>
          <w:sz w:val="24"/>
          <w:szCs w:val="24"/>
        </w:rPr>
        <w:t>W</w:t>
      </w:r>
      <w:r w:rsidR="00C4626C" w:rsidRPr="00C55C6E">
        <w:rPr>
          <w:rFonts w:asciiTheme="minorHAnsi" w:hAnsiTheme="minorHAnsi" w:cstheme="minorHAnsi"/>
          <w:sz w:val="24"/>
          <w:szCs w:val="24"/>
        </w:rPr>
        <w:t>yk</w:t>
      </w:r>
      <w:r w:rsidRPr="00C55C6E">
        <w:rPr>
          <w:rFonts w:asciiTheme="minorHAnsi" w:hAnsiTheme="minorHAnsi" w:cstheme="minorHAnsi"/>
          <w:sz w:val="24"/>
          <w:szCs w:val="24"/>
        </w:rPr>
        <w:t>onawca/</w:t>
      </w:r>
      <w:r w:rsidR="00512599" w:rsidRPr="00C55C6E">
        <w:rPr>
          <w:rFonts w:asciiTheme="minorHAnsi" w:hAnsiTheme="minorHAnsi" w:cstheme="minorHAnsi"/>
          <w:sz w:val="24"/>
          <w:szCs w:val="24"/>
        </w:rPr>
        <w:t>W</w:t>
      </w:r>
      <w:r w:rsidR="00C4626C" w:rsidRPr="00C55C6E">
        <w:rPr>
          <w:rFonts w:asciiTheme="minorHAnsi" w:hAnsiTheme="minorHAnsi" w:cstheme="minorHAnsi"/>
          <w:sz w:val="24"/>
          <w:szCs w:val="24"/>
        </w:rPr>
        <w:t>ykonawcy wspólnie ubiegający się o zamówienie)</w:t>
      </w:r>
      <w:bookmarkEnd w:id="16"/>
    </w:p>
    <w:p w14:paraId="71ECBB07" w14:textId="1D9BD322" w:rsidR="005D33E1" w:rsidRPr="00D4728E" w:rsidRDefault="006F3F9A" w:rsidP="004B1D87">
      <w:pPr>
        <w:spacing w:line="276" w:lineRule="auto"/>
        <w:rPr>
          <w:rFonts w:asciiTheme="minorHAnsi" w:hAnsiTheme="minorHAnsi" w:cstheme="minorHAnsi"/>
          <w:bCs/>
          <w:szCs w:val="24"/>
        </w:rPr>
      </w:pPr>
      <w:r w:rsidRPr="00D4728E">
        <w:rPr>
          <w:rFonts w:asciiTheme="minorHAnsi" w:hAnsiTheme="minorHAnsi" w:cstheme="minorHAnsi"/>
          <w:bCs/>
          <w:szCs w:val="24"/>
        </w:rPr>
        <w:t>Postępowanie</w:t>
      </w:r>
      <w:r w:rsidR="00083238">
        <w:rPr>
          <w:rFonts w:asciiTheme="minorHAnsi" w:hAnsiTheme="minorHAnsi" w:cstheme="minorHAnsi"/>
          <w:bCs/>
          <w:szCs w:val="24"/>
        </w:rPr>
        <w:t xml:space="preserve"> </w:t>
      </w:r>
      <w:r w:rsidR="00083238" w:rsidRPr="00D4728E">
        <w:rPr>
          <w:rFonts w:asciiTheme="minorHAnsi" w:hAnsiTheme="minorHAnsi" w:cstheme="minorHAnsi"/>
          <w:bCs/>
          <w:szCs w:val="24"/>
        </w:rPr>
        <w:t>„</w:t>
      </w:r>
      <w:r w:rsidR="00083238" w:rsidRPr="004B1D87">
        <w:rPr>
          <w:rFonts w:asciiTheme="minorHAnsi" w:hAnsiTheme="minorHAnsi" w:cstheme="minorHAnsi"/>
          <w:bCs/>
          <w:szCs w:val="24"/>
        </w:rPr>
        <w:t xml:space="preserve">Dostawa Klastra </w:t>
      </w:r>
      <w:proofErr w:type="spellStart"/>
      <w:r w:rsidR="00083238" w:rsidRPr="004B1D87">
        <w:rPr>
          <w:rFonts w:asciiTheme="minorHAnsi" w:hAnsiTheme="minorHAnsi" w:cstheme="minorHAnsi"/>
          <w:bCs/>
          <w:szCs w:val="24"/>
        </w:rPr>
        <w:t>security</w:t>
      </w:r>
      <w:proofErr w:type="spellEnd"/>
      <w:r w:rsidR="00083238" w:rsidRPr="004B1D87">
        <w:rPr>
          <w:rFonts w:asciiTheme="minorHAnsi" w:hAnsiTheme="minorHAnsi" w:cstheme="minorHAnsi"/>
          <w:bCs/>
          <w:szCs w:val="24"/>
        </w:rPr>
        <w:t xml:space="preserve"> do Państwowej Inspekcji Pracy Głównego Inspektoratu Pracy</w:t>
      </w:r>
      <w:r w:rsidR="00083238" w:rsidRPr="00D4728E">
        <w:rPr>
          <w:rFonts w:asciiTheme="minorHAnsi" w:hAnsiTheme="minorHAnsi" w:cstheme="minorHAnsi"/>
          <w:bCs/>
          <w:szCs w:val="24"/>
        </w:rPr>
        <w:t>”</w:t>
      </w:r>
      <w:r w:rsidR="005D33E1" w:rsidRPr="00D4728E">
        <w:rPr>
          <w:rFonts w:asciiTheme="minorHAnsi" w:hAnsiTheme="minorHAnsi" w:cstheme="minorHAnsi"/>
          <w:bCs/>
          <w:szCs w:val="24"/>
        </w:rPr>
        <w:t>, nr GIP GOZ.213.</w:t>
      </w:r>
      <w:r w:rsidR="00015521">
        <w:rPr>
          <w:rFonts w:asciiTheme="minorHAnsi" w:hAnsiTheme="minorHAnsi" w:cstheme="minorHAnsi"/>
          <w:bCs/>
          <w:szCs w:val="24"/>
        </w:rPr>
        <w:t>54</w:t>
      </w:r>
      <w:r w:rsidR="005D33E1" w:rsidRPr="00D4728E">
        <w:rPr>
          <w:rFonts w:asciiTheme="minorHAnsi" w:hAnsiTheme="minorHAnsi" w:cstheme="minorHAnsi"/>
          <w:bCs/>
          <w:szCs w:val="24"/>
        </w:rPr>
        <w:t>.202</w:t>
      </w:r>
      <w:r w:rsidR="00015521">
        <w:rPr>
          <w:rFonts w:asciiTheme="minorHAnsi" w:hAnsiTheme="minorHAnsi" w:cstheme="minorHAnsi"/>
          <w:bCs/>
          <w:szCs w:val="24"/>
        </w:rPr>
        <w:t>6</w:t>
      </w:r>
      <w:r w:rsidR="005D33E1" w:rsidRPr="00D4728E">
        <w:rPr>
          <w:rFonts w:asciiTheme="minorHAnsi" w:hAnsiTheme="minorHAnsi" w:cstheme="minorHAnsi"/>
          <w:bCs/>
          <w:szCs w:val="24"/>
        </w:rPr>
        <w:t>.</w:t>
      </w:r>
    </w:p>
    <w:p w14:paraId="10933FFF" w14:textId="3D3A0338" w:rsidR="00B91ECC" w:rsidRPr="00D4728E" w:rsidRDefault="00B91ECC" w:rsidP="004B1D87">
      <w:pPr>
        <w:spacing w:line="276" w:lineRule="auto"/>
        <w:rPr>
          <w:rFonts w:asciiTheme="minorHAnsi" w:hAnsiTheme="minorHAnsi" w:cstheme="minorHAnsi"/>
          <w:bCs/>
          <w:szCs w:val="24"/>
        </w:rPr>
      </w:pPr>
      <w:r w:rsidRPr="00D4728E">
        <w:rPr>
          <w:rFonts w:asciiTheme="minorHAnsi" w:hAnsiTheme="minorHAnsi" w:cstheme="minorHAnsi"/>
          <w:bCs/>
          <w:szCs w:val="24"/>
        </w:rPr>
        <w:t>Proszę wypełnić formularz poprawnymi danymi. Formularz do uzupełnienia elektronicznego.</w:t>
      </w:r>
    </w:p>
    <w:tbl>
      <w:tblPr>
        <w:tblStyle w:val="Tabela-Siatka"/>
        <w:tblW w:w="0" w:type="auto"/>
        <w:tblLook w:val="04A0" w:firstRow="1" w:lastRow="0" w:firstColumn="1" w:lastColumn="0" w:noHBand="0" w:noVBand="1"/>
        <w:tblCaption w:val="Dane wymagane przez Zamawiającego do podania przez Wykonawcę"/>
        <w:tblDescription w:val="Nazwa i adres Wykonawcy do wypełnienia przez Wykonawcę"/>
      </w:tblPr>
      <w:tblGrid>
        <w:gridCol w:w="4928"/>
        <w:gridCol w:w="4819"/>
      </w:tblGrid>
      <w:tr w:rsidR="00B91ECC" w:rsidRPr="004B1D87" w14:paraId="0CABC9FB" w14:textId="77777777" w:rsidTr="004F19B4">
        <w:trPr>
          <w:tblHeader/>
        </w:trPr>
        <w:tc>
          <w:tcPr>
            <w:tcW w:w="4928" w:type="dxa"/>
            <w:tcBorders>
              <w:top w:val="single" w:sz="4" w:space="0" w:color="auto"/>
              <w:left w:val="single" w:sz="4" w:space="0" w:color="auto"/>
              <w:bottom w:val="single" w:sz="4" w:space="0" w:color="auto"/>
              <w:right w:val="single" w:sz="4" w:space="0" w:color="auto"/>
            </w:tcBorders>
            <w:hideMark/>
          </w:tcPr>
          <w:p w14:paraId="7C0AC205" w14:textId="77777777" w:rsidR="00B91ECC" w:rsidRPr="00D4728E" w:rsidRDefault="00B91EC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Dane wymagane przez Zamawiającego do podania przez Wykonawcę</w:t>
            </w:r>
          </w:p>
        </w:tc>
        <w:tc>
          <w:tcPr>
            <w:tcW w:w="4819" w:type="dxa"/>
            <w:tcBorders>
              <w:top w:val="single" w:sz="4" w:space="0" w:color="auto"/>
              <w:left w:val="single" w:sz="4" w:space="0" w:color="auto"/>
              <w:bottom w:val="single" w:sz="4" w:space="0" w:color="auto"/>
              <w:right w:val="single" w:sz="4" w:space="0" w:color="auto"/>
            </w:tcBorders>
            <w:hideMark/>
          </w:tcPr>
          <w:p w14:paraId="43C23659" w14:textId="77777777" w:rsidR="00B91ECC" w:rsidRPr="00D4728E" w:rsidRDefault="00B91EC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Dane Wykonawcy</w:t>
            </w:r>
          </w:p>
        </w:tc>
      </w:tr>
      <w:tr w:rsidR="00B91ECC" w:rsidRPr="004B1D87" w14:paraId="142D171C" w14:textId="77777777" w:rsidTr="004F19B4">
        <w:tc>
          <w:tcPr>
            <w:tcW w:w="4928" w:type="dxa"/>
            <w:tcBorders>
              <w:top w:val="single" w:sz="4" w:space="0" w:color="auto"/>
              <w:left w:val="single" w:sz="4" w:space="0" w:color="auto"/>
              <w:bottom w:val="single" w:sz="4" w:space="0" w:color="auto"/>
              <w:right w:val="single" w:sz="4" w:space="0" w:color="auto"/>
            </w:tcBorders>
            <w:hideMark/>
          </w:tcPr>
          <w:p w14:paraId="357046E6" w14:textId="77777777" w:rsidR="00B91ECC" w:rsidRPr="00D4728E" w:rsidRDefault="00B91EC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Nazwa Wykonawcy i adres</w:t>
            </w:r>
          </w:p>
        </w:tc>
        <w:tc>
          <w:tcPr>
            <w:tcW w:w="4819" w:type="dxa"/>
            <w:tcBorders>
              <w:top w:val="single" w:sz="4" w:space="0" w:color="auto"/>
              <w:left w:val="single" w:sz="4" w:space="0" w:color="auto"/>
              <w:bottom w:val="single" w:sz="4" w:space="0" w:color="auto"/>
              <w:right w:val="single" w:sz="4" w:space="0" w:color="auto"/>
            </w:tcBorders>
          </w:tcPr>
          <w:p w14:paraId="2F5CBF8B" w14:textId="64B933DF" w:rsidR="00B91ECC" w:rsidRPr="005D33E1" w:rsidRDefault="00B62D5F" w:rsidP="004B1D87">
            <w:pPr>
              <w:spacing w:line="276" w:lineRule="auto"/>
              <w:rPr>
                <w:rFonts w:asciiTheme="minorHAnsi" w:eastAsiaTheme="minorHAnsi" w:hAnsiTheme="minorHAnsi" w:cstheme="minorHAnsi"/>
                <w:bCs/>
                <w:szCs w:val="24"/>
                <w:lang w:eastAsia="en-US"/>
              </w:rPr>
            </w:pPr>
            <w:r w:rsidRPr="005D33E1">
              <w:rPr>
                <w:rFonts w:asciiTheme="minorHAnsi" w:eastAsiaTheme="minorHAnsi" w:hAnsiTheme="minorHAnsi" w:cstheme="minorHAnsi"/>
                <w:bCs/>
                <w:szCs w:val="24"/>
                <w:lang w:eastAsia="en-US"/>
              </w:rPr>
              <w:t>„Wypełnij pole”</w:t>
            </w:r>
          </w:p>
        </w:tc>
      </w:tr>
    </w:tbl>
    <w:p w14:paraId="1C2A01F1" w14:textId="44893E1E" w:rsidR="00C4626C" w:rsidRPr="00D4728E" w:rsidRDefault="00C4626C" w:rsidP="004B1D87">
      <w:pPr>
        <w:spacing w:line="276" w:lineRule="auto"/>
        <w:rPr>
          <w:rFonts w:asciiTheme="minorHAnsi" w:hAnsiTheme="minorHAnsi" w:cstheme="minorHAnsi"/>
          <w:bCs/>
          <w:szCs w:val="24"/>
        </w:rPr>
      </w:pPr>
      <w:r w:rsidRPr="00D4728E">
        <w:rPr>
          <w:rFonts w:asciiTheme="minorHAnsi" w:hAnsiTheme="minorHAnsi" w:cstheme="minorHAnsi"/>
          <w:bCs/>
          <w:szCs w:val="24"/>
        </w:rPr>
        <w:t xml:space="preserve">Oświadczam, że </w:t>
      </w:r>
      <w:r w:rsidRPr="004B1D87">
        <w:rPr>
          <w:rFonts w:asciiTheme="minorHAnsi" w:hAnsiTheme="minorHAnsi" w:cstheme="minorHAnsi"/>
          <w:bCs/>
          <w:szCs w:val="24"/>
        </w:rPr>
        <w:t xml:space="preserve">informacje zawarte w oświadczeniu, o którym mowa w </w:t>
      </w:r>
      <w:hyperlink r:id="rId13" w:anchor="/document/18903829?unitId=art(125)ust(1)&amp;cm=DOCUMENT" w:history="1">
        <w:r w:rsidRPr="004B1D87">
          <w:rPr>
            <w:rFonts w:asciiTheme="minorHAnsi" w:hAnsiTheme="minorHAnsi" w:cstheme="minorHAnsi"/>
            <w:bCs/>
            <w:szCs w:val="24"/>
          </w:rPr>
          <w:t>art. 125 ust. 1</w:t>
        </w:r>
      </w:hyperlink>
      <w:r w:rsidRPr="004B1D87">
        <w:rPr>
          <w:rFonts w:asciiTheme="minorHAnsi" w:hAnsiTheme="minorHAnsi" w:cstheme="minorHAnsi"/>
          <w:bCs/>
          <w:szCs w:val="24"/>
        </w:rPr>
        <w:t xml:space="preserve"> ustawy, w zakresie podstaw wykluczenia z postępowania wskazanych przez Zamawiającego, o których mowa w:</w:t>
      </w:r>
    </w:p>
    <w:p w14:paraId="129937FF" w14:textId="77777777" w:rsidR="00C4626C" w:rsidRPr="004B1D87" w:rsidRDefault="00C4626C" w:rsidP="003C19C6">
      <w:pPr>
        <w:pStyle w:val="Akapitzlist"/>
        <w:numPr>
          <w:ilvl w:val="0"/>
          <w:numId w:val="50"/>
        </w:numPr>
        <w:spacing w:line="276" w:lineRule="auto"/>
        <w:rPr>
          <w:rFonts w:asciiTheme="minorHAnsi" w:hAnsiTheme="minorHAnsi" w:cstheme="minorHAnsi"/>
          <w:bCs/>
          <w:szCs w:val="24"/>
        </w:rPr>
      </w:pPr>
      <w:hyperlink r:id="rId14" w:anchor="/document/18903829?unitId=art(108)ust(1)pkt(3)&amp;cm=DOCUMENT" w:history="1">
        <w:r w:rsidRPr="004B1D87">
          <w:rPr>
            <w:rFonts w:asciiTheme="minorHAnsi" w:hAnsiTheme="minorHAnsi" w:cstheme="minorHAnsi"/>
            <w:bCs/>
            <w:szCs w:val="24"/>
          </w:rPr>
          <w:t>art. 108 ust. 1 pkt 3</w:t>
        </w:r>
      </w:hyperlink>
      <w:r w:rsidRPr="004B1D87">
        <w:rPr>
          <w:rFonts w:asciiTheme="minorHAnsi" w:hAnsiTheme="minorHAnsi" w:cstheme="minorHAnsi"/>
          <w:bCs/>
          <w:szCs w:val="24"/>
        </w:rPr>
        <w:t xml:space="preserve"> ustawy,</w:t>
      </w:r>
    </w:p>
    <w:p w14:paraId="1B05E304" w14:textId="77777777" w:rsidR="00C4626C" w:rsidRPr="004B1D87" w:rsidRDefault="00C4626C" w:rsidP="003C19C6">
      <w:pPr>
        <w:pStyle w:val="Akapitzlist"/>
        <w:numPr>
          <w:ilvl w:val="0"/>
          <w:numId w:val="50"/>
        </w:numPr>
        <w:spacing w:line="276" w:lineRule="auto"/>
        <w:rPr>
          <w:rFonts w:asciiTheme="minorHAnsi" w:hAnsiTheme="minorHAnsi" w:cstheme="minorHAnsi"/>
          <w:bCs/>
          <w:szCs w:val="24"/>
        </w:rPr>
      </w:pPr>
      <w:hyperlink r:id="rId15" w:anchor="/document/18903829?unitId=art(108)ust(1)pkt(4)&amp;cm=DOCUMENT" w:history="1">
        <w:r w:rsidRPr="004B1D87">
          <w:rPr>
            <w:rFonts w:asciiTheme="minorHAnsi" w:hAnsiTheme="minorHAnsi" w:cstheme="minorHAnsi"/>
            <w:bCs/>
            <w:szCs w:val="24"/>
          </w:rPr>
          <w:t>art. 108 ust. 1 pkt 4</w:t>
        </w:r>
      </w:hyperlink>
      <w:r w:rsidRPr="004B1D87">
        <w:rPr>
          <w:rFonts w:asciiTheme="minorHAnsi" w:hAnsiTheme="minorHAnsi" w:cstheme="minorHAnsi"/>
          <w:bCs/>
          <w:szCs w:val="24"/>
        </w:rPr>
        <w:t xml:space="preserve"> ustawy, dotyczących orzeczenia zakazu ubiegania się o zamówienie publiczne tytułem środka zapobiegawczego,</w:t>
      </w:r>
    </w:p>
    <w:p w14:paraId="4BE2DED4" w14:textId="77777777" w:rsidR="00C4626C" w:rsidRPr="004B1D87" w:rsidRDefault="00C4626C" w:rsidP="003C19C6">
      <w:pPr>
        <w:pStyle w:val="Akapitzlist"/>
        <w:numPr>
          <w:ilvl w:val="0"/>
          <w:numId w:val="50"/>
        </w:numPr>
        <w:spacing w:line="276" w:lineRule="auto"/>
        <w:rPr>
          <w:rFonts w:asciiTheme="minorHAnsi" w:hAnsiTheme="minorHAnsi" w:cstheme="minorHAnsi"/>
          <w:bCs/>
          <w:szCs w:val="24"/>
        </w:rPr>
      </w:pPr>
      <w:hyperlink r:id="rId16" w:anchor="/document/18903829?unitId=art(108)ust(1)pkt(5)&amp;cm=DOCUMENT" w:history="1">
        <w:r w:rsidRPr="004B1D87">
          <w:rPr>
            <w:rFonts w:asciiTheme="minorHAnsi" w:hAnsiTheme="minorHAnsi" w:cstheme="minorHAnsi"/>
            <w:bCs/>
            <w:szCs w:val="24"/>
          </w:rPr>
          <w:t>art. 108 ust. 1 pkt 5</w:t>
        </w:r>
      </w:hyperlink>
      <w:r w:rsidRPr="004B1D87">
        <w:rPr>
          <w:rFonts w:asciiTheme="minorHAnsi" w:hAnsiTheme="minorHAnsi" w:cstheme="minorHAnsi"/>
          <w:bCs/>
          <w:szCs w:val="24"/>
        </w:rPr>
        <w:t xml:space="preserve"> ustawy, dotyczących zawarcia z innymi Wykonawcami porozumienia mającego na celu zakłócenie konkurencji;</w:t>
      </w:r>
    </w:p>
    <w:p w14:paraId="598B44B4" w14:textId="77777777" w:rsidR="00C4626C" w:rsidRPr="004B1D87" w:rsidRDefault="00C4626C" w:rsidP="003C19C6">
      <w:pPr>
        <w:pStyle w:val="Akapitzlist"/>
        <w:numPr>
          <w:ilvl w:val="0"/>
          <w:numId w:val="50"/>
        </w:numPr>
        <w:spacing w:line="276" w:lineRule="auto"/>
        <w:rPr>
          <w:rFonts w:asciiTheme="minorHAnsi" w:hAnsiTheme="minorHAnsi" w:cstheme="minorHAnsi"/>
          <w:bCs/>
          <w:szCs w:val="24"/>
        </w:rPr>
      </w:pPr>
      <w:hyperlink r:id="rId17" w:anchor="/document/18903829?unitId=art(108)ust(1)pkt(6)&amp;cm=DOCUMENT" w:history="1">
        <w:r w:rsidRPr="004B1D87">
          <w:rPr>
            <w:rFonts w:asciiTheme="minorHAnsi" w:hAnsiTheme="minorHAnsi" w:cstheme="minorHAnsi"/>
            <w:bCs/>
            <w:szCs w:val="24"/>
          </w:rPr>
          <w:t>art. 108 ust. 1 pkt 6</w:t>
        </w:r>
      </w:hyperlink>
      <w:r w:rsidRPr="004B1D87">
        <w:rPr>
          <w:rFonts w:asciiTheme="minorHAnsi" w:hAnsiTheme="minorHAnsi" w:cstheme="minorHAnsi"/>
          <w:bCs/>
          <w:szCs w:val="24"/>
        </w:rPr>
        <w:t xml:space="preserve"> ustawy</w:t>
      </w:r>
    </w:p>
    <w:p w14:paraId="1D8BDFC9" w14:textId="759A5A20" w:rsidR="00C4626C" w:rsidRPr="00D4728E" w:rsidRDefault="00C4626C" w:rsidP="004B1D87">
      <w:pPr>
        <w:spacing w:line="276" w:lineRule="auto"/>
        <w:rPr>
          <w:rFonts w:asciiTheme="minorHAnsi" w:hAnsiTheme="minorHAnsi" w:cstheme="minorHAnsi"/>
          <w:bCs/>
          <w:szCs w:val="24"/>
        </w:rPr>
      </w:pPr>
      <w:r w:rsidRPr="00D4728E">
        <w:rPr>
          <w:rFonts w:asciiTheme="minorHAnsi" w:hAnsiTheme="minorHAnsi" w:cstheme="minorHAnsi"/>
          <w:bCs/>
          <w:szCs w:val="24"/>
        </w:rPr>
        <w:t>są aktualne.</w:t>
      </w:r>
    </w:p>
    <w:p w14:paraId="0A4BA755" w14:textId="135F1BCF" w:rsidR="0006513A" w:rsidRPr="00D4728E" w:rsidRDefault="0006513A" w:rsidP="004B1D87">
      <w:pPr>
        <w:spacing w:line="276" w:lineRule="auto"/>
        <w:rPr>
          <w:rFonts w:asciiTheme="minorHAnsi" w:hAnsiTheme="minorHAnsi" w:cstheme="minorHAnsi"/>
          <w:bCs/>
          <w:szCs w:val="24"/>
        </w:rPr>
      </w:pPr>
      <w:r w:rsidRPr="00D4728E">
        <w:rPr>
          <w:rFonts w:asciiTheme="minorHAnsi" w:hAnsiTheme="minorHAnsi" w:cstheme="minorHAnsi"/>
          <w:bCs/>
          <w:szCs w:val="24"/>
        </w:rPr>
        <w:br w:type="page"/>
      </w:r>
    </w:p>
    <w:p w14:paraId="5AAC4517" w14:textId="604D25B4" w:rsidR="00012133" w:rsidRPr="00C55C6E" w:rsidRDefault="00012133" w:rsidP="00743F20">
      <w:pPr>
        <w:pStyle w:val="Nagwek3"/>
        <w:rPr>
          <w:rFonts w:asciiTheme="minorHAnsi" w:hAnsiTheme="minorHAnsi" w:cstheme="minorHAnsi"/>
          <w:sz w:val="24"/>
          <w:szCs w:val="24"/>
        </w:rPr>
      </w:pPr>
      <w:bookmarkStart w:id="17" w:name="_Toc223941151"/>
      <w:r w:rsidRPr="00C55C6E">
        <w:rPr>
          <w:rFonts w:asciiTheme="minorHAnsi" w:hAnsiTheme="minorHAnsi" w:cstheme="minorHAnsi"/>
          <w:sz w:val="24"/>
          <w:szCs w:val="24"/>
        </w:rPr>
        <w:lastRenderedPageBreak/>
        <w:t xml:space="preserve">Załącznik nr </w:t>
      </w:r>
      <w:r w:rsidR="006E6200" w:rsidRPr="00C55C6E">
        <w:rPr>
          <w:rFonts w:asciiTheme="minorHAnsi" w:hAnsiTheme="minorHAnsi" w:cstheme="minorHAnsi"/>
          <w:sz w:val="24"/>
          <w:szCs w:val="24"/>
        </w:rPr>
        <w:t>9</w:t>
      </w:r>
      <w:r w:rsidR="00C43410" w:rsidRPr="00C55C6E">
        <w:rPr>
          <w:rFonts w:asciiTheme="minorHAnsi" w:hAnsiTheme="minorHAnsi" w:cstheme="minorHAnsi"/>
          <w:sz w:val="24"/>
          <w:szCs w:val="24"/>
        </w:rPr>
        <w:t xml:space="preserve"> </w:t>
      </w:r>
      <w:r w:rsidR="00B23DF4" w:rsidRPr="00C55C6E">
        <w:rPr>
          <w:rFonts w:asciiTheme="minorHAnsi" w:hAnsiTheme="minorHAnsi" w:cstheme="minorHAnsi"/>
          <w:sz w:val="24"/>
          <w:szCs w:val="24"/>
        </w:rPr>
        <w:t>–</w:t>
      </w:r>
      <w:r w:rsidR="00B23DF4">
        <w:rPr>
          <w:rFonts w:asciiTheme="minorHAnsi" w:hAnsiTheme="minorHAnsi" w:cstheme="minorHAnsi"/>
          <w:sz w:val="24"/>
          <w:szCs w:val="24"/>
        </w:rPr>
        <w:t xml:space="preserve"> </w:t>
      </w:r>
      <w:r w:rsidRPr="00C55C6E">
        <w:rPr>
          <w:rFonts w:asciiTheme="minorHAnsi" w:hAnsiTheme="minorHAnsi" w:cstheme="minorHAnsi"/>
          <w:sz w:val="24"/>
          <w:szCs w:val="24"/>
        </w:rPr>
        <w:t xml:space="preserve">Oświadczenie o aktualności informacji zawartych w oświadczeniu, o którym mowa w </w:t>
      </w:r>
      <w:hyperlink r:id="rId18" w:anchor="/document/18903829?unitId=art(125)ust(1)&amp;cm=DOCUMENT" w:history="1">
        <w:r w:rsidRPr="00C55C6E">
          <w:rPr>
            <w:rFonts w:asciiTheme="minorHAnsi" w:hAnsiTheme="minorHAnsi" w:cstheme="minorHAnsi"/>
            <w:sz w:val="24"/>
            <w:szCs w:val="24"/>
          </w:rPr>
          <w:t>art. 125 ust. 1</w:t>
        </w:r>
      </w:hyperlink>
      <w:r w:rsidRPr="00C55C6E">
        <w:rPr>
          <w:rFonts w:asciiTheme="minorHAnsi" w:hAnsiTheme="minorHAnsi" w:cstheme="minorHAnsi"/>
          <w:sz w:val="24"/>
          <w:szCs w:val="24"/>
        </w:rPr>
        <w:t xml:space="preserve"> ustawy (</w:t>
      </w:r>
      <w:r w:rsidR="00A563B0" w:rsidRPr="00C55C6E">
        <w:rPr>
          <w:rFonts w:asciiTheme="minorHAnsi" w:hAnsiTheme="minorHAnsi" w:cstheme="minorHAnsi"/>
          <w:sz w:val="24"/>
          <w:szCs w:val="24"/>
        </w:rPr>
        <w:t>P</w:t>
      </w:r>
      <w:r w:rsidR="00462DE7" w:rsidRPr="00C55C6E">
        <w:rPr>
          <w:rFonts w:asciiTheme="minorHAnsi" w:hAnsiTheme="minorHAnsi" w:cstheme="minorHAnsi"/>
          <w:sz w:val="24"/>
          <w:szCs w:val="24"/>
        </w:rPr>
        <w:t>odmiotu udostępniając</w:t>
      </w:r>
      <w:r w:rsidR="00A563B0" w:rsidRPr="00C55C6E">
        <w:rPr>
          <w:rFonts w:asciiTheme="minorHAnsi" w:hAnsiTheme="minorHAnsi" w:cstheme="minorHAnsi"/>
          <w:sz w:val="24"/>
          <w:szCs w:val="24"/>
        </w:rPr>
        <w:t>y</w:t>
      </w:r>
      <w:r w:rsidR="00462DE7" w:rsidRPr="00C55C6E">
        <w:rPr>
          <w:rFonts w:asciiTheme="minorHAnsi" w:hAnsiTheme="minorHAnsi" w:cstheme="minorHAnsi"/>
          <w:sz w:val="24"/>
          <w:szCs w:val="24"/>
        </w:rPr>
        <w:t xml:space="preserve"> zasoby</w:t>
      </w:r>
      <w:r w:rsidRPr="00C55C6E">
        <w:rPr>
          <w:rFonts w:asciiTheme="minorHAnsi" w:hAnsiTheme="minorHAnsi" w:cstheme="minorHAnsi"/>
          <w:sz w:val="24"/>
          <w:szCs w:val="24"/>
        </w:rPr>
        <w:t>)</w:t>
      </w:r>
      <w:bookmarkEnd w:id="17"/>
      <w:r w:rsidR="001A64CA" w:rsidRPr="00C55C6E">
        <w:rPr>
          <w:rFonts w:asciiTheme="minorHAnsi" w:hAnsiTheme="minorHAnsi" w:cstheme="minorHAnsi"/>
          <w:sz w:val="24"/>
          <w:szCs w:val="24"/>
        </w:rPr>
        <w:t xml:space="preserve"> </w:t>
      </w:r>
    </w:p>
    <w:p w14:paraId="289ED985" w14:textId="02FC3012" w:rsidR="006F3F9A" w:rsidRPr="00D4728E" w:rsidRDefault="006F3F9A" w:rsidP="004B1D87">
      <w:pPr>
        <w:spacing w:line="276" w:lineRule="auto"/>
        <w:rPr>
          <w:rFonts w:asciiTheme="minorHAnsi" w:hAnsiTheme="minorHAnsi" w:cstheme="minorHAnsi"/>
          <w:bCs/>
          <w:szCs w:val="24"/>
        </w:rPr>
      </w:pPr>
      <w:r w:rsidRPr="00D4728E">
        <w:rPr>
          <w:rFonts w:asciiTheme="minorHAnsi" w:hAnsiTheme="minorHAnsi" w:cstheme="minorHAnsi"/>
          <w:bCs/>
          <w:szCs w:val="24"/>
        </w:rPr>
        <w:t>Postępowanie:</w:t>
      </w:r>
      <w:r w:rsidR="009C12CC">
        <w:rPr>
          <w:rFonts w:asciiTheme="minorHAnsi" w:hAnsiTheme="minorHAnsi" w:cstheme="minorHAnsi"/>
          <w:bCs/>
          <w:szCs w:val="24"/>
        </w:rPr>
        <w:t xml:space="preserve"> </w:t>
      </w:r>
      <w:r w:rsidR="009C12CC" w:rsidRPr="00D4728E">
        <w:rPr>
          <w:rFonts w:asciiTheme="minorHAnsi" w:hAnsiTheme="minorHAnsi" w:cstheme="minorHAnsi"/>
          <w:bCs/>
          <w:szCs w:val="24"/>
        </w:rPr>
        <w:t>„</w:t>
      </w:r>
      <w:r w:rsidR="009C12CC" w:rsidRPr="004B1D87">
        <w:rPr>
          <w:rFonts w:asciiTheme="minorHAnsi" w:hAnsiTheme="minorHAnsi" w:cstheme="minorHAnsi"/>
          <w:bCs/>
          <w:szCs w:val="24"/>
        </w:rPr>
        <w:t xml:space="preserve">Dostawa Klastra </w:t>
      </w:r>
      <w:proofErr w:type="spellStart"/>
      <w:r w:rsidR="009C12CC" w:rsidRPr="004B1D87">
        <w:rPr>
          <w:rFonts w:asciiTheme="minorHAnsi" w:hAnsiTheme="minorHAnsi" w:cstheme="minorHAnsi"/>
          <w:bCs/>
          <w:szCs w:val="24"/>
        </w:rPr>
        <w:t>security</w:t>
      </w:r>
      <w:proofErr w:type="spellEnd"/>
      <w:r w:rsidR="009C12CC" w:rsidRPr="004B1D87">
        <w:rPr>
          <w:rFonts w:asciiTheme="minorHAnsi" w:hAnsiTheme="minorHAnsi" w:cstheme="minorHAnsi"/>
          <w:bCs/>
          <w:szCs w:val="24"/>
        </w:rPr>
        <w:t xml:space="preserve"> do Państwowej Inspekcji Pracy Głównego Inspektoratu Pracy</w:t>
      </w:r>
      <w:r w:rsidR="009C12CC" w:rsidRPr="00D4728E">
        <w:rPr>
          <w:rFonts w:asciiTheme="minorHAnsi" w:hAnsiTheme="minorHAnsi" w:cstheme="minorHAnsi"/>
          <w:bCs/>
          <w:szCs w:val="24"/>
        </w:rPr>
        <w:t>”</w:t>
      </w:r>
      <w:r w:rsidR="00CE139B" w:rsidRPr="00D4728E">
        <w:rPr>
          <w:rFonts w:asciiTheme="minorHAnsi" w:hAnsiTheme="minorHAnsi" w:cstheme="minorHAnsi"/>
          <w:bCs/>
          <w:szCs w:val="24"/>
        </w:rPr>
        <w:t>, nr GIP GOZ.213.</w:t>
      </w:r>
      <w:r w:rsidR="00015521">
        <w:rPr>
          <w:rFonts w:asciiTheme="minorHAnsi" w:hAnsiTheme="minorHAnsi" w:cstheme="minorHAnsi"/>
          <w:bCs/>
          <w:szCs w:val="24"/>
        </w:rPr>
        <w:t>54</w:t>
      </w:r>
      <w:r w:rsidR="00CE139B" w:rsidRPr="00D4728E">
        <w:rPr>
          <w:rFonts w:asciiTheme="minorHAnsi" w:hAnsiTheme="minorHAnsi" w:cstheme="minorHAnsi"/>
          <w:bCs/>
          <w:szCs w:val="24"/>
        </w:rPr>
        <w:t>.202</w:t>
      </w:r>
      <w:r w:rsidR="00015521">
        <w:rPr>
          <w:rFonts w:asciiTheme="minorHAnsi" w:hAnsiTheme="minorHAnsi" w:cstheme="minorHAnsi"/>
          <w:bCs/>
          <w:szCs w:val="24"/>
        </w:rPr>
        <w:t>6</w:t>
      </w:r>
      <w:r w:rsidR="00CE139B" w:rsidRPr="00D4728E">
        <w:rPr>
          <w:rFonts w:asciiTheme="minorHAnsi" w:hAnsiTheme="minorHAnsi" w:cstheme="minorHAnsi"/>
          <w:bCs/>
          <w:szCs w:val="24"/>
        </w:rPr>
        <w:t>.</w:t>
      </w:r>
    </w:p>
    <w:p w14:paraId="3A692B93" w14:textId="3D807536" w:rsidR="00012133" w:rsidRPr="00D4728E" w:rsidRDefault="00012133" w:rsidP="004B1D87">
      <w:pPr>
        <w:spacing w:line="276" w:lineRule="auto"/>
        <w:rPr>
          <w:rFonts w:asciiTheme="minorHAnsi" w:hAnsiTheme="minorHAnsi" w:cstheme="minorHAnsi"/>
          <w:bCs/>
          <w:szCs w:val="24"/>
        </w:rPr>
      </w:pPr>
      <w:r w:rsidRPr="00D4728E">
        <w:rPr>
          <w:rFonts w:asciiTheme="minorHAnsi" w:hAnsiTheme="minorHAnsi" w:cstheme="minorHAnsi"/>
          <w:bCs/>
          <w:szCs w:val="24"/>
        </w:rPr>
        <w:t>Proszę wypełnić formularz poprawnymi danymi. Formularz do uzupełnienia elektronicznego.</w:t>
      </w:r>
    </w:p>
    <w:tbl>
      <w:tblPr>
        <w:tblStyle w:val="Tabela-Siatka"/>
        <w:tblW w:w="0" w:type="auto"/>
        <w:tblLook w:val="04A0" w:firstRow="1" w:lastRow="0" w:firstColumn="1" w:lastColumn="0" w:noHBand="0" w:noVBand="1"/>
        <w:tblCaption w:val="Dane wymagane przez Zamawiającego do podania przez Wykonawcę"/>
        <w:tblDescription w:val="Nazwa i adres Wykonawcy do wypełnienia przez Wykonawcę"/>
      </w:tblPr>
      <w:tblGrid>
        <w:gridCol w:w="4928"/>
        <w:gridCol w:w="4819"/>
      </w:tblGrid>
      <w:tr w:rsidR="00012133" w:rsidRPr="004B1D87" w14:paraId="0098F5D2" w14:textId="77777777" w:rsidTr="004F19B4">
        <w:trPr>
          <w:tblHeader/>
        </w:trPr>
        <w:tc>
          <w:tcPr>
            <w:tcW w:w="4928" w:type="dxa"/>
            <w:tcBorders>
              <w:top w:val="single" w:sz="4" w:space="0" w:color="auto"/>
              <w:left w:val="single" w:sz="4" w:space="0" w:color="auto"/>
              <w:bottom w:val="single" w:sz="4" w:space="0" w:color="auto"/>
              <w:right w:val="single" w:sz="4" w:space="0" w:color="auto"/>
            </w:tcBorders>
            <w:hideMark/>
          </w:tcPr>
          <w:p w14:paraId="6FB968DC" w14:textId="77777777" w:rsidR="00012133" w:rsidRPr="00D4728E" w:rsidRDefault="00012133"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Dane wymagane przez Zamawiającego do podania przez Wykonawcę</w:t>
            </w:r>
          </w:p>
        </w:tc>
        <w:tc>
          <w:tcPr>
            <w:tcW w:w="4819" w:type="dxa"/>
            <w:tcBorders>
              <w:top w:val="single" w:sz="4" w:space="0" w:color="auto"/>
              <w:left w:val="single" w:sz="4" w:space="0" w:color="auto"/>
              <w:bottom w:val="single" w:sz="4" w:space="0" w:color="auto"/>
              <w:right w:val="single" w:sz="4" w:space="0" w:color="auto"/>
            </w:tcBorders>
            <w:hideMark/>
          </w:tcPr>
          <w:p w14:paraId="36F8C48C" w14:textId="27E00C93" w:rsidR="00012133" w:rsidRPr="00D4728E" w:rsidRDefault="00012133"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Dane </w:t>
            </w:r>
            <w:r w:rsidR="00565B2D" w:rsidRPr="00D4728E">
              <w:rPr>
                <w:rFonts w:asciiTheme="minorHAnsi" w:eastAsiaTheme="minorHAnsi" w:hAnsiTheme="minorHAnsi" w:cstheme="minorHAnsi"/>
                <w:bCs/>
                <w:szCs w:val="24"/>
                <w:lang w:eastAsia="en-US"/>
              </w:rPr>
              <w:t>podmiotu udostępniającego zasoby</w:t>
            </w:r>
          </w:p>
        </w:tc>
      </w:tr>
      <w:tr w:rsidR="00012133" w:rsidRPr="004B1D87" w14:paraId="38605780" w14:textId="77777777" w:rsidTr="004F19B4">
        <w:tc>
          <w:tcPr>
            <w:tcW w:w="4928" w:type="dxa"/>
            <w:tcBorders>
              <w:top w:val="single" w:sz="4" w:space="0" w:color="auto"/>
              <w:left w:val="single" w:sz="4" w:space="0" w:color="auto"/>
              <w:bottom w:val="single" w:sz="4" w:space="0" w:color="auto"/>
              <w:right w:val="single" w:sz="4" w:space="0" w:color="auto"/>
            </w:tcBorders>
            <w:hideMark/>
          </w:tcPr>
          <w:p w14:paraId="071B2D4B" w14:textId="7A5F8033" w:rsidR="00012133" w:rsidRPr="00D4728E" w:rsidRDefault="00012133"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Nazwa </w:t>
            </w:r>
            <w:r w:rsidR="00462DE7" w:rsidRPr="00D4728E">
              <w:rPr>
                <w:rFonts w:asciiTheme="minorHAnsi" w:eastAsiaTheme="minorHAnsi" w:hAnsiTheme="minorHAnsi" w:cstheme="minorHAnsi"/>
                <w:bCs/>
                <w:szCs w:val="24"/>
                <w:lang w:eastAsia="en-US"/>
              </w:rPr>
              <w:t>podmiotu udostepniającego zasoby</w:t>
            </w:r>
            <w:r w:rsidRPr="00D4728E">
              <w:rPr>
                <w:rFonts w:asciiTheme="minorHAnsi" w:eastAsiaTheme="minorHAnsi" w:hAnsiTheme="minorHAnsi" w:cstheme="minorHAnsi"/>
                <w:bCs/>
                <w:szCs w:val="24"/>
                <w:lang w:eastAsia="en-US"/>
              </w:rPr>
              <w:t xml:space="preserve"> i adres</w:t>
            </w:r>
          </w:p>
        </w:tc>
        <w:tc>
          <w:tcPr>
            <w:tcW w:w="4819" w:type="dxa"/>
            <w:tcBorders>
              <w:top w:val="single" w:sz="4" w:space="0" w:color="auto"/>
              <w:left w:val="single" w:sz="4" w:space="0" w:color="auto"/>
              <w:bottom w:val="single" w:sz="4" w:space="0" w:color="auto"/>
              <w:right w:val="single" w:sz="4" w:space="0" w:color="auto"/>
            </w:tcBorders>
          </w:tcPr>
          <w:p w14:paraId="38A54BF9" w14:textId="47C763F9" w:rsidR="00012133" w:rsidRPr="00D4728E" w:rsidRDefault="00B62D5F" w:rsidP="004B1D87">
            <w:pPr>
              <w:spacing w:line="276" w:lineRule="auto"/>
              <w:rPr>
                <w:rFonts w:asciiTheme="minorHAnsi" w:eastAsiaTheme="minorHAnsi" w:hAnsiTheme="minorHAnsi" w:cstheme="minorHAnsi"/>
                <w:bCs/>
                <w:szCs w:val="24"/>
                <w:lang w:eastAsia="en-US"/>
              </w:rPr>
            </w:pPr>
            <w:r w:rsidRPr="00CE139B">
              <w:rPr>
                <w:rFonts w:asciiTheme="minorHAnsi" w:eastAsiaTheme="minorHAnsi" w:hAnsiTheme="minorHAnsi" w:cstheme="minorHAnsi"/>
                <w:bCs/>
                <w:szCs w:val="24"/>
                <w:lang w:eastAsia="en-US"/>
              </w:rPr>
              <w:t>„Wypełnij pole”</w:t>
            </w:r>
          </w:p>
        </w:tc>
      </w:tr>
    </w:tbl>
    <w:p w14:paraId="04A3A895" w14:textId="77777777" w:rsidR="00012133" w:rsidRPr="00D4728E" w:rsidRDefault="00012133" w:rsidP="004B1D87">
      <w:pPr>
        <w:spacing w:line="276" w:lineRule="auto"/>
        <w:rPr>
          <w:rFonts w:asciiTheme="minorHAnsi" w:hAnsiTheme="minorHAnsi" w:cstheme="minorHAnsi"/>
          <w:bCs/>
          <w:szCs w:val="24"/>
        </w:rPr>
      </w:pPr>
      <w:r w:rsidRPr="00D4728E">
        <w:rPr>
          <w:rFonts w:asciiTheme="minorHAnsi" w:hAnsiTheme="minorHAnsi" w:cstheme="minorHAnsi"/>
          <w:bCs/>
          <w:szCs w:val="24"/>
        </w:rPr>
        <w:t xml:space="preserve">Oświadczam, że </w:t>
      </w:r>
      <w:r w:rsidRPr="004B1D87">
        <w:rPr>
          <w:rFonts w:asciiTheme="minorHAnsi" w:hAnsiTheme="minorHAnsi" w:cstheme="minorHAnsi"/>
          <w:bCs/>
          <w:szCs w:val="24"/>
        </w:rPr>
        <w:t xml:space="preserve">informacje zawarte w oświadczeniu, o którym mowa w </w:t>
      </w:r>
      <w:hyperlink r:id="rId19" w:anchor="/document/18903829?unitId=art(125)ust(1)&amp;cm=DOCUMENT" w:history="1">
        <w:r w:rsidRPr="004B1D87">
          <w:rPr>
            <w:rFonts w:asciiTheme="minorHAnsi" w:hAnsiTheme="minorHAnsi" w:cstheme="minorHAnsi"/>
            <w:bCs/>
            <w:szCs w:val="24"/>
          </w:rPr>
          <w:t>art. 125 ust. 1</w:t>
        </w:r>
      </w:hyperlink>
      <w:r w:rsidRPr="004B1D87">
        <w:rPr>
          <w:rFonts w:asciiTheme="minorHAnsi" w:hAnsiTheme="minorHAnsi" w:cstheme="minorHAnsi"/>
          <w:bCs/>
          <w:szCs w:val="24"/>
        </w:rPr>
        <w:t xml:space="preserve"> ustawy, w zakresie podstaw wykluczenia z postępowania wskazanych przez Zamawiającego, o których mowa w:</w:t>
      </w:r>
    </w:p>
    <w:p w14:paraId="15870CFC" w14:textId="77777777" w:rsidR="00012133" w:rsidRPr="004B1D87" w:rsidRDefault="00012133" w:rsidP="003C19C6">
      <w:pPr>
        <w:pStyle w:val="Akapitzlist"/>
        <w:numPr>
          <w:ilvl w:val="0"/>
          <w:numId w:val="49"/>
        </w:numPr>
        <w:spacing w:line="276" w:lineRule="auto"/>
        <w:rPr>
          <w:rFonts w:asciiTheme="minorHAnsi" w:hAnsiTheme="minorHAnsi" w:cstheme="minorHAnsi"/>
          <w:bCs/>
          <w:szCs w:val="24"/>
        </w:rPr>
      </w:pPr>
      <w:hyperlink r:id="rId20" w:anchor="/document/18903829?unitId=art(108)ust(1)pkt(3)&amp;cm=DOCUMENT" w:history="1">
        <w:r w:rsidRPr="004B1D87">
          <w:rPr>
            <w:rFonts w:asciiTheme="minorHAnsi" w:hAnsiTheme="minorHAnsi" w:cstheme="minorHAnsi"/>
            <w:bCs/>
            <w:szCs w:val="24"/>
          </w:rPr>
          <w:t>art. 108 ust. 1 pkt 3</w:t>
        </w:r>
      </w:hyperlink>
      <w:r w:rsidRPr="004B1D87">
        <w:rPr>
          <w:rFonts w:asciiTheme="minorHAnsi" w:hAnsiTheme="minorHAnsi" w:cstheme="minorHAnsi"/>
          <w:bCs/>
          <w:szCs w:val="24"/>
        </w:rPr>
        <w:t xml:space="preserve"> ustawy,</w:t>
      </w:r>
    </w:p>
    <w:p w14:paraId="7909E381" w14:textId="77777777" w:rsidR="00012133" w:rsidRPr="004B1D87" w:rsidRDefault="00012133" w:rsidP="003C19C6">
      <w:pPr>
        <w:pStyle w:val="Akapitzlist"/>
        <w:numPr>
          <w:ilvl w:val="0"/>
          <w:numId w:val="49"/>
        </w:numPr>
        <w:spacing w:line="276" w:lineRule="auto"/>
        <w:rPr>
          <w:rFonts w:asciiTheme="minorHAnsi" w:hAnsiTheme="minorHAnsi" w:cstheme="minorHAnsi"/>
          <w:bCs/>
          <w:szCs w:val="24"/>
        </w:rPr>
      </w:pPr>
      <w:hyperlink r:id="rId21" w:anchor="/document/18903829?unitId=art(108)ust(1)pkt(4)&amp;cm=DOCUMENT" w:history="1">
        <w:r w:rsidRPr="004B1D87">
          <w:rPr>
            <w:rFonts w:asciiTheme="minorHAnsi" w:hAnsiTheme="minorHAnsi" w:cstheme="minorHAnsi"/>
            <w:bCs/>
            <w:szCs w:val="24"/>
          </w:rPr>
          <w:t>art. 108 ust. 1 pkt 4</w:t>
        </w:r>
      </w:hyperlink>
      <w:r w:rsidRPr="004B1D87">
        <w:rPr>
          <w:rFonts w:asciiTheme="minorHAnsi" w:hAnsiTheme="minorHAnsi" w:cstheme="minorHAnsi"/>
          <w:bCs/>
          <w:szCs w:val="24"/>
        </w:rPr>
        <w:t xml:space="preserve"> ustawy, dotyczących orzeczenia zakazu ubiegania się o zamówienie publiczne tytułem środka zapobiegawczego,</w:t>
      </w:r>
    </w:p>
    <w:p w14:paraId="0B69C267" w14:textId="77777777" w:rsidR="00012133" w:rsidRPr="004B1D87" w:rsidRDefault="00012133" w:rsidP="003C19C6">
      <w:pPr>
        <w:pStyle w:val="Akapitzlist"/>
        <w:numPr>
          <w:ilvl w:val="0"/>
          <w:numId w:val="49"/>
        </w:numPr>
        <w:spacing w:line="276" w:lineRule="auto"/>
        <w:rPr>
          <w:rFonts w:asciiTheme="minorHAnsi" w:hAnsiTheme="minorHAnsi" w:cstheme="minorHAnsi"/>
          <w:bCs/>
          <w:szCs w:val="24"/>
        </w:rPr>
      </w:pPr>
      <w:hyperlink r:id="rId22" w:anchor="/document/18903829?unitId=art(108)ust(1)pkt(5)&amp;cm=DOCUMENT" w:history="1">
        <w:r w:rsidRPr="004B1D87">
          <w:rPr>
            <w:rFonts w:asciiTheme="minorHAnsi" w:hAnsiTheme="minorHAnsi" w:cstheme="minorHAnsi"/>
            <w:bCs/>
            <w:szCs w:val="24"/>
          </w:rPr>
          <w:t>art. 108 ust. 1 pkt 5</w:t>
        </w:r>
      </w:hyperlink>
      <w:r w:rsidRPr="004B1D87">
        <w:rPr>
          <w:rFonts w:asciiTheme="minorHAnsi" w:hAnsiTheme="minorHAnsi" w:cstheme="minorHAnsi"/>
          <w:bCs/>
          <w:szCs w:val="24"/>
        </w:rPr>
        <w:t xml:space="preserve"> ustawy, dotyczących zawarcia z innymi Wykonawcami porozumienia mającego na celu zakłócenie konkurencji;</w:t>
      </w:r>
    </w:p>
    <w:p w14:paraId="7353AAAD" w14:textId="77777777" w:rsidR="00012133" w:rsidRPr="004B1D87" w:rsidRDefault="00012133" w:rsidP="003C19C6">
      <w:pPr>
        <w:pStyle w:val="Akapitzlist"/>
        <w:numPr>
          <w:ilvl w:val="0"/>
          <w:numId w:val="49"/>
        </w:numPr>
        <w:spacing w:line="276" w:lineRule="auto"/>
        <w:rPr>
          <w:rFonts w:asciiTheme="minorHAnsi" w:hAnsiTheme="minorHAnsi" w:cstheme="minorHAnsi"/>
          <w:bCs/>
          <w:szCs w:val="24"/>
        </w:rPr>
      </w:pPr>
      <w:hyperlink r:id="rId23" w:anchor="/document/18903829?unitId=art(108)ust(1)pkt(6)&amp;cm=DOCUMENT" w:history="1">
        <w:r w:rsidRPr="004B1D87">
          <w:rPr>
            <w:rFonts w:asciiTheme="minorHAnsi" w:hAnsiTheme="minorHAnsi" w:cstheme="minorHAnsi"/>
            <w:bCs/>
            <w:szCs w:val="24"/>
          </w:rPr>
          <w:t>art. 108 ust. 1 pkt 6</w:t>
        </w:r>
      </w:hyperlink>
      <w:r w:rsidRPr="004B1D87">
        <w:rPr>
          <w:rFonts w:asciiTheme="minorHAnsi" w:hAnsiTheme="minorHAnsi" w:cstheme="minorHAnsi"/>
          <w:bCs/>
          <w:szCs w:val="24"/>
        </w:rPr>
        <w:t xml:space="preserve"> ustawy</w:t>
      </w:r>
    </w:p>
    <w:p w14:paraId="6BC7B711" w14:textId="041D6E90" w:rsidR="00012133" w:rsidRPr="00D4728E" w:rsidRDefault="00012133" w:rsidP="004B1D87">
      <w:pPr>
        <w:spacing w:line="276" w:lineRule="auto"/>
        <w:rPr>
          <w:rFonts w:asciiTheme="minorHAnsi" w:hAnsiTheme="minorHAnsi" w:cstheme="minorHAnsi"/>
          <w:bCs/>
          <w:szCs w:val="24"/>
        </w:rPr>
      </w:pPr>
      <w:r w:rsidRPr="00D4728E">
        <w:rPr>
          <w:rFonts w:asciiTheme="minorHAnsi" w:hAnsiTheme="minorHAnsi" w:cstheme="minorHAnsi"/>
          <w:bCs/>
          <w:szCs w:val="24"/>
        </w:rPr>
        <w:t>są aktualne.</w:t>
      </w:r>
    </w:p>
    <w:p w14:paraId="67C6E9B4" w14:textId="77777777" w:rsidR="00012133" w:rsidRPr="00D4728E" w:rsidRDefault="00012133" w:rsidP="004B1D87">
      <w:pPr>
        <w:spacing w:line="276" w:lineRule="auto"/>
        <w:rPr>
          <w:rFonts w:asciiTheme="minorHAnsi" w:hAnsiTheme="minorHAnsi" w:cstheme="minorHAnsi"/>
          <w:bCs/>
          <w:szCs w:val="24"/>
        </w:rPr>
      </w:pPr>
      <w:r w:rsidRPr="00D4728E">
        <w:rPr>
          <w:rFonts w:asciiTheme="minorHAnsi" w:hAnsiTheme="minorHAnsi" w:cstheme="minorHAnsi"/>
          <w:bCs/>
          <w:szCs w:val="24"/>
        </w:rPr>
        <w:br w:type="page"/>
      </w:r>
    </w:p>
    <w:p w14:paraId="4C5F51D4" w14:textId="416C6E51" w:rsidR="000C2FB2" w:rsidRPr="00C55C6E" w:rsidRDefault="000C2FB2" w:rsidP="00743F20">
      <w:pPr>
        <w:pStyle w:val="Nagwek3"/>
        <w:rPr>
          <w:rFonts w:asciiTheme="minorHAnsi" w:hAnsiTheme="minorHAnsi" w:cstheme="minorHAnsi"/>
          <w:sz w:val="24"/>
          <w:szCs w:val="24"/>
        </w:rPr>
      </w:pPr>
      <w:bookmarkStart w:id="18" w:name="_Toc223941152"/>
      <w:r w:rsidRPr="00C55C6E">
        <w:rPr>
          <w:rFonts w:asciiTheme="minorHAnsi" w:hAnsiTheme="minorHAnsi" w:cstheme="minorHAnsi"/>
          <w:sz w:val="24"/>
          <w:szCs w:val="24"/>
        </w:rPr>
        <w:lastRenderedPageBreak/>
        <w:t xml:space="preserve">Załącznik nr </w:t>
      </w:r>
      <w:r w:rsidR="008B2033" w:rsidRPr="00C55C6E">
        <w:rPr>
          <w:rFonts w:asciiTheme="minorHAnsi" w:hAnsiTheme="minorHAnsi" w:cstheme="minorHAnsi"/>
          <w:sz w:val="24"/>
          <w:szCs w:val="24"/>
        </w:rPr>
        <w:t>1</w:t>
      </w:r>
      <w:r w:rsidR="006E6200" w:rsidRPr="00C55C6E">
        <w:rPr>
          <w:rFonts w:asciiTheme="minorHAnsi" w:hAnsiTheme="minorHAnsi" w:cstheme="minorHAnsi"/>
          <w:sz w:val="24"/>
          <w:szCs w:val="24"/>
        </w:rPr>
        <w:t>0</w:t>
      </w:r>
      <w:r w:rsidR="00A8449E" w:rsidRPr="00C55C6E">
        <w:rPr>
          <w:rFonts w:asciiTheme="minorHAnsi" w:hAnsiTheme="minorHAnsi" w:cstheme="minorHAnsi"/>
          <w:sz w:val="24"/>
          <w:szCs w:val="24"/>
        </w:rPr>
        <w:t xml:space="preserve"> </w:t>
      </w:r>
      <w:r w:rsidR="00B23DF4" w:rsidRPr="00C55C6E">
        <w:rPr>
          <w:rFonts w:asciiTheme="minorHAnsi" w:hAnsiTheme="minorHAnsi" w:cstheme="minorHAnsi"/>
          <w:sz w:val="24"/>
          <w:szCs w:val="24"/>
        </w:rPr>
        <w:t>–</w:t>
      </w:r>
      <w:r w:rsidR="00B23DF4">
        <w:rPr>
          <w:rFonts w:asciiTheme="minorHAnsi" w:hAnsiTheme="minorHAnsi" w:cstheme="minorHAnsi"/>
          <w:sz w:val="24"/>
          <w:szCs w:val="24"/>
        </w:rPr>
        <w:t xml:space="preserve"> </w:t>
      </w:r>
      <w:r w:rsidRPr="00C55C6E">
        <w:rPr>
          <w:rFonts w:asciiTheme="minorHAnsi" w:hAnsiTheme="minorHAnsi" w:cstheme="minorHAnsi"/>
          <w:sz w:val="24"/>
          <w:szCs w:val="24"/>
        </w:rPr>
        <w:t>Oświadczenie o aktualności informacji o braku podstaw do wykluczenia, o których mowa w pkt 8</w:t>
      </w:r>
      <w:r w:rsidR="007E2A07">
        <w:rPr>
          <w:rFonts w:asciiTheme="minorHAnsi" w:hAnsiTheme="minorHAnsi" w:cstheme="minorHAnsi"/>
          <w:sz w:val="24"/>
          <w:szCs w:val="24"/>
        </w:rPr>
        <w:t xml:space="preserve"> </w:t>
      </w:r>
      <w:proofErr w:type="spellStart"/>
      <w:r w:rsidR="007E2A07">
        <w:rPr>
          <w:rFonts w:asciiTheme="minorHAnsi" w:hAnsiTheme="minorHAnsi" w:cstheme="minorHAnsi"/>
          <w:sz w:val="24"/>
          <w:szCs w:val="24"/>
        </w:rPr>
        <w:t>ppkt</w:t>
      </w:r>
      <w:proofErr w:type="spellEnd"/>
      <w:r w:rsidR="007E2A07">
        <w:rPr>
          <w:rFonts w:asciiTheme="minorHAnsi" w:hAnsiTheme="minorHAnsi" w:cstheme="minorHAnsi"/>
          <w:sz w:val="24"/>
          <w:szCs w:val="24"/>
        </w:rPr>
        <w:t xml:space="preserve"> </w:t>
      </w:r>
      <w:r w:rsidRPr="00C55C6E">
        <w:rPr>
          <w:rFonts w:asciiTheme="minorHAnsi" w:hAnsiTheme="minorHAnsi" w:cstheme="minorHAnsi"/>
          <w:sz w:val="24"/>
          <w:szCs w:val="24"/>
        </w:rPr>
        <w:t>2</w:t>
      </w:r>
      <w:r w:rsidR="00C3620C">
        <w:rPr>
          <w:rFonts w:asciiTheme="minorHAnsi" w:hAnsiTheme="minorHAnsi" w:cstheme="minorHAnsi"/>
          <w:sz w:val="24"/>
          <w:szCs w:val="24"/>
        </w:rPr>
        <w:t>)</w:t>
      </w:r>
      <w:r w:rsidRPr="00C55C6E">
        <w:rPr>
          <w:rFonts w:asciiTheme="minorHAnsi" w:hAnsiTheme="minorHAnsi" w:cstheme="minorHAnsi"/>
          <w:sz w:val="24"/>
          <w:szCs w:val="24"/>
        </w:rPr>
        <w:t xml:space="preserve"> i</w:t>
      </w:r>
      <w:r w:rsidR="00AD2239">
        <w:rPr>
          <w:rFonts w:asciiTheme="minorHAnsi" w:hAnsiTheme="minorHAnsi" w:cstheme="minorHAnsi"/>
          <w:sz w:val="24"/>
          <w:szCs w:val="24"/>
        </w:rPr>
        <w:t xml:space="preserve"> </w:t>
      </w:r>
      <w:r w:rsidR="007E2A07">
        <w:rPr>
          <w:rFonts w:asciiTheme="minorHAnsi" w:hAnsiTheme="minorHAnsi" w:cstheme="minorHAnsi"/>
          <w:sz w:val="24"/>
          <w:szCs w:val="24"/>
        </w:rPr>
        <w:t xml:space="preserve">pkt </w:t>
      </w:r>
      <w:r w:rsidRPr="00C55C6E">
        <w:rPr>
          <w:rFonts w:asciiTheme="minorHAnsi" w:hAnsiTheme="minorHAnsi" w:cstheme="minorHAnsi"/>
          <w:sz w:val="24"/>
          <w:szCs w:val="24"/>
        </w:rPr>
        <w:t>8</w:t>
      </w:r>
      <w:r w:rsidR="007E2A07">
        <w:rPr>
          <w:rFonts w:asciiTheme="minorHAnsi" w:hAnsiTheme="minorHAnsi" w:cstheme="minorHAnsi"/>
          <w:sz w:val="24"/>
          <w:szCs w:val="24"/>
        </w:rPr>
        <w:t xml:space="preserve"> </w:t>
      </w:r>
      <w:proofErr w:type="spellStart"/>
      <w:r w:rsidR="007E2A07">
        <w:rPr>
          <w:rFonts w:asciiTheme="minorHAnsi" w:hAnsiTheme="minorHAnsi" w:cstheme="minorHAnsi"/>
          <w:sz w:val="24"/>
          <w:szCs w:val="24"/>
        </w:rPr>
        <w:t>ppkt</w:t>
      </w:r>
      <w:proofErr w:type="spellEnd"/>
      <w:r w:rsidR="007E2A07">
        <w:rPr>
          <w:rFonts w:asciiTheme="minorHAnsi" w:hAnsiTheme="minorHAnsi" w:cstheme="minorHAnsi"/>
          <w:sz w:val="24"/>
          <w:szCs w:val="24"/>
        </w:rPr>
        <w:t xml:space="preserve"> </w:t>
      </w:r>
      <w:r w:rsidRPr="00C55C6E">
        <w:rPr>
          <w:rFonts w:asciiTheme="minorHAnsi" w:hAnsiTheme="minorHAnsi" w:cstheme="minorHAnsi"/>
          <w:sz w:val="24"/>
          <w:szCs w:val="24"/>
        </w:rPr>
        <w:t>3</w:t>
      </w:r>
      <w:r w:rsidR="00C3620C">
        <w:rPr>
          <w:rFonts w:asciiTheme="minorHAnsi" w:hAnsiTheme="minorHAnsi" w:cstheme="minorHAnsi"/>
          <w:sz w:val="24"/>
          <w:szCs w:val="24"/>
        </w:rPr>
        <w:t>)</w:t>
      </w:r>
      <w:r w:rsidRPr="00C55C6E">
        <w:rPr>
          <w:rFonts w:asciiTheme="minorHAnsi" w:hAnsiTheme="minorHAnsi" w:cstheme="minorHAnsi"/>
          <w:sz w:val="24"/>
          <w:szCs w:val="24"/>
        </w:rPr>
        <w:t xml:space="preserve"> </w:t>
      </w:r>
      <w:proofErr w:type="spellStart"/>
      <w:r w:rsidRPr="00C55C6E">
        <w:rPr>
          <w:rFonts w:asciiTheme="minorHAnsi" w:hAnsiTheme="minorHAnsi" w:cstheme="minorHAnsi"/>
          <w:sz w:val="24"/>
          <w:szCs w:val="24"/>
        </w:rPr>
        <w:t>swz</w:t>
      </w:r>
      <w:proofErr w:type="spellEnd"/>
      <w:r w:rsidRPr="00C55C6E">
        <w:rPr>
          <w:rFonts w:asciiTheme="minorHAnsi" w:hAnsiTheme="minorHAnsi" w:cstheme="minorHAnsi"/>
          <w:sz w:val="24"/>
          <w:szCs w:val="24"/>
        </w:rPr>
        <w:t xml:space="preserve"> (</w:t>
      </w:r>
      <w:r w:rsidR="006E6200" w:rsidRPr="00C55C6E">
        <w:rPr>
          <w:rFonts w:asciiTheme="minorHAnsi" w:hAnsiTheme="minorHAnsi" w:cstheme="minorHAnsi"/>
          <w:sz w:val="24"/>
          <w:szCs w:val="24"/>
        </w:rPr>
        <w:t>Wykonawca/</w:t>
      </w:r>
      <w:r w:rsidR="00A563B0" w:rsidRPr="00C55C6E">
        <w:rPr>
          <w:rFonts w:asciiTheme="minorHAnsi" w:hAnsiTheme="minorHAnsi" w:cstheme="minorHAnsi"/>
          <w:sz w:val="24"/>
          <w:szCs w:val="24"/>
        </w:rPr>
        <w:t>W</w:t>
      </w:r>
      <w:r w:rsidRPr="00C55C6E">
        <w:rPr>
          <w:rFonts w:asciiTheme="minorHAnsi" w:hAnsiTheme="minorHAnsi" w:cstheme="minorHAnsi"/>
          <w:sz w:val="24"/>
          <w:szCs w:val="24"/>
        </w:rPr>
        <w:t>ykonawcy wspólnie ubiegający się o zamówienie)</w:t>
      </w:r>
      <w:bookmarkEnd w:id="18"/>
    </w:p>
    <w:p w14:paraId="21DA1151" w14:textId="78B78D38" w:rsidR="006F3F9A" w:rsidRPr="00D4728E" w:rsidRDefault="006F3F9A" w:rsidP="009008D2">
      <w:pPr>
        <w:spacing w:line="276" w:lineRule="auto"/>
        <w:rPr>
          <w:rFonts w:asciiTheme="minorHAnsi" w:hAnsiTheme="minorHAnsi" w:cstheme="minorHAnsi"/>
          <w:bCs/>
          <w:szCs w:val="24"/>
        </w:rPr>
      </w:pPr>
      <w:r w:rsidRPr="00D4728E">
        <w:rPr>
          <w:rFonts w:asciiTheme="minorHAnsi" w:hAnsiTheme="minorHAnsi" w:cstheme="minorHAnsi"/>
          <w:bCs/>
          <w:szCs w:val="24"/>
        </w:rPr>
        <w:t>Postępowanie:</w:t>
      </w:r>
      <w:r w:rsidR="00DF4519" w:rsidRPr="00DF4519">
        <w:rPr>
          <w:rFonts w:asciiTheme="minorHAnsi" w:hAnsiTheme="minorHAnsi" w:cstheme="minorHAnsi"/>
          <w:bCs/>
          <w:szCs w:val="24"/>
        </w:rPr>
        <w:t xml:space="preserve"> </w:t>
      </w:r>
      <w:r w:rsidR="00DF4519" w:rsidRPr="00D4728E">
        <w:rPr>
          <w:rFonts w:asciiTheme="minorHAnsi" w:hAnsiTheme="minorHAnsi" w:cstheme="minorHAnsi"/>
          <w:bCs/>
          <w:szCs w:val="24"/>
        </w:rPr>
        <w:t>„</w:t>
      </w:r>
      <w:r w:rsidR="00DF4519" w:rsidRPr="009008D2">
        <w:rPr>
          <w:rFonts w:asciiTheme="minorHAnsi" w:hAnsiTheme="minorHAnsi" w:cstheme="minorHAnsi"/>
          <w:bCs/>
          <w:szCs w:val="24"/>
        </w:rPr>
        <w:t xml:space="preserve">Dostawa Klastra </w:t>
      </w:r>
      <w:proofErr w:type="spellStart"/>
      <w:r w:rsidR="00DF4519" w:rsidRPr="009008D2">
        <w:rPr>
          <w:rFonts w:asciiTheme="minorHAnsi" w:hAnsiTheme="minorHAnsi" w:cstheme="minorHAnsi"/>
          <w:bCs/>
          <w:szCs w:val="24"/>
        </w:rPr>
        <w:t>security</w:t>
      </w:r>
      <w:proofErr w:type="spellEnd"/>
      <w:r w:rsidR="00DF4519" w:rsidRPr="009008D2">
        <w:rPr>
          <w:rFonts w:asciiTheme="minorHAnsi" w:hAnsiTheme="minorHAnsi" w:cstheme="minorHAnsi"/>
          <w:bCs/>
          <w:szCs w:val="24"/>
        </w:rPr>
        <w:t xml:space="preserve"> do Państwowej Inspekcji Pracy Głównego Inspektoratu Pracy</w:t>
      </w:r>
      <w:r w:rsidR="00DF4519" w:rsidRPr="00D4728E">
        <w:rPr>
          <w:rFonts w:asciiTheme="minorHAnsi" w:hAnsiTheme="minorHAnsi" w:cstheme="minorHAnsi"/>
          <w:bCs/>
          <w:szCs w:val="24"/>
        </w:rPr>
        <w:t>”</w:t>
      </w:r>
      <w:r w:rsidR="00D06D0D" w:rsidRPr="00D4728E">
        <w:rPr>
          <w:rFonts w:asciiTheme="minorHAnsi" w:hAnsiTheme="minorHAnsi" w:cstheme="minorHAnsi"/>
          <w:bCs/>
          <w:szCs w:val="24"/>
        </w:rPr>
        <w:t>, nr GIP GOZ.213.</w:t>
      </w:r>
      <w:r w:rsidR="00015521">
        <w:rPr>
          <w:rFonts w:asciiTheme="minorHAnsi" w:hAnsiTheme="minorHAnsi" w:cstheme="minorHAnsi"/>
          <w:bCs/>
          <w:szCs w:val="24"/>
        </w:rPr>
        <w:t>54</w:t>
      </w:r>
      <w:r w:rsidR="00D06D0D" w:rsidRPr="00D4728E">
        <w:rPr>
          <w:rFonts w:asciiTheme="minorHAnsi" w:hAnsiTheme="minorHAnsi" w:cstheme="minorHAnsi"/>
          <w:bCs/>
          <w:szCs w:val="24"/>
        </w:rPr>
        <w:t>.202</w:t>
      </w:r>
      <w:r w:rsidR="00015521">
        <w:rPr>
          <w:rFonts w:asciiTheme="minorHAnsi" w:hAnsiTheme="minorHAnsi" w:cstheme="minorHAnsi"/>
          <w:bCs/>
          <w:szCs w:val="24"/>
        </w:rPr>
        <w:t>6</w:t>
      </w:r>
      <w:r w:rsidR="00D06D0D" w:rsidRPr="00D4728E">
        <w:rPr>
          <w:rFonts w:asciiTheme="minorHAnsi" w:hAnsiTheme="minorHAnsi" w:cstheme="minorHAnsi"/>
          <w:bCs/>
          <w:szCs w:val="24"/>
        </w:rPr>
        <w:t>.</w:t>
      </w:r>
    </w:p>
    <w:p w14:paraId="5F88D612" w14:textId="78274AE6" w:rsidR="000C2FB2" w:rsidRPr="00D4728E" w:rsidRDefault="000C2FB2" w:rsidP="009008D2">
      <w:pPr>
        <w:spacing w:line="276" w:lineRule="auto"/>
        <w:rPr>
          <w:rFonts w:asciiTheme="minorHAnsi" w:hAnsiTheme="minorHAnsi" w:cstheme="minorHAnsi"/>
          <w:bCs/>
          <w:szCs w:val="24"/>
        </w:rPr>
      </w:pPr>
      <w:r w:rsidRPr="00D4728E">
        <w:rPr>
          <w:rFonts w:asciiTheme="minorHAnsi" w:hAnsiTheme="minorHAnsi" w:cstheme="minorHAnsi"/>
          <w:bCs/>
          <w:szCs w:val="24"/>
        </w:rPr>
        <w:t>Proszę wypełnić formularz poprawnymi danymi. Formularz do uzupełnienia elektronicznego.</w:t>
      </w:r>
    </w:p>
    <w:tbl>
      <w:tblPr>
        <w:tblStyle w:val="Tabela-Siatka"/>
        <w:tblW w:w="0" w:type="auto"/>
        <w:tblLook w:val="04A0" w:firstRow="1" w:lastRow="0" w:firstColumn="1" w:lastColumn="0" w:noHBand="0" w:noVBand="1"/>
        <w:tblCaption w:val="Dane wymagane przez Zamawiającego do podania przez Wykonawcę"/>
        <w:tblDescription w:val="Nazwa i adres Wykonawcy do wypełnienia przez Wykonawcę"/>
      </w:tblPr>
      <w:tblGrid>
        <w:gridCol w:w="4928"/>
        <w:gridCol w:w="4819"/>
      </w:tblGrid>
      <w:tr w:rsidR="000C2FB2" w:rsidRPr="009008D2" w14:paraId="45552E2D" w14:textId="77777777" w:rsidTr="004F19B4">
        <w:trPr>
          <w:tblHeader/>
        </w:trPr>
        <w:tc>
          <w:tcPr>
            <w:tcW w:w="4928" w:type="dxa"/>
            <w:tcBorders>
              <w:top w:val="single" w:sz="4" w:space="0" w:color="auto"/>
              <w:left w:val="single" w:sz="4" w:space="0" w:color="auto"/>
              <w:bottom w:val="single" w:sz="4" w:space="0" w:color="auto"/>
              <w:right w:val="single" w:sz="4" w:space="0" w:color="auto"/>
            </w:tcBorders>
            <w:hideMark/>
          </w:tcPr>
          <w:p w14:paraId="1F896C8C" w14:textId="77777777" w:rsidR="000C2FB2" w:rsidRPr="00D4728E" w:rsidRDefault="000C2FB2" w:rsidP="009008D2">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Dane wymagane przez Zamawiającego do podania przez Wykonawcę</w:t>
            </w:r>
          </w:p>
        </w:tc>
        <w:tc>
          <w:tcPr>
            <w:tcW w:w="4819" w:type="dxa"/>
            <w:tcBorders>
              <w:top w:val="single" w:sz="4" w:space="0" w:color="auto"/>
              <w:left w:val="single" w:sz="4" w:space="0" w:color="auto"/>
              <w:bottom w:val="single" w:sz="4" w:space="0" w:color="auto"/>
              <w:right w:val="single" w:sz="4" w:space="0" w:color="auto"/>
            </w:tcBorders>
            <w:hideMark/>
          </w:tcPr>
          <w:p w14:paraId="761601EF" w14:textId="77777777" w:rsidR="000C2FB2" w:rsidRPr="00D4728E" w:rsidRDefault="000C2FB2" w:rsidP="009008D2">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Dane Wykonawcy</w:t>
            </w:r>
          </w:p>
        </w:tc>
      </w:tr>
      <w:tr w:rsidR="000C2FB2" w:rsidRPr="009008D2" w14:paraId="7570A408" w14:textId="77777777" w:rsidTr="004F19B4">
        <w:tc>
          <w:tcPr>
            <w:tcW w:w="4928" w:type="dxa"/>
            <w:tcBorders>
              <w:top w:val="single" w:sz="4" w:space="0" w:color="auto"/>
              <w:left w:val="single" w:sz="4" w:space="0" w:color="auto"/>
              <w:bottom w:val="single" w:sz="4" w:space="0" w:color="auto"/>
              <w:right w:val="single" w:sz="4" w:space="0" w:color="auto"/>
            </w:tcBorders>
            <w:hideMark/>
          </w:tcPr>
          <w:p w14:paraId="6FD95407" w14:textId="77777777" w:rsidR="000C2FB2" w:rsidRPr="00D4728E" w:rsidRDefault="000C2FB2" w:rsidP="009008D2">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Nazwa Wykonawcy i adres</w:t>
            </w:r>
          </w:p>
        </w:tc>
        <w:tc>
          <w:tcPr>
            <w:tcW w:w="4819" w:type="dxa"/>
            <w:tcBorders>
              <w:top w:val="single" w:sz="4" w:space="0" w:color="auto"/>
              <w:left w:val="single" w:sz="4" w:space="0" w:color="auto"/>
              <w:bottom w:val="single" w:sz="4" w:space="0" w:color="auto"/>
              <w:right w:val="single" w:sz="4" w:space="0" w:color="auto"/>
            </w:tcBorders>
          </w:tcPr>
          <w:p w14:paraId="7F798F05" w14:textId="370744BE" w:rsidR="000C2FB2" w:rsidRPr="00D4728E" w:rsidRDefault="00B62D5F" w:rsidP="009008D2">
            <w:pPr>
              <w:spacing w:line="276" w:lineRule="auto"/>
              <w:rPr>
                <w:rFonts w:asciiTheme="minorHAnsi" w:eastAsiaTheme="minorHAnsi" w:hAnsiTheme="minorHAnsi" w:cstheme="minorHAnsi"/>
                <w:bCs/>
                <w:szCs w:val="24"/>
                <w:lang w:eastAsia="en-US"/>
              </w:rPr>
            </w:pPr>
            <w:r w:rsidRPr="00D06D0D">
              <w:rPr>
                <w:rFonts w:asciiTheme="minorHAnsi" w:eastAsiaTheme="minorHAnsi" w:hAnsiTheme="minorHAnsi" w:cstheme="minorHAnsi"/>
                <w:bCs/>
                <w:szCs w:val="24"/>
                <w:lang w:eastAsia="en-US"/>
              </w:rPr>
              <w:t>„Wypełnij pole”</w:t>
            </w:r>
          </w:p>
        </w:tc>
      </w:tr>
    </w:tbl>
    <w:p w14:paraId="38CD097F" w14:textId="31C16C63" w:rsidR="000C2FB2" w:rsidRPr="009008D2" w:rsidRDefault="000C2FB2" w:rsidP="009008D2">
      <w:pPr>
        <w:spacing w:line="276" w:lineRule="auto"/>
        <w:rPr>
          <w:rFonts w:asciiTheme="minorHAnsi" w:hAnsiTheme="minorHAnsi" w:cstheme="minorHAnsi"/>
          <w:bCs/>
          <w:szCs w:val="24"/>
        </w:rPr>
      </w:pPr>
      <w:r w:rsidRPr="00D4728E">
        <w:rPr>
          <w:rFonts w:asciiTheme="minorHAnsi" w:hAnsiTheme="minorHAnsi" w:cstheme="minorHAnsi"/>
          <w:bCs/>
          <w:szCs w:val="24"/>
        </w:rPr>
        <w:t>Oświadczam, że</w:t>
      </w:r>
      <w:r w:rsidR="00603C5A" w:rsidRPr="009008D2">
        <w:rPr>
          <w:rFonts w:asciiTheme="minorHAnsi" w:hAnsiTheme="minorHAnsi" w:cstheme="minorHAnsi"/>
          <w:bCs/>
          <w:szCs w:val="24"/>
        </w:rPr>
        <w:t xml:space="preserve"> informacje zawarte w</w:t>
      </w:r>
      <w:r w:rsidR="00D13B92" w:rsidRPr="009008D2">
        <w:rPr>
          <w:rFonts w:asciiTheme="minorHAnsi" w:hAnsiTheme="minorHAnsi" w:cstheme="minorHAnsi"/>
          <w:bCs/>
          <w:szCs w:val="24"/>
        </w:rPr>
        <w:t xml:space="preserve"> złożonych oświadczeniach</w:t>
      </w:r>
      <w:r w:rsidR="00603C5A" w:rsidRPr="009008D2">
        <w:rPr>
          <w:rFonts w:asciiTheme="minorHAnsi" w:hAnsiTheme="minorHAnsi" w:cstheme="minorHAnsi"/>
          <w:bCs/>
          <w:szCs w:val="24"/>
        </w:rPr>
        <w:t xml:space="preserve"> o braku podstaw do wykluczenia, o których mowa w pkt 8</w:t>
      </w:r>
      <w:r w:rsidR="00C3620C">
        <w:rPr>
          <w:rFonts w:asciiTheme="minorHAnsi" w:hAnsiTheme="minorHAnsi" w:cstheme="minorHAnsi"/>
          <w:bCs/>
          <w:szCs w:val="24"/>
        </w:rPr>
        <w:t xml:space="preserve"> </w:t>
      </w:r>
      <w:proofErr w:type="spellStart"/>
      <w:r w:rsidR="00C3620C">
        <w:rPr>
          <w:rFonts w:asciiTheme="minorHAnsi" w:hAnsiTheme="minorHAnsi" w:cstheme="minorHAnsi"/>
          <w:bCs/>
          <w:szCs w:val="24"/>
        </w:rPr>
        <w:t>ppkt</w:t>
      </w:r>
      <w:proofErr w:type="spellEnd"/>
      <w:r w:rsidR="00C3620C">
        <w:rPr>
          <w:rFonts w:asciiTheme="minorHAnsi" w:hAnsiTheme="minorHAnsi" w:cstheme="minorHAnsi"/>
          <w:bCs/>
          <w:szCs w:val="24"/>
        </w:rPr>
        <w:t xml:space="preserve"> </w:t>
      </w:r>
      <w:r w:rsidR="00603C5A" w:rsidRPr="009008D2">
        <w:rPr>
          <w:rFonts w:asciiTheme="minorHAnsi" w:hAnsiTheme="minorHAnsi" w:cstheme="minorHAnsi"/>
          <w:bCs/>
          <w:szCs w:val="24"/>
        </w:rPr>
        <w:t>2</w:t>
      </w:r>
      <w:r w:rsidR="00C3620C">
        <w:rPr>
          <w:rFonts w:asciiTheme="minorHAnsi" w:hAnsiTheme="minorHAnsi" w:cstheme="minorHAnsi"/>
          <w:bCs/>
          <w:szCs w:val="24"/>
        </w:rPr>
        <w:t>)</w:t>
      </w:r>
      <w:r w:rsidR="00603C5A" w:rsidRPr="009008D2">
        <w:rPr>
          <w:rFonts w:asciiTheme="minorHAnsi" w:hAnsiTheme="minorHAnsi" w:cstheme="minorHAnsi"/>
          <w:bCs/>
          <w:szCs w:val="24"/>
        </w:rPr>
        <w:t xml:space="preserve"> i </w:t>
      </w:r>
      <w:r w:rsidR="00C3620C">
        <w:rPr>
          <w:rFonts w:asciiTheme="minorHAnsi" w:hAnsiTheme="minorHAnsi" w:cstheme="minorHAnsi"/>
          <w:bCs/>
          <w:szCs w:val="24"/>
        </w:rPr>
        <w:t xml:space="preserve">pkt </w:t>
      </w:r>
      <w:r w:rsidR="00603C5A" w:rsidRPr="009008D2">
        <w:rPr>
          <w:rFonts w:asciiTheme="minorHAnsi" w:hAnsiTheme="minorHAnsi" w:cstheme="minorHAnsi"/>
          <w:bCs/>
          <w:szCs w:val="24"/>
        </w:rPr>
        <w:t>8</w:t>
      </w:r>
      <w:r w:rsidR="00C3620C">
        <w:rPr>
          <w:rFonts w:asciiTheme="minorHAnsi" w:hAnsiTheme="minorHAnsi" w:cstheme="minorHAnsi"/>
          <w:bCs/>
          <w:szCs w:val="24"/>
        </w:rPr>
        <w:t xml:space="preserve"> ppkt</w:t>
      </w:r>
      <w:r w:rsidR="00603C5A" w:rsidRPr="009008D2">
        <w:rPr>
          <w:rFonts w:asciiTheme="minorHAnsi" w:hAnsiTheme="minorHAnsi" w:cstheme="minorHAnsi"/>
          <w:bCs/>
          <w:szCs w:val="24"/>
        </w:rPr>
        <w:t xml:space="preserve">3 </w:t>
      </w:r>
      <w:proofErr w:type="spellStart"/>
      <w:r w:rsidR="00603C5A" w:rsidRPr="009008D2">
        <w:rPr>
          <w:rFonts w:asciiTheme="minorHAnsi" w:hAnsiTheme="minorHAnsi" w:cstheme="minorHAnsi"/>
          <w:bCs/>
          <w:szCs w:val="24"/>
        </w:rPr>
        <w:t>swz</w:t>
      </w:r>
      <w:proofErr w:type="spellEnd"/>
      <w:r w:rsidR="00603C5A" w:rsidRPr="009008D2">
        <w:rPr>
          <w:rFonts w:asciiTheme="minorHAnsi" w:hAnsiTheme="minorHAnsi" w:cstheme="minorHAnsi"/>
          <w:bCs/>
          <w:szCs w:val="24"/>
        </w:rPr>
        <w:t>,</w:t>
      </w:r>
      <w:r w:rsidRPr="00D4728E">
        <w:rPr>
          <w:rFonts w:asciiTheme="minorHAnsi" w:hAnsiTheme="minorHAnsi" w:cstheme="minorHAnsi"/>
          <w:bCs/>
          <w:szCs w:val="24"/>
        </w:rPr>
        <w:t xml:space="preserve"> są aktualne. </w:t>
      </w:r>
    </w:p>
    <w:p w14:paraId="2CF224E1" w14:textId="77777777" w:rsidR="000C2FB2" w:rsidRPr="00D4728E" w:rsidRDefault="000C2FB2" w:rsidP="005C19CA">
      <w:pPr>
        <w:rPr>
          <w:rFonts w:asciiTheme="minorHAnsi" w:hAnsiTheme="minorHAnsi" w:cstheme="minorHAnsi"/>
          <w:bCs/>
          <w:szCs w:val="24"/>
        </w:rPr>
      </w:pPr>
      <w:r w:rsidRPr="00D4728E">
        <w:rPr>
          <w:rFonts w:asciiTheme="minorHAnsi" w:hAnsiTheme="minorHAnsi" w:cstheme="minorHAnsi"/>
          <w:bCs/>
          <w:szCs w:val="24"/>
        </w:rPr>
        <w:br w:type="page"/>
      </w:r>
    </w:p>
    <w:p w14:paraId="2EC97EC7" w14:textId="2D48EFFB" w:rsidR="000C2FB2" w:rsidRPr="00C55C6E" w:rsidRDefault="000C2FB2" w:rsidP="001D00C1">
      <w:pPr>
        <w:pStyle w:val="Nagwek3"/>
        <w:rPr>
          <w:rFonts w:asciiTheme="minorHAnsi" w:hAnsiTheme="minorHAnsi" w:cstheme="minorHAnsi"/>
          <w:sz w:val="24"/>
          <w:szCs w:val="24"/>
        </w:rPr>
      </w:pPr>
      <w:bookmarkStart w:id="19" w:name="_Toc223941153"/>
      <w:r w:rsidRPr="00C55C6E">
        <w:rPr>
          <w:rFonts w:asciiTheme="minorHAnsi" w:hAnsiTheme="minorHAnsi" w:cstheme="minorHAnsi"/>
          <w:sz w:val="24"/>
          <w:szCs w:val="24"/>
        </w:rPr>
        <w:lastRenderedPageBreak/>
        <w:t>Załącznik nr 1</w:t>
      </w:r>
      <w:r w:rsidR="006E6200" w:rsidRPr="00C55C6E">
        <w:rPr>
          <w:rFonts w:asciiTheme="minorHAnsi" w:hAnsiTheme="minorHAnsi" w:cstheme="minorHAnsi"/>
          <w:sz w:val="24"/>
          <w:szCs w:val="24"/>
        </w:rPr>
        <w:t>1</w:t>
      </w:r>
      <w:r w:rsidR="00B23DF4">
        <w:rPr>
          <w:rFonts w:asciiTheme="minorHAnsi" w:hAnsiTheme="minorHAnsi" w:cstheme="minorHAnsi"/>
          <w:sz w:val="24"/>
          <w:szCs w:val="24"/>
        </w:rPr>
        <w:t xml:space="preserve"> </w:t>
      </w:r>
      <w:r w:rsidR="00B23DF4" w:rsidRPr="00C55C6E">
        <w:rPr>
          <w:rFonts w:asciiTheme="minorHAnsi" w:hAnsiTheme="minorHAnsi" w:cstheme="minorHAnsi"/>
          <w:sz w:val="24"/>
          <w:szCs w:val="24"/>
        </w:rPr>
        <w:t>–</w:t>
      </w:r>
      <w:r w:rsidRPr="00C55C6E">
        <w:rPr>
          <w:rFonts w:asciiTheme="minorHAnsi" w:hAnsiTheme="minorHAnsi" w:cstheme="minorHAnsi"/>
          <w:sz w:val="24"/>
          <w:szCs w:val="24"/>
        </w:rPr>
        <w:t xml:space="preserve"> Oświadczenie o aktualności informacji o braku podstaw do wykluczenia, o których mowa w pkt 8</w:t>
      </w:r>
      <w:r w:rsidR="00C3620C">
        <w:rPr>
          <w:rFonts w:asciiTheme="minorHAnsi" w:hAnsiTheme="minorHAnsi" w:cstheme="minorHAnsi"/>
          <w:sz w:val="24"/>
          <w:szCs w:val="24"/>
        </w:rPr>
        <w:t xml:space="preserve"> </w:t>
      </w:r>
      <w:proofErr w:type="spellStart"/>
      <w:r w:rsidR="00C3620C">
        <w:rPr>
          <w:rFonts w:asciiTheme="minorHAnsi" w:hAnsiTheme="minorHAnsi" w:cstheme="minorHAnsi"/>
          <w:sz w:val="24"/>
          <w:szCs w:val="24"/>
        </w:rPr>
        <w:t>ppkt</w:t>
      </w:r>
      <w:proofErr w:type="spellEnd"/>
      <w:r w:rsidR="00C3620C">
        <w:rPr>
          <w:rFonts w:asciiTheme="minorHAnsi" w:hAnsiTheme="minorHAnsi" w:cstheme="minorHAnsi"/>
          <w:sz w:val="24"/>
          <w:szCs w:val="24"/>
        </w:rPr>
        <w:t xml:space="preserve"> </w:t>
      </w:r>
      <w:r w:rsidRPr="00C55C6E">
        <w:rPr>
          <w:rFonts w:asciiTheme="minorHAnsi" w:hAnsiTheme="minorHAnsi" w:cstheme="minorHAnsi"/>
          <w:sz w:val="24"/>
          <w:szCs w:val="24"/>
        </w:rPr>
        <w:t>2</w:t>
      </w:r>
      <w:r w:rsidR="00C3620C">
        <w:rPr>
          <w:rFonts w:asciiTheme="minorHAnsi" w:hAnsiTheme="minorHAnsi" w:cstheme="minorHAnsi"/>
          <w:sz w:val="24"/>
          <w:szCs w:val="24"/>
        </w:rPr>
        <w:t>)</w:t>
      </w:r>
      <w:r w:rsidRPr="00C55C6E">
        <w:rPr>
          <w:rFonts w:asciiTheme="minorHAnsi" w:hAnsiTheme="minorHAnsi" w:cstheme="minorHAnsi"/>
          <w:sz w:val="24"/>
          <w:szCs w:val="24"/>
        </w:rPr>
        <w:t xml:space="preserve"> i </w:t>
      </w:r>
      <w:r w:rsidR="00C3620C">
        <w:rPr>
          <w:rFonts w:asciiTheme="minorHAnsi" w:hAnsiTheme="minorHAnsi" w:cstheme="minorHAnsi"/>
          <w:sz w:val="24"/>
          <w:szCs w:val="24"/>
        </w:rPr>
        <w:t xml:space="preserve">pkt </w:t>
      </w:r>
      <w:r w:rsidRPr="00C55C6E">
        <w:rPr>
          <w:rFonts w:asciiTheme="minorHAnsi" w:hAnsiTheme="minorHAnsi" w:cstheme="minorHAnsi"/>
          <w:sz w:val="24"/>
          <w:szCs w:val="24"/>
        </w:rPr>
        <w:t>8</w:t>
      </w:r>
      <w:r w:rsidR="00C3620C">
        <w:rPr>
          <w:rFonts w:asciiTheme="minorHAnsi" w:hAnsiTheme="minorHAnsi" w:cstheme="minorHAnsi"/>
          <w:sz w:val="24"/>
          <w:szCs w:val="24"/>
        </w:rPr>
        <w:t xml:space="preserve"> </w:t>
      </w:r>
      <w:proofErr w:type="spellStart"/>
      <w:r w:rsidR="00C3620C">
        <w:rPr>
          <w:rFonts w:asciiTheme="minorHAnsi" w:hAnsiTheme="minorHAnsi" w:cstheme="minorHAnsi"/>
          <w:sz w:val="24"/>
          <w:szCs w:val="24"/>
        </w:rPr>
        <w:t>ppkt</w:t>
      </w:r>
      <w:proofErr w:type="spellEnd"/>
      <w:r w:rsidR="00C3620C">
        <w:rPr>
          <w:rFonts w:asciiTheme="minorHAnsi" w:hAnsiTheme="minorHAnsi" w:cstheme="minorHAnsi"/>
          <w:sz w:val="24"/>
          <w:szCs w:val="24"/>
        </w:rPr>
        <w:t xml:space="preserve"> </w:t>
      </w:r>
      <w:r w:rsidRPr="00C55C6E">
        <w:rPr>
          <w:rFonts w:asciiTheme="minorHAnsi" w:hAnsiTheme="minorHAnsi" w:cstheme="minorHAnsi"/>
          <w:sz w:val="24"/>
          <w:szCs w:val="24"/>
        </w:rPr>
        <w:t xml:space="preserve">3 </w:t>
      </w:r>
      <w:proofErr w:type="spellStart"/>
      <w:r w:rsidRPr="00C55C6E">
        <w:rPr>
          <w:rFonts w:asciiTheme="minorHAnsi" w:hAnsiTheme="minorHAnsi" w:cstheme="minorHAnsi"/>
          <w:sz w:val="24"/>
          <w:szCs w:val="24"/>
        </w:rPr>
        <w:t>swz</w:t>
      </w:r>
      <w:proofErr w:type="spellEnd"/>
      <w:r w:rsidRPr="00C55C6E">
        <w:rPr>
          <w:rFonts w:asciiTheme="minorHAnsi" w:hAnsiTheme="minorHAnsi" w:cstheme="minorHAnsi"/>
          <w:sz w:val="24"/>
          <w:szCs w:val="24"/>
        </w:rPr>
        <w:t xml:space="preserve"> (</w:t>
      </w:r>
      <w:r w:rsidR="006E6200" w:rsidRPr="00C55C6E">
        <w:rPr>
          <w:rFonts w:asciiTheme="minorHAnsi" w:hAnsiTheme="minorHAnsi" w:cstheme="minorHAnsi"/>
          <w:sz w:val="24"/>
          <w:szCs w:val="24"/>
        </w:rPr>
        <w:t>P</w:t>
      </w:r>
      <w:r w:rsidRPr="00C55C6E">
        <w:rPr>
          <w:rFonts w:asciiTheme="minorHAnsi" w:hAnsiTheme="minorHAnsi" w:cstheme="minorHAnsi"/>
          <w:sz w:val="24"/>
          <w:szCs w:val="24"/>
        </w:rPr>
        <w:t>odmiot udostępniając</w:t>
      </w:r>
      <w:r w:rsidR="00DC0512" w:rsidRPr="00C55C6E">
        <w:rPr>
          <w:rFonts w:asciiTheme="minorHAnsi" w:hAnsiTheme="minorHAnsi" w:cstheme="minorHAnsi"/>
          <w:sz w:val="24"/>
          <w:szCs w:val="24"/>
        </w:rPr>
        <w:t>y</w:t>
      </w:r>
      <w:r w:rsidRPr="00C55C6E">
        <w:rPr>
          <w:rFonts w:asciiTheme="minorHAnsi" w:hAnsiTheme="minorHAnsi" w:cstheme="minorHAnsi"/>
          <w:sz w:val="24"/>
          <w:szCs w:val="24"/>
        </w:rPr>
        <w:t xml:space="preserve"> zasoby)</w:t>
      </w:r>
      <w:bookmarkEnd w:id="19"/>
    </w:p>
    <w:p w14:paraId="2E111D14" w14:textId="34663A8C" w:rsidR="006F3F9A" w:rsidRPr="00D4728E" w:rsidRDefault="006F3F9A" w:rsidP="009008D2">
      <w:pPr>
        <w:spacing w:line="276" w:lineRule="auto"/>
        <w:rPr>
          <w:rFonts w:asciiTheme="minorHAnsi" w:hAnsiTheme="minorHAnsi" w:cstheme="minorHAnsi"/>
          <w:bCs/>
          <w:szCs w:val="24"/>
        </w:rPr>
      </w:pPr>
      <w:r w:rsidRPr="00D4728E">
        <w:rPr>
          <w:rFonts w:asciiTheme="minorHAnsi" w:hAnsiTheme="minorHAnsi" w:cstheme="minorHAnsi"/>
          <w:bCs/>
          <w:szCs w:val="24"/>
        </w:rPr>
        <w:t>Postępowanie:</w:t>
      </w:r>
      <w:r w:rsidR="00E62E58" w:rsidRPr="00E62E58">
        <w:rPr>
          <w:rFonts w:asciiTheme="minorHAnsi" w:hAnsiTheme="minorHAnsi" w:cstheme="minorHAnsi"/>
          <w:bCs/>
          <w:szCs w:val="24"/>
        </w:rPr>
        <w:t xml:space="preserve"> </w:t>
      </w:r>
      <w:r w:rsidR="00E62E58" w:rsidRPr="00D4728E">
        <w:rPr>
          <w:rFonts w:asciiTheme="minorHAnsi" w:hAnsiTheme="minorHAnsi" w:cstheme="minorHAnsi"/>
          <w:bCs/>
          <w:szCs w:val="24"/>
        </w:rPr>
        <w:t>„</w:t>
      </w:r>
      <w:r w:rsidR="00E62E58" w:rsidRPr="009008D2">
        <w:rPr>
          <w:rFonts w:asciiTheme="minorHAnsi" w:hAnsiTheme="minorHAnsi" w:cstheme="minorHAnsi"/>
          <w:bCs/>
          <w:szCs w:val="24"/>
        </w:rPr>
        <w:t xml:space="preserve">Dostawa Klastra </w:t>
      </w:r>
      <w:proofErr w:type="spellStart"/>
      <w:r w:rsidR="00E62E58" w:rsidRPr="009008D2">
        <w:rPr>
          <w:rFonts w:asciiTheme="minorHAnsi" w:hAnsiTheme="minorHAnsi" w:cstheme="minorHAnsi"/>
          <w:bCs/>
          <w:szCs w:val="24"/>
        </w:rPr>
        <w:t>security</w:t>
      </w:r>
      <w:proofErr w:type="spellEnd"/>
      <w:r w:rsidR="00E62E58" w:rsidRPr="009008D2">
        <w:rPr>
          <w:rFonts w:asciiTheme="minorHAnsi" w:hAnsiTheme="minorHAnsi" w:cstheme="minorHAnsi"/>
          <w:bCs/>
          <w:szCs w:val="24"/>
        </w:rPr>
        <w:t xml:space="preserve"> do Państwowej Inspekcji Pracy Głównego Inspektoratu Pracy</w:t>
      </w:r>
      <w:r w:rsidR="00E62E58" w:rsidRPr="00D4728E">
        <w:rPr>
          <w:rFonts w:asciiTheme="minorHAnsi" w:hAnsiTheme="minorHAnsi" w:cstheme="minorHAnsi"/>
          <w:bCs/>
          <w:szCs w:val="24"/>
        </w:rPr>
        <w:t>”</w:t>
      </w:r>
      <w:r w:rsidR="00D06D0D" w:rsidRPr="00D4728E">
        <w:rPr>
          <w:rFonts w:asciiTheme="minorHAnsi" w:hAnsiTheme="minorHAnsi" w:cstheme="minorHAnsi"/>
          <w:bCs/>
          <w:szCs w:val="24"/>
        </w:rPr>
        <w:t>, nr GIP GOZ.213.</w:t>
      </w:r>
      <w:r w:rsidR="00015521">
        <w:rPr>
          <w:rFonts w:asciiTheme="minorHAnsi" w:hAnsiTheme="minorHAnsi" w:cstheme="minorHAnsi"/>
          <w:bCs/>
          <w:szCs w:val="24"/>
        </w:rPr>
        <w:t>54</w:t>
      </w:r>
      <w:r w:rsidR="00D06D0D" w:rsidRPr="00D4728E">
        <w:rPr>
          <w:rFonts w:asciiTheme="minorHAnsi" w:hAnsiTheme="minorHAnsi" w:cstheme="minorHAnsi"/>
          <w:bCs/>
          <w:szCs w:val="24"/>
        </w:rPr>
        <w:t>.202</w:t>
      </w:r>
      <w:r w:rsidR="00015521">
        <w:rPr>
          <w:rFonts w:asciiTheme="minorHAnsi" w:hAnsiTheme="minorHAnsi" w:cstheme="minorHAnsi"/>
          <w:bCs/>
          <w:szCs w:val="24"/>
        </w:rPr>
        <w:t>6</w:t>
      </w:r>
      <w:r w:rsidR="00D06D0D" w:rsidRPr="00D4728E">
        <w:rPr>
          <w:rFonts w:asciiTheme="minorHAnsi" w:hAnsiTheme="minorHAnsi" w:cstheme="minorHAnsi"/>
          <w:bCs/>
          <w:szCs w:val="24"/>
        </w:rPr>
        <w:t>.</w:t>
      </w:r>
    </w:p>
    <w:p w14:paraId="4BD65C3E" w14:textId="622B4839" w:rsidR="000C2FB2" w:rsidRPr="00D4728E" w:rsidRDefault="000C2FB2" w:rsidP="009008D2">
      <w:pPr>
        <w:spacing w:line="276" w:lineRule="auto"/>
        <w:rPr>
          <w:rFonts w:asciiTheme="minorHAnsi" w:hAnsiTheme="minorHAnsi" w:cstheme="minorHAnsi"/>
          <w:bCs/>
          <w:szCs w:val="24"/>
        </w:rPr>
      </w:pPr>
      <w:r w:rsidRPr="00D4728E">
        <w:rPr>
          <w:rFonts w:asciiTheme="minorHAnsi" w:hAnsiTheme="minorHAnsi" w:cstheme="minorHAnsi"/>
          <w:bCs/>
          <w:szCs w:val="24"/>
        </w:rPr>
        <w:t>Proszę wypełnić formularz poprawnymi danymi. Formularz do uzupełnienia elektronicznego.</w:t>
      </w:r>
    </w:p>
    <w:tbl>
      <w:tblPr>
        <w:tblStyle w:val="Tabela-Siatka"/>
        <w:tblW w:w="0" w:type="auto"/>
        <w:tblLook w:val="04A0" w:firstRow="1" w:lastRow="0" w:firstColumn="1" w:lastColumn="0" w:noHBand="0" w:noVBand="1"/>
        <w:tblCaption w:val="Dane wymagane przez Zamawiającego do podania przez Wykonawcę"/>
        <w:tblDescription w:val="Nazwa i adres Wykonawcy do wypełnienia przez Wykonawcę"/>
      </w:tblPr>
      <w:tblGrid>
        <w:gridCol w:w="4928"/>
        <w:gridCol w:w="4819"/>
      </w:tblGrid>
      <w:tr w:rsidR="000C2FB2" w:rsidRPr="009008D2" w14:paraId="21CAFEFF" w14:textId="77777777" w:rsidTr="004F19B4">
        <w:trPr>
          <w:tblHeader/>
        </w:trPr>
        <w:tc>
          <w:tcPr>
            <w:tcW w:w="4928" w:type="dxa"/>
            <w:tcBorders>
              <w:top w:val="single" w:sz="4" w:space="0" w:color="auto"/>
              <w:left w:val="single" w:sz="4" w:space="0" w:color="auto"/>
              <w:bottom w:val="single" w:sz="4" w:space="0" w:color="auto"/>
              <w:right w:val="single" w:sz="4" w:space="0" w:color="auto"/>
            </w:tcBorders>
            <w:hideMark/>
          </w:tcPr>
          <w:p w14:paraId="799D9F92" w14:textId="77777777" w:rsidR="000C2FB2" w:rsidRPr="00D4728E" w:rsidRDefault="000C2FB2" w:rsidP="009008D2">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Dane wymagane przez Zamawiającego do podania przez Wykonawcę</w:t>
            </w:r>
          </w:p>
        </w:tc>
        <w:tc>
          <w:tcPr>
            <w:tcW w:w="4819" w:type="dxa"/>
            <w:tcBorders>
              <w:top w:val="single" w:sz="4" w:space="0" w:color="auto"/>
              <w:left w:val="single" w:sz="4" w:space="0" w:color="auto"/>
              <w:bottom w:val="single" w:sz="4" w:space="0" w:color="auto"/>
              <w:right w:val="single" w:sz="4" w:space="0" w:color="auto"/>
            </w:tcBorders>
            <w:hideMark/>
          </w:tcPr>
          <w:p w14:paraId="2EFFAE35" w14:textId="77777777" w:rsidR="000C2FB2" w:rsidRPr="00D4728E" w:rsidRDefault="000C2FB2" w:rsidP="009008D2">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Dane podmiotu udostępniającego zasoby</w:t>
            </w:r>
          </w:p>
        </w:tc>
      </w:tr>
      <w:tr w:rsidR="000C2FB2" w:rsidRPr="009008D2" w14:paraId="426E3B64" w14:textId="77777777" w:rsidTr="004F19B4">
        <w:tc>
          <w:tcPr>
            <w:tcW w:w="4928" w:type="dxa"/>
            <w:tcBorders>
              <w:top w:val="single" w:sz="4" w:space="0" w:color="auto"/>
              <w:left w:val="single" w:sz="4" w:space="0" w:color="auto"/>
              <w:bottom w:val="single" w:sz="4" w:space="0" w:color="auto"/>
              <w:right w:val="single" w:sz="4" w:space="0" w:color="auto"/>
            </w:tcBorders>
            <w:hideMark/>
          </w:tcPr>
          <w:p w14:paraId="03A54B04" w14:textId="51B9A2D2" w:rsidR="000C2FB2" w:rsidRPr="00D4728E" w:rsidRDefault="000C2FB2" w:rsidP="009008D2">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Nazwa </w:t>
            </w:r>
            <w:r w:rsidR="008377FB" w:rsidRPr="00D4728E">
              <w:rPr>
                <w:rFonts w:asciiTheme="minorHAnsi" w:eastAsiaTheme="minorHAnsi" w:hAnsiTheme="minorHAnsi" w:cstheme="minorHAnsi"/>
                <w:bCs/>
                <w:szCs w:val="24"/>
                <w:lang w:eastAsia="en-US"/>
              </w:rPr>
              <w:t>podmiotu udostę</w:t>
            </w:r>
            <w:r w:rsidRPr="00D4728E">
              <w:rPr>
                <w:rFonts w:asciiTheme="minorHAnsi" w:eastAsiaTheme="minorHAnsi" w:hAnsiTheme="minorHAnsi" w:cstheme="minorHAnsi"/>
                <w:bCs/>
                <w:szCs w:val="24"/>
                <w:lang w:eastAsia="en-US"/>
              </w:rPr>
              <w:t>pniającego zasoby i adres</w:t>
            </w:r>
          </w:p>
        </w:tc>
        <w:tc>
          <w:tcPr>
            <w:tcW w:w="4819" w:type="dxa"/>
            <w:tcBorders>
              <w:top w:val="single" w:sz="4" w:space="0" w:color="auto"/>
              <w:left w:val="single" w:sz="4" w:space="0" w:color="auto"/>
              <w:bottom w:val="single" w:sz="4" w:space="0" w:color="auto"/>
              <w:right w:val="single" w:sz="4" w:space="0" w:color="auto"/>
            </w:tcBorders>
          </w:tcPr>
          <w:p w14:paraId="773B8BC7" w14:textId="5F9EB278" w:rsidR="000C2FB2" w:rsidRPr="00D06D0D" w:rsidRDefault="00B62D5F" w:rsidP="009008D2">
            <w:pPr>
              <w:spacing w:line="276" w:lineRule="auto"/>
              <w:rPr>
                <w:rFonts w:asciiTheme="minorHAnsi" w:eastAsiaTheme="minorHAnsi" w:hAnsiTheme="minorHAnsi" w:cstheme="minorHAnsi"/>
                <w:bCs/>
                <w:szCs w:val="24"/>
                <w:lang w:eastAsia="en-US"/>
              </w:rPr>
            </w:pPr>
            <w:r w:rsidRPr="00D06D0D">
              <w:rPr>
                <w:rFonts w:asciiTheme="minorHAnsi" w:eastAsiaTheme="minorHAnsi" w:hAnsiTheme="minorHAnsi" w:cstheme="minorHAnsi"/>
                <w:bCs/>
                <w:szCs w:val="24"/>
                <w:lang w:eastAsia="en-US"/>
              </w:rPr>
              <w:t>„Wypełnij pole”</w:t>
            </w:r>
          </w:p>
        </w:tc>
      </w:tr>
    </w:tbl>
    <w:p w14:paraId="5B8FC8D4" w14:textId="4B60EA36" w:rsidR="000C2FB2" w:rsidRPr="00D4728E" w:rsidRDefault="004A251C" w:rsidP="009008D2">
      <w:pPr>
        <w:spacing w:line="276" w:lineRule="auto"/>
        <w:rPr>
          <w:rFonts w:asciiTheme="minorHAnsi" w:hAnsiTheme="minorHAnsi" w:cstheme="minorHAnsi"/>
          <w:bCs/>
          <w:szCs w:val="24"/>
        </w:rPr>
      </w:pPr>
      <w:r w:rsidRPr="00D4728E">
        <w:rPr>
          <w:rFonts w:asciiTheme="minorHAnsi" w:hAnsiTheme="minorHAnsi" w:cstheme="minorHAnsi"/>
          <w:bCs/>
          <w:szCs w:val="24"/>
        </w:rPr>
        <w:t>Oświadczam, że</w:t>
      </w:r>
      <w:r w:rsidRPr="009008D2">
        <w:rPr>
          <w:rFonts w:asciiTheme="minorHAnsi" w:hAnsiTheme="minorHAnsi" w:cstheme="minorHAnsi"/>
          <w:bCs/>
          <w:szCs w:val="24"/>
        </w:rPr>
        <w:t xml:space="preserve"> informacje zawarte w złożonych oświadczeniach o braku podstaw do wykluczenia, o których mowa w pkt 8</w:t>
      </w:r>
      <w:r w:rsidR="00C3620C">
        <w:rPr>
          <w:rFonts w:asciiTheme="minorHAnsi" w:hAnsiTheme="minorHAnsi" w:cstheme="minorHAnsi"/>
          <w:bCs/>
          <w:szCs w:val="24"/>
        </w:rPr>
        <w:t xml:space="preserve"> </w:t>
      </w:r>
      <w:proofErr w:type="spellStart"/>
      <w:r w:rsidR="00C3620C">
        <w:rPr>
          <w:rFonts w:asciiTheme="minorHAnsi" w:hAnsiTheme="minorHAnsi" w:cstheme="minorHAnsi"/>
          <w:bCs/>
          <w:szCs w:val="24"/>
        </w:rPr>
        <w:t>ppkt</w:t>
      </w:r>
      <w:proofErr w:type="spellEnd"/>
      <w:r w:rsidR="00C3620C">
        <w:rPr>
          <w:rFonts w:asciiTheme="minorHAnsi" w:hAnsiTheme="minorHAnsi" w:cstheme="minorHAnsi"/>
          <w:bCs/>
          <w:szCs w:val="24"/>
        </w:rPr>
        <w:t xml:space="preserve"> </w:t>
      </w:r>
      <w:r w:rsidRPr="009008D2">
        <w:rPr>
          <w:rFonts w:asciiTheme="minorHAnsi" w:hAnsiTheme="minorHAnsi" w:cstheme="minorHAnsi"/>
          <w:bCs/>
          <w:szCs w:val="24"/>
        </w:rPr>
        <w:t>2</w:t>
      </w:r>
      <w:r w:rsidR="00C3620C">
        <w:rPr>
          <w:rFonts w:asciiTheme="minorHAnsi" w:hAnsiTheme="minorHAnsi" w:cstheme="minorHAnsi"/>
          <w:bCs/>
          <w:szCs w:val="24"/>
        </w:rPr>
        <w:t>)</w:t>
      </w:r>
      <w:r w:rsidRPr="009008D2">
        <w:rPr>
          <w:rFonts w:asciiTheme="minorHAnsi" w:hAnsiTheme="minorHAnsi" w:cstheme="minorHAnsi"/>
          <w:bCs/>
          <w:szCs w:val="24"/>
        </w:rPr>
        <w:t xml:space="preserve"> i </w:t>
      </w:r>
      <w:r w:rsidR="00C3620C">
        <w:rPr>
          <w:rFonts w:asciiTheme="minorHAnsi" w:hAnsiTheme="minorHAnsi" w:cstheme="minorHAnsi"/>
          <w:bCs/>
          <w:szCs w:val="24"/>
        </w:rPr>
        <w:t xml:space="preserve">pkt </w:t>
      </w:r>
      <w:r w:rsidRPr="009008D2">
        <w:rPr>
          <w:rFonts w:asciiTheme="minorHAnsi" w:hAnsiTheme="minorHAnsi" w:cstheme="minorHAnsi"/>
          <w:bCs/>
          <w:szCs w:val="24"/>
        </w:rPr>
        <w:t>8</w:t>
      </w:r>
      <w:r w:rsidR="00C3620C">
        <w:rPr>
          <w:rFonts w:asciiTheme="minorHAnsi" w:hAnsiTheme="minorHAnsi" w:cstheme="minorHAnsi"/>
          <w:bCs/>
          <w:szCs w:val="24"/>
        </w:rPr>
        <w:t xml:space="preserve"> </w:t>
      </w:r>
      <w:proofErr w:type="spellStart"/>
      <w:r w:rsidR="00C3620C">
        <w:rPr>
          <w:rFonts w:asciiTheme="minorHAnsi" w:hAnsiTheme="minorHAnsi" w:cstheme="minorHAnsi"/>
          <w:bCs/>
          <w:szCs w:val="24"/>
        </w:rPr>
        <w:t>ppkt</w:t>
      </w:r>
      <w:proofErr w:type="spellEnd"/>
      <w:r w:rsidR="00C3620C">
        <w:rPr>
          <w:rFonts w:asciiTheme="minorHAnsi" w:hAnsiTheme="minorHAnsi" w:cstheme="minorHAnsi"/>
          <w:bCs/>
          <w:szCs w:val="24"/>
        </w:rPr>
        <w:t xml:space="preserve"> </w:t>
      </w:r>
      <w:r w:rsidRPr="009008D2">
        <w:rPr>
          <w:rFonts w:asciiTheme="minorHAnsi" w:hAnsiTheme="minorHAnsi" w:cstheme="minorHAnsi"/>
          <w:bCs/>
          <w:szCs w:val="24"/>
        </w:rPr>
        <w:t>3</w:t>
      </w:r>
      <w:r w:rsidR="00C3620C">
        <w:rPr>
          <w:rFonts w:asciiTheme="minorHAnsi" w:hAnsiTheme="minorHAnsi" w:cstheme="minorHAnsi"/>
          <w:bCs/>
          <w:szCs w:val="24"/>
        </w:rPr>
        <w:t>)</w:t>
      </w:r>
      <w:r w:rsidRPr="009008D2">
        <w:rPr>
          <w:rFonts w:asciiTheme="minorHAnsi" w:hAnsiTheme="minorHAnsi" w:cstheme="minorHAnsi"/>
          <w:bCs/>
          <w:szCs w:val="24"/>
        </w:rPr>
        <w:t xml:space="preserve"> </w:t>
      </w:r>
      <w:proofErr w:type="spellStart"/>
      <w:r w:rsidRPr="009008D2">
        <w:rPr>
          <w:rFonts w:asciiTheme="minorHAnsi" w:hAnsiTheme="minorHAnsi" w:cstheme="minorHAnsi"/>
          <w:bCs/>
          <w:szCs w:val="24"/>
        </w:rPr>
        <w:t>swz</w:t>
      </w:r>
      <w:proofErr w:type="spellEnd"/>
      <w:r w:rsidRPr="009008D2">
        <w:rPr>
          <w:rFonts w:asciiTheme="minorHAnsi" w:hAnsiTheme="minorHAnsi" w:cstheme="minorHAnsi"/>
          <w:bCs/>
          <w:szCs w:val="24"/>
        </w:rPr>
        <w:t>,</w:t>
      </w:r>
      <w:r w:rsidRPr="00D4728E">
        <w:rPr>
          <w:rFonts w:asciiTheme="minorHAnsi" w:hAnsiTheme="minorHAnsi" w:cstheme="minorHAnsi"/>
          <w:bCs/>
          <w:szCs w:val="24"/>
        </w:rPr>
        <w:t xml:space="preserve"> są aktualne</w:t>
      </w:r>
      <w:r w:rsidR="008974A3" w:rsidRPr="00D4728E">
        <w:rPr>
          <w:rFonts w:asciiTheme="minorHAnsi" w:hAnsiTheme="minorHAnsi" w:cstheme="minorHAnsi"/>
          <w:bCs/>
          <w:szCs w:val="24"/>
        </w:rPr>
        <w:t>.</w:t>
      </w:r>
    </w:p>
    <w:sectPr w:rsidR="000C2FB2" w:rsidRPr="00D4728E" w:rsidSect="002676FB">
      <w:pgSz w:w="11906" w:h="16838"/>
      <w:pgMar w:top="993" w:right="992" w:bottom="1418" w:left="1134"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4FF9C" w14:textId="77777777" w:rsidR="00286581" w:rsidRDefault="00286581" w:rsidP="00B1793F">
      <w:pPr>
        <w:spacing w:line="240" w:lineRule="auto"/>
      </w:pPr>
      <w:r>
        <w:separator/>
      </w:r>
    </w:p>
  </w:endnote>
  <w:endnote w:type="continuationSeparator" w:id="0">
    <w:p w14:paraId="7C6041E4" w14:textId="77777777" w:rsidR="00286581" w:rsidRDefault="00286581" w:rsidP="00B1793F">
      <w:pPr>
        <w:spacing w:line="240" w:lineRule="auto"/>
      </w:pPr>
      <w:r>
        <w:continuationSeparator/>
      </w:r>
    </w:p>
  </w:endnote>
  <w:endnote w:type="continuationNotice" w:id="1">
    <w:p w14:paraId="338FBC4E" w14:textId="77777777" w:rsidR="00286581" w:rsidRDefault="002865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Outlook">
    <w:panose1 w:val="0501010001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Franklin Gothic Heavy">
    <w:panose1 w:val="020B0903020102020204"/>
    <w:charset w:val="EE"/>
    <w:family w:val="swiss"/>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 w:name="Cambria">
    <w:altName w:val="Palatino Linotype"/>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0C340" w14:textId="77777777" w:rsidR="000E26BF" w:rsidRDefault="000E26B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17BF2793" w14:textId="77777777" w:rsidR="000E26BF" w:rsidRDefault="000E26B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481323"/>
      <w:docPartObj>
        <w:docPartGallery w:val="Page Numbers (Bottom of Page)"/>
        <w:docPartUnique/>
      </w:docPartObj>
    </w:sdtPr>
    <w:sdtEndPr/>
    <w:sdtContent>
      <w:p w14:paraId="45BCC3D4" w14:textId="16FA06F4" w:rsidR="00CC44E5" w:rsidRDefault="00CC44E5" w:rsidP="00CC44E5">
        <w:pPr>
          <w:pStyle w:val="Stopka"/>
          <w:jc w:val="center"/>
          <w:rPr>
            <w:rFonts w:ascii="Arial" w:hAnsi="Arial"/>
            <w:spacing w:val="0"/>
            <w:sz w:val="20"/>
          </w:rPr>
        </w:pPr>
        <w:r>
          <w:rPr>
            <w:noProof/>
          </w:rPr>
          <w:drawing>
            <wp:inline distT="0" distB="0" distL="0" distR="0" wp14:anchorId="1A255B78" wp14:editId="6923A190">
              <wp:extent cx="1036320" cy="708660"/>
              <wp:effectExtent l="0" t="0" r="0" b="0"/>
              <wp:docPr id="1756566756" name="Obraz 3" descr="Obraz zawierający Czcionka, symbol, logo, flag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symbol, logo, flaga&#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320" cy="708660"/>
                      </a:xfrm>
                      <a:prstGeom prst="rect">
                        <a:avLst/>
                      </a:prstGeom>
                      <a:noFill/>
                      <a:ln>
                        <a:noFill/>
                      </a:ln>
                    </pic:spPr>
                  </pic:pic>
                </a:graphicData>
              </a:graphic>
            </wp:inline>
          </w:drawing>
        </w:r>
        <w:r>
          <w:rPr>
            <w:noProof/>
          </w:rPr>
          <w:drawing>
            <wp:inline distT="0" distB="0" distL="0" distR="0" wp14:anchorId="2632CDF5" wp14:editId="0E9858E8">
              <wp:extent cx="1173480" cy="693420"/>
              <wp:effectExtent l="0" t="0" r="7620" b="0"/>
              <wp:docPr id="1458079777" name="Obraz 2" descr="Obraz zawierający Czcionka, tekst, Grafika, Prostoką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zawierający Czcionka, tekst, Grafika, Prostokąt&#10;&#10;Zawartość wygenerowana przez AI może być niepopraw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3480" cy="693420"/>
                      </a:xfrm>
                      <a:prstGeom prst="rect">
                        <a:avLst/>
                      </a:prstGeom>
                      <a:noFill/>
                      <a:ln>
                        <a:noFill/>
                      </a:ln>
                    </pic:spPr>
                  </pic:pic>
                </a:graphicData>
              </a:graphic>
            </wp:inline>
          </w:drawing>
        </w:r>
        <w:r>
          <w:rPr>
            <w:noProof/>
          </w:rPr>
          <w:drawing>
            <wp:inline distT="0" distB="0" distL="0" distR="0" wp14:anchorId="0613EECC" wp14:editId="7324874A">
              <wp:extent cx="1813560" cy="617220"/>
              <wp:effectExtent l="0" t="0" r="0" b="0"/>
              <wp:docPr id="261107311" name="Obraz 1" descr="Obraz zawierający tekst, Czcionka, symbol,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braz zawierający tekst, Czcionka, symbol, logo&#10;&#10;Zawartość wygenerowana przez AI może być niepopraw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13560" cy="617220"/>
                      </a:xfrm>
                      <a:prstGeom prst="rect">
                        <a:avLst/>
                      </a:prstGeom>
                      <a:noFill/>
                      <a:ln>
                        <a:noFill/>
                      </a:ln>
                    </pic:spPr>
                  </pic:pic>
                </a:graphicData>
              </a:graphic>
            </wp:inline>
          </w:drawing>
        </w:r>
      </w:p>
      <w:p w14:paraId="59C19510" w14:textId="75B16CEF" w:rsidR="000E26BF" w:rsidRDefault="000E26BF">
        <w:pPr>
          <w:pStyle w:val="Stopka"/>
          <w:jc w:val="right"/>
        </w:pPr>
        <w:r>
          <w:fldChar w:fldCharType="begin"/>
        </w:r>
        <w:r>
          <w:instrText>PAGE   \* MERGEFORMAT</w:instrText>
        </w:r>
        <w:r>
          <w:fldChar w:fldCharType="separate"/>
        </w:r>
        <w:r w:rsidR="0025253A">
          <w:rPr>
            <w:noProof/>
          </w:rPr>
          <w:t>8</w:t>
        </w:r>
        <w:r>
          <w:fldChar w:fldCharType="end"/>
        </w:r>
      </w:p>
    </w:sdtContent>
  </w:sdt>
  <w:p w14:paraId="24D0A40D" w14:textId="17A0C6DA" w:rsidR="000E26BF" w:rsidRPr="00360B0E" w:rsidRDefault="000E26BF" w:rsidP="00E66CB0">
    <w:pPr>
      <w:pStyle w:val="Stopka"/>
      <w:tabs>
        <w:tab w:val="clear" w:pos="4536"/>
        <w:tab w:val="clear" w:pos="9072"/>
        <w:tab w:val="right" w:pos="9780"/>
      </w:tabs>
      <w:jc w:val="center"/>
      <w:rPr>
        <w:rFonts w:ascii="Arial Narrow" w:hAnsi="Arial Narrow"/>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E45AB" w14:textId="77777777" w:rsidR="00286581" w:rsidRDefault="00286581" w:rsidP="00B1793F">
      <w:pPr>
        <w:spacing w:line="240" w:lineRule="auto"/>
      </w:pPr>
      <w:r>
        <w:separator/>
      </w:r>
    </w:p>
  </w:footnote>
  <w:footnote w:type="continuationSeparator" w:id="0">
    <w:p w14:paraId="2060E5CA" w14:textId="77777777" w:rsidR="00286581" w:rsidRDefault="00286581" w:rsidP="00B1793F">
      <w:pPr>
        <w:spacing w:line="240" w:lineRule="auto"/>
      </w:pPr>
      <w:r>
        <w:continuationSeparator/>
      </w:r>
    </w:p>
  </w:footnote>
  <w:footnote w:type="continuationNotice" w:id="1">
    <w:p w14:paraId="2E70640C" w14:textId="77777777" w:rsidR="00286581" w:rsidRDefault="0028658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2FD7D" w14:textId="481A1558" w:rsidR="000E26BF" w:rsidRDefault="000E26BF">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6E0EE2">
      <w:rPr>
        <w:rStyle w:val="Numerstrony"/>
        <w:noProof/>
      </w:rPr>
      <w:t>1</w:t>
    </w:r>
    <w:r>
      <w:rPr>
        <w:rStyle w:val="Numerstrony"/>
      </w:rPr>
      <w:fldChar w:fldCharType="end"/>
    </w:r>
  </w:p>
  <w:p w14:paraId="56937A0D" w14:textId="77777777" w:rsidR="000E26BF" w:rsidRDefault="000E26B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0DC6C4C"/>
    <w:lvl w:ilvl="0">
      <w:start w:val="1"/>
      <w:numFmt w:val="bullet"/>
      <w:pStyle w:val="Listapunktowana4"/>
      <w:lvlText w:val=""/>
      <w:lvlJc w:val="left"/>
      <w:pPr>
        <w:tabs>
          <w:tab w:val="num" w:pos="1417"/>
        </w:tabs>
        <w:ind w:left="1417" w:hanging="360"/>
      </w:pPr>
      <w:rPr>
        <w:rFonts w:ascii="Symbol" w:hAnsi="Symbol" w:hint="default"/>
      </w:rPr>
    </w:lvl>
  </w:abstractNum>
  <w:abstractNum w:abstractNumId="1" w15:restartNumberingAfterBreak="0">
    <w:nsid w:val="FFFFFF82"/>
    <w:multiLevelType w:val="singleLevel"/>
    <w:tmpl w:val="42ECAF3A"/>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BDA27560"/>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10"/>
    <w:multiLevelType w:val="multilevel"/>
    <w:tmpl w:val="26340BE0"/>
    <w:name w:val="WW8Num20"/>
    <w:lvl w:ilvl="0">
      <w:start w:val="1"/>
      <w:numFmt w:val="decimal"/>
      <w:lvlText w:val="%1)"/>
      <w:lvlJc w:val="left"/>
      <w:pPr>
        <w:tabs>
          <w:tab w:val="num" w:pos="928"/>
        </w:tabs>
        <w:ind w:left="928" w:hanging="360"/>
      </w:pPr>
      <w:rPr>
        <w:b w:val="0"/>
        <w:lang w:val="de-DE"/>
      </w:rPr>
    </w:lvl>
    <w:lvl w:ilvl="1">
      <w:start w:val="1"/>
      <w:numFmt w:val="lowerLetter"/>
      <w:lvlText w:val="%2)"/>
      <w:lvlJc w:val="left"/>
      <w:pPr>
        <w:tabs>
          <w:tab w:val="num" w:pos="1648"/>
        </w:tabs>
        <w:ind w:left="1648" w:hanging="360"/>
      </w:pPr>
      <w:rPr>
        <w:rFonts w:ascii="Arial Narrow" w:hAnsi="Arial Narrow" w:cs="Arial Narrow"/>
        <w:color w:val="auto"/>
        <w:sz w:val="22"/>
        <w:szCs w:val="22"/>
        <w:lang w:val="de-DE"/>
      </w:rPr>
    </w:lvl>
    <w:lvl w:ilvl="2">
      <w:start w:val="5"/>
      <w:numFmt w:val="bullet"/>
      <w:lvlText w:val=""/>
      <w:lvlJc w:val="left"/>
      <w:pPr>
        <w:tabs>
          <w:tab w:val="num" w:pos="208"/>
        </w:tabs>
        <w:ind w:left="2548" w:hanging="360"/>
      </w:pPr>
      <w:rPr>
        <w:rFonts w:ascii="Symbol" w:hAnsi="Symbol" w:cs="Times New Roman" w:hint="default"/>
      </w:rPr>
    </w:lvl>
    <w:lvl w:ilvl="3">
      <w:start w:val="1"/>
      <w:numFmt w:val="upperRoman"/>
      <w:lvlText w:val="%4."/>
      <w:lvlJc w:val="left"/>
      <w:pPr>
        <w:tabs>
          <w:tab w:val="num" w:pos="208"/>
        </w:tabs>
        <w:ind w:left="3448" w:hanging="720"/>
      </w:pPr>
      <w:rPr>
        <w:rFonts w:ascii="Arial Narrow" w:hAnsi="Arial Narrow" w:cs="Arial Narrow" w:hint="default"/>
        <w:b/>
        <w:sz w:val="20"/>
      </w:r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4" w15:restartNumberingAfterBreak="0">
    <w:nsid w:val="0000001F"/>
    <w:multiLevelType w:val="singleLevel"/>
    <w:tmpl w:val="D226A1F8"/>
    <w:name w:val="WW8Num37"/>
    <w:lvl w:ilvl="0">
      <w:start w:val="1"/>
      <w:numFmt w:val="decimal"/>
      <w:lvlText w:val="%1."/>
      <w:lvlJc w:val="left"/>
      <w:pPr>
        <w:tabs>
          <w:tab w:val="num" w:pos="0"/>
        </w:tabs>
        <w:ind w:left="1069" w:hanging="360"/>
      </w:pPr>
      <w:rPr>
        <w:rFonts w:ascii="Arial Narrow" w:hAnsi="Arial Narrow" w:cs="Arial" w:hint="default"/>
        <w:color w:val="auto"/>
        <w:sz w:val="20"/>
      </w:rPr>
    </w:lvl>
  </w:abstractNum>
  <w:abstractNum w:abstractNumId="5" w15:restartNumberingAfterBreak="0">
    <w:nsid w:val="00000027"/>
    <w:multiLevelType w:val="multilevel"/>
    <w:tmpl w:val="000000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00002B"/>
    <w:multiLevelType w:val="multilevel"/>
    <w:tmpl w:val="0FFEEFBC"/>
    <w:name w:val="WW8Num56"/>
    <w:lvl w:ilvl="0">
      <w:start w:val="1"/>
      <w:numFmt w:val="decimal"/>
      <w:lvlText w:val="%1."/>
      <w:lvlJc w:val="left"/>
      <w:pPr>
        <w:tabs>
          <w:tab w:val="num" w:pos="-644"/>
        </w:tabs>
        <w:ind w:left="360" w:hanging="360"/>
      </w:pPr>
      <w:rPr>
        <w:rFonts w:ascii="Arial Narrow" w:hAnsi="Arial Narrow" w:cs="Arial"/>
        <w:color w:val="auto"/>
        <w:sz w:val="22"/>
        <w:szCs w:val="22"/>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7" w15:restartNumberingAfterBreak="0">
    <w:nsid w:val="00000039"/>
    <w:multiLevelType w:val="multilevel"/>
    <w:tmpl w:val="000000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08810ED"/>
    <w:multiLevelType w:val="hybridMultilevel"/>
    <w:tmpl w:val="3E22E7E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AD4D90"/>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30A54E0"/>
    <w:multiLevelType w:val="multilevel"/>
    <w:tmpl w:val="5AB43B54"/>
    <w:lvl w:ilvl="0">
      <w:start w:val="1"/>
      <w:numFmt w:val="bullet"/>
      <w:lvlText w:val="-"/>
      <w:lvlJc w:val="left"/>
      <w:pPr>
        <w:ind w:left="1080" w:hanging="360"/>
      </w:pPr>
      <w:rPr>
        <w:rFonts w:ascii="Calibri" w:hAnsi="Calibri"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6E473C"/>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3AD38C5"/>
    <w:multiLevelType w:val="hybridMultilevel"/>
    <w:tmpl w:val="0F64D54E"/>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709119B"/>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7AD329F"/>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813723E"/>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8903785"/>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0935568E"/>
    <w:multiLevelType w:val="hybridMultilevel"/>
    <w:tmpl w:val="15C0D74C"/>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09943706"/>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A0F247A"/>
    <w:multiLevelType w:val="hybridMultilevel"/>
    <w:tmpl w:val="3E22E7E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AEF26D4"/>
    <w:multiLevelType w:val="hybridMultilevel"/>
    <w:tmpl w:val="22AED75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0B02094C"/>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0BC527FF"/>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3" w15:restartNumberingAfterBreak="0">
    <w:nsid w:val="0C4B4884"/>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E7710A3"/>
    <w:multiLevelType w:val="hybridMultilevel"/>
    <w:tmpl w:val="22AED75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EE4038E"/>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0EEB0A98"/>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0925B15"/>
    <w:multiLevelType w:val="hybridMultilevel"/>
    <w:tmpl w:val="22AED75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1EB196C"/>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2BB3724"/>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3641285"/>
    <w:multiLevelType w:val="hybridMultilevel"/>
    <w:tmpl w:val="FF120F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4664D6D"/>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1516297F"/>
    <w:multiLevelType w:val="multilevel"/>
    <w:tmpl w:val="ECE84744"/>
    <w:numStyleLink w:val="Styl1"/>
  </w:abstractNum>
  <w:abstractNum w:abstractNumId="33" w15:restartNumberingAfterBreak="0">
    <w:nsid w:val="1585419B"/>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4" w15:restartNumberingAfterBreak="0">
    <w:nsid w:val="17955E74"/>
    <w:multiLevelType w:val="multilevel"/>
    <w:tmpl w:val="972E26D8"/>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7FB2453"/>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6" w15:restartNumberingAfterBreak="0">
    <w:nsid w:val="18553578"/>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189D05C0"/>
    <w:multiLevelType w:val="hybridMultilevel"/>
    <w:tmpl w:val="8C88CB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9DE0437"/>
    <w:multiLevelType w:val="multilevel"/>
    <w:tmpl w:val="ECE84744"/>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lowerRoman"/>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1A3E79BD"/>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0" w15:restartNumberingAfterBreak="0">
    <w:nsid w:val="1AEC7A34"/>
    <w:multiLevelType w:val="hybridMultilevel"/>
    <w:tmpl w:val="3E22E7EC"/>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1C784B54"/>
    <w:multiLevelType w:val="multilevel"/>
    <w:tmpl w:val="5F92F246"/>
    <w:lvl w:ilvl="0">
      <w:start w:val="1"/>
      <w:numFmt w:val="decimal"/>
      <w:lvlText w:val="%1."/>
      <w:lvlJc w:val="left"/>
      <w:pPr>
        <w:ind w:left="720" w:hanging="360"/>
      </w:pPr>
      <w:rPr>
        <w:rFonts w:ascii="Calibri" w:hAnsi="Calibri" w:cs="Calibri"/>
        <w:sz w:val="22"/>
        <w:szCs w:val="22"/>
      </w:rPr>
    </w:lvl>
    <w:lvl w:ilvl="1">
      <w:start w:val="1"/>
      <w:numFmt w:val="bullet"/>
      <w:lvlText w:val="-"/>
      <w:lvlJc w:val="left"/>
      <w:pPr>
        <w:ind w:left="1440" w:hanging="360"/>
      </w:pPr>
      <w:rPr>
        <w:rFonts w:ascii="Calibri" w:hAnsi="Calibri" w:hint="default"/>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42" w15:restartNumberingAfterBreak="0">
    <w:nsid w:val="1C8E1E87"/>
    <w:multiLevelType w:val="hybridMultilevel"/>
    <w:tmpl w:val="C69CD1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0BB6C69"/>
    <w:multiLevelType w:val="multilevel"/>
    <w:tmpl w:val="00E820D2"/>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rPr>
    </w:lvl>
    <w:lvl w:ilvl="2">
      <w:start w:val="1"/>
      <w:numFmt w:val="lowerLetter"/>
      <w:lvlText w:val="%3)"/>
      <w:lvlJc w:val="left"/>
      <w:pPr>
        <w:ind w:left="1224" w:hanging="504"/>
      </w:pPr>
      <w:rPr>
        <w:rFonts w:asciiTheme="minorHAnsi" w:eastAsiaTheme="minorHAnsi" w:hAnsiTheme="minorHAnsi" w:cstheme="minorHAnsi"/>
      </w:rPr>
    </w:lvl>
    <w:lvl w:ilvl="3">
      <w:start w:val="1"/>
      <w:numFmt w:val="decimal"/>
      <w:lvlText w:val="(%4)"/>
      <w:lvlJc w:val="left"/>
      <w:pPr>
        <w:ind w:left="172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22E44180"/>
    <w:multiLevelType w:val="multilevel"/>
    <w:tmpl w:val="DFC88CEC"/>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3A061C"/>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6" w15:restartNumberingAfterBreak="0">
    <w:nsid w:val="24724FCF"/>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5A90428"/>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6303698"/>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9" w15:restartNumberingAfterBreak="0">
    <w:nsid w:val="26D56F42"/>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0" w15:restartNumberingAfterBreak="0">
    <w:nsid w:val="287017F9"/>
    <w:multiLevelType w:val="multilevel"/>
    <w:tmpl w:val="6B66BA98"/>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rPr>
    </w:lvl>
    <w:lvl w:ilvl="2">
      <w:start w:val="1"/>
      <w:numFmt w:val="lowerLetter"/>
      <w:lvlText w:val="%3)"/>
      <w:lvlJc w:val="left"/>
      <w:pPr>
        <w:ind w:left="1224" w:hanging="504"/>
      </w:pPr>
      <w:rPr>
        <w:rFonts w:asciiTheme="minorHAnsi" w:eastAsiaTheme="minorHAnsi" w:hAnsiTheme="minorHAnsi" w:cstheme="minorHAnsi"/>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2B6F7696"/>
    <w:multiLevelType w:val="hybridMultilevel"/>
    <w:tmpl w:val="FF120F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C4225A7"/>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2E006E8C"/>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2E151A43"/>
    <w:multiLevelType w:val="hybridMultilevel"/>
    <w:tmpl w:val="E23CD91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2FCF468F"/>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6" w15:restartNumberingAfterBreak="0">
    <w:nsid w:val="30BF4A55"/>
    <w:multiLevelType w:val="multilevel"/>
    <w:tmpl w:val="90882282"/>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rPr>
    </w:lvl>
    <w:lvl w:ilvl="2">
      <w:start w:val="1"/>
      <w:numFmt w:val="lowerLetter"/>
      <w:lvlText w:val="%3)"/>
      <w:lvlJc w:val="left"/>
      <w:pPr>
        <w:ind w:left="1224" w:hanging="504"/>
      </w:pPr>
      <w:rPr>
        <w:rFonts w:asciiTheme="minorHAnsi" w:eastAsiaTheme="minorHAnsi" w:hAnsiTheme="minorHAnsi" w:cstheme="minorHAnsi"/>
      </w:rPr>
    </w:lvl>
    <w:lvl w:ilvl="3">
      <w:start w:val="1"/>
      <w:numFmt w:val="decimal"/>
      <w:lvlText w:val="(%4)"/>
      <w:lvlJc w:val="left"/>
      <w:pPr>
        <w:ind w:left="172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31926673"/>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8" w15:restartNumberingAfterBreak="0">
    <w:nsid w:val="31B47B5A"/>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31E5506A"/>
    <w:multiLevelType w:val="hybridMultilevel"/>
    <w:tmpl w:val="3E22E7E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3349257B"/>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1" w15:restartNumberingAfterBreak="0">
    <w:nsid w:val="34252842"/>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2" w15:restartNumberingAfterBreak="0">
    <w:nsid w:val="34D51C0B"/>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36564AD6"/>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4" w15:restartNumberingAfterBreak="0">
    <w:nsid w:val="378B1C88"/>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394A7A58"/>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397611AF"/>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39BB6CB5"/>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3A516470"/>
    <w:multiLevelType w:val="hybridMultilevel"/>
    <w:tmpl w:val="B86214E8"/>
    <w:lvl w:ilvl="0" w:tplc="5FF6FAA6">
      <w:start w:val="1"/>
      <w:numFmt w:val="decimal"/>
      <w:pStyle w:val="Numeracja"/>
      <w:lvlText w:val="%1."/>
      <w:lvlJc w:val="left"/>
      <w:pPr>
        <w:ind w:left="717" w:hanging="360"/>
      </w:p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9" w15:restartNumberingAfterBreak="0">
    <w:nsid w:val="3BDC38CD"/>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3C1F3D09"/>
    <w:multiLevelType w:val="multilevel"/>
    <w:tmpl w:val="90882282"/>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rPr>
    </w:lvl>
    <w:lvl w:ilvl="2">
      <w:start w:val="1"/>
      <w:numFmt w:val="lowerLetter"/>
      <w:lvlText w:val="%3)"/>
      <w:lvlJc w:val="left"/>
      <w:pPr>
        <w:ind w:left="1224" w:hanging="504"/>
      </w:pPr>
      <w:rPr>
        <w:rFonts w:asciiTheme="minorHAnsi" w:eastAsiaTheme="minorHAnsi" w:hAnsiTheme="minorHAnsi" w:cstheme="minorHAnsi"/>
      </w:rPr>
    </w:lvl>
    <w:lvl w:ilvl="3">
      <w:start w:val="1"/>
      <w:numFmt w:val="decimal"/>
      <w:lvlText w:val="(%4)"/>
      <w:lvlJc w:val="left"/>
      <w:pPr>
        <w:ind w:left="172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3E10313D"/>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2" w15:restartNumberingAfterBreak="0">
    <w:nsid w:val="3E381C5E"/>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3" w15:restartNumberingAfterBreak="0">
    <w:nsid w:val="3EDA755D"/>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4" w15:restartNumberingAfterBreak="0">
    <w:nsid w:val="3F0A2B61"/>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76" w15:restartNumberingAfterBreak="0">
    <w:nsid w:val="429A45A3"/>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7" w15:restartNumberingAfterBreak="0">
    <w:nsid w:val="43554836"/>
    <w:multiLevelType w:val="multilevel"/>
    <w:tmpl w:val="5F92F246"/>
    <w:lvl w:ilvl="0">
      <w:start w:val="1"/>
      <w:numFmt w:val="decimal"/>
      <w:lvlText w:val="%1."/>
      <w:lvlJc w:val="left"/>
      <w:pPr>
        <w:ind w:left="720" w:hanging="360"/>
      </w:pPr>
      <w:rPr>
        <w:rFonts w:ascii="Calibri" w:hAnsi="Calibri" w:cs="Calibri"/>
        <w:sz w:val="22"/>
        <w:szCs w:val="22"/>
      </w:rPr>
    </w:lvl>
    <w:lvl w:ilvl="1">
      <w:start w:val="1"/>
      <w:numFmt w:val="bullet"/>
      <w:lvlText w:val="-"/>
      <w:lvlJc w:val="left"/>
      <w:pPr>
        <w:ind w:left="1440" w:hanging="360"/>
      </w:pPr>
      <w:rPr>
        <w:rFonts w:ascii="Calibri" w:hAnsi="Calibri" w:hint="default"/>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78" w15:restartNumberingAfterBreak="0">
    <w:nsid w:val="43E0377F"/>
    <w:multiLevelType w:val="multilevel"/>
    <w:tmpl w:val="A502A860"/>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pStyle w:val="Nagowek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44B22015"/>
    <w:multiLevelType w:val="multilevel"/>
    <w:tmpl w:val="669E34E2"/>
    <w:lvl w:ilvl="0">
      <w:start w:val="1"/>
      <w:numFmt w:val="decimal"/>
      <w:lvlText w:val="%1."/>
      <w:lvlJc w:val="left"/>
      <w:pPr>
        <w:ind w:left="720" w:hanging="360"/>
      </w:pPr>
      <w:rPr>
        <w:rFonts w:ascii="Calibri" w:hAnsi="Calibri" w:cs="Calibri"/>
        <w:sz w:val="22"/>
        <w:szCs w:val="22"/>
      </w:rPr>
    </w:lvl>
    <w:lvl w:ilvl="1">
      <w:start w:val="1"/>
      <w:numFmt w:val="bullet"/>
      <w:lvlText w:val=""/>
      <w:lvlJc w:val="left"/>
      <w:pPr>
        <w:ind w:left="1440" w:hanging="360"/>
      </w:pPr>
      <w:rPr>
        <w:rFonts w:ascii="Symbol" w:hAnsi="Symbol" w:hint="default"/>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80" w15:restartNumberingAfterBreak="0">
    <w:nsid w:val="46D053A8"/>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1" w15:restartNumberingAfterBreak="0">
    <w:nsid w:val="46DE7B31"/>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2" w15:restartNumberingAfterBreak="0">
    <w:nsid w:val="48F17F2F"/>
    <w:multiLevelType w:val="hybridMultilevel"/>
    <w:tmpl w:val="072C65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49B90F4E"/>
    <w:multiLevelType w:val="multilevel"/>
    <w:tmpl w:val="A32C39DC"/>
    <w:lvl w:ilvl="0">
      <w:start w:val="1"/>
      <w:numFmt w:val="bullet"/>
      <w:pStyle w:val="Akapitzpunktacj"/>
      <w:lvlText w:val=""/>
      <w:lvlJc w:val="left"/>
      <w:pPr>
        <w:ind w:left="720" w:hanging="363"/>
      </w:pPr>
      <w:rPr>
        <w:rFonts w:ascii="Symbol" w:hAnsi="Symbol" w:hint="default"/>
      </w:rPr>
    </w:lvl>
    <w:lvl w:ilvl="1">
      <w:start w:val="1"/>
      <w:numFmt w:val="bullet"/>
      <w:lvlText w:val="o"/>
      <w:lvlJc w:val="left"/>
      <w:pPr>
        <w:ind w:left="1077" w:hanging="363"/>
      </w:pPr>
      <w:rPr>
        <w:rFonts w:ascii="Courier New" w:hAnsi="Courier New" w:hint="default"/>
      </w:rPr>
    </w:lvl>
    <w:lvl w:ilvl="2">
      <w:start w:val="1"/>
      <w:numFmt w:val="bullet"/>
      <w:lvlText w:val=""/>
      <w:lvlJc w:val="left"/>
      <w:pPr>
        <w:ind w:left="1434" w:hanging="363"/>
      </w:pPr>
      <w:rPr>
        <w:rFonts w:ascii="Wingdings" w:hAnsi="Wingdings" w:hint="default"/>
      </w:rPr>
    </w:lvl>
    <w:lvl w:ilvl="3">
      <w:start w:val="1"/>
      <w:numFmt w:val="bullet"/>
      <w:lvlText w:val=""/>
      <w:lvlJc w:val="left"/>
      <w:pPr>
        <w:ind w:left="1791" w:hanging="363"/>
      </w:pPr>
      <w:rPr>
        <w:rFonts w:ascii="Symbol" w:hAnsi="Symbol" w:hint="default"/>
      </w:rPr>
    </w:lvl>
    <w:lvl w:ilvl="4">
      <w:start w:val="1"/>
      <w:numFmt w:val="bullet"/>
      <w:lvlText w:val="o"/>
      <w:lvlJc w:val="left"/>
      <w:pPr>
        <w:ind w:left="2148" w:hanging="363"/>
      </w:pPr>
      <w:rPr>
        <w:rFonts w:ascii="Courier New" w:hAnsi="Courier New" w:cs="Courier New" w:hint="default"/>
      </w:rPr>
    </w:lvl>
    <w:lvl w:ilvl="5">
      <w:start w:val="1"/>
      <w:numFmt w:val="bullet"/>
      <w:lvlText w:val=""/>
      <w:lvlJc w:val="left"/>
      <w:pPr>
        <w:ind w:left="2505" w:hanging="363"/>
      </w:pPr>
      <w:rPr>
        <w:rFonts w:ascii="Wingdings" w:hAnsi="Wingdings" w:hint="default"/>
      </w:rPr>
    </w:lvl>
    <w:lvl w:ilvl="6">
      <w:start w:val="1"/>
      <w:numFmt w:val="bullet"/>
      <w:lvlText w:val=""/>
      <w:lvlJc w:val="left"/>
      <w:pPr>
        <w:ind w:left="2862" w:hanging="363"/>
      </w:pPr>
      <w:rPr>
        <w:rFonts w:ascii="Symbol" w:hAnsi="Symbol" w:hint="default"/>
      </w:rPr>
    </w:lvl>
    <w:lvl w:ilvl="7">
      <w:start w:val="1"/>
      <w:numFmt w:val="bullet"/>
      <w:lvlText w:val="o"/>
      <w:lvlJc w:val="left"/>
      <w:pPr>
        <w:ind w:left="3219" w:hanging="363"/>
      </w:pPr>
      <w:rPr>
        <w:rFonts w:ascii="Courier New" w:hAnsi="Courier New" w:cs="Courier New" w:hint="default"/>
      </w:rPr>
    </w:lvl>
    <w:lvl w:ilvl="8">
      <w:start w:val="1"/>
      <w:numFmt w:val="bullet"/>
      <w:lvlText w:val=""/>
      <w:lvlJc w:val="left"/>
      <w:pPr>
        <w:ind w:left="3576" w:hanging="363"/>
      </w:pPr>
      <w:rPr>
        <w:rFonts w:ascii="Wingdings" w:hAnsi="Wingdings" w:hint="default"/>
      </w:rPr>
    </w:lvl>
  </w:abstractNum>
  <w:abstractNum w:abstractNumId="84" w15:restartNumberingAfterBreak="0">
    <w:nsid w:val="4A0E45ED"/>
    <w:multiLevelType w:val="hybridMultilevel"/>
    <w:tmpl w:val="B6FED7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4A2E08A1"/>
    <w:multiLevelType w:val="hybridMultilevel"/>
    <w:tmpl w:val="22AED75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4AB95731"/>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7" w15:restartNumberingAfterBreak="0">
    <w:nsid w:val="4AEC72A7"/>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4B1941A0"/>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9" w15:restartNumberingAfterBreak="0">
    <w:nsid w:val="4C702B03"/>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0" w15:restartNumberingAfterBreak="0">
    <w:nsid w:val="4D853238"/>
    <w:multiLevelType w:val="multilevel"/>
    <w:tmpl w:val="9184DBB2"/>
    <w:lvl w:ilvl="0">
      <w:start w:val="6"/>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1" w15:restartNumberingAfterBreak="0">
    <w:nsid w:val="4F41271A"/>
    <w:multiLevelType w:val="hybridMultilevel"/>
    <w:tmpl w:val="ECD68B2A"/>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5360513F"/>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53D133E9"/>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4" w15:restartNumberingAfterBreak="0">
    <w:nsid w:val="543421AB"/>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54867237"/>
    <w:multiLevelType w:val="multilevel"/>
    <w:tmpl w:val="D8A6EFFC"/>
    <w:lvl w:ilvl="0">
      <w:start w:val="1"/>
      <w:numFmt w:val="decimal"/>
      <w:lvlText w:val="%1."/>
      <w:lvlJc w:val="left"/>
      <w:pPr>
        <w:ind w:left="720" w:hanging="360"/>
      </w:pPr>
      <w:rPr>
        <w:rFonts w:ascii="Calibri" w:hAnsi="Calibri" w:cs="Calibri"/>
        <w:sz w:val="22"/>
        <w:szCs w:val="22"/>
      </w:rPr>
    </w:lvl>
    <w:lvl w:ilvl="1">
      <w:start w:val="1"/>
      <w:numFmt w:val="bullet"/>
      <w:lvlText w:val=""/>
      <w:lvlJc w:val="left"/>
      <w:pPr>
        <w:ind w:left="1440" w:hanging="360"/>
      </w:pPr>
      <w:rPr>
        <w:rFonts w:ascii="Symbol" w:hAnsi="Symbol" w:hint="default"/>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96" w15:restartNumberingAfterBreak="0">
    <w:nsid w:val="55210D24"/>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56B35440"/>
    <w:multiLevelType w:val="multilevel"/>
    <w:tmpl w:val="ECE84744"/>
    <w:styleLink w:val="Styl1"/>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lowerRoman"/>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5A7503AC"/>
    <w:multiLevelType w:val="hybridMultilevel"/>
    <w:tmpl w:val="22AED75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5B6D3392"/>
    <w:multiLevelType w:val="multilevel"/>
    <w:tmpl w:val="ECE84744"/>
    <w:numStyleLink w:val="Styl1"/>
  </w:abstractNum>
  <w:abstractNum w:abstractNumId="100" w15:restartNumberingAfterBreak="0">
    <w:nsid w:val="5C4F05A8"/>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1"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102" w15:restartNumberingAfterBreak="0">
    <w:nsid w:val="5DB410B2"/>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3" w15:restartNumberingAfterBreak="0">
    <w:nsid w:val="5EC31D24"/>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5EDE3BF0"/>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5" w15:restartNumberingAfterBreak="0">
    <w:nsid w:val="5F685C78"/>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6" w15:restartNumberingAfterBreak="0">
    <w:nsid w:val="60904039"/>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6108390B"/>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622456F5"/>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9" w15:restartNumberingAfterBreak="0">
    <w:nsid w:val="650A064A"/>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10" w15:restartNumberingAfterBreak="0">
    <w:nsid w:val="65343C28"/>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11" w15:restartNumberingAfterBreak="0">
    <w:nsid w:val="67F159EC"/>
    <w:multiLevelType w:val="hybridMultilevel"/>
    <w:tmpl w:val="95E4C512"/>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68E43D1D"/>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68F8498D"/>
    <w:multiLevelType w:val="multilevel"/>
    <w:tmpl w:val="2A324DC6"/>
    <w:lvl w:ilvl="0">
      <w:start w:val="1"/>
      <w:numFmt w:val="decimal"/>
      <w:lvlText w:val="%1."/>
      <w:lvlJc w:val="left"/>
      <w:pPr>
        <w:ind w:left="720" w:hanging="360"/>
      </w:pPr>
      <w:rPr>
        <w:rFonts w:ascii="Calibri" w:hAnsi="Calibri" w:cs="Calibri"/>
        <w:sz w:val="22"/>
        <w:szCs w:val="22"/>
      </w:rPr>
    </w:lvl>
    <w:lvl w:ilvl="1">
      <w:start w:val="1"/>
      <w:numFmt w:val="bullet"/>
      <w:lvlText w:val=""/>
      <w:lvlJc w:val="left"/>
      <w:pPr>
        <w:ind w:left="1440" w:hanging="360"/>
      </w:pPr>
      <w:rPr>
        <w:rFonts w:ascii="Symbol" w:hAnsi="Symbol" w:hint="default"/>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114" w15:restartNumberingAfterBreak="0">
    <w:nsid w:val="6F2F2D16"/>
    <w:multiLevelType w:val="multilevel"/>
    <w:tmpl w:val="C988EAD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5" w15:restartNumberingAfterBreak="0">
    <w:nsid w:val="7311265E"/>
    <w:multiLevelType w:val="hybridMultilevel"/>
    <w:tmpl w:val="A7FC00C8"/>
    <w:lvl w:ilvl="0" w:tplc="6534FCCE">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6" w15:restartNumberingAfterBreak="0">
    <w:nsid w:val="73AA1829"/>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17" w15:restartNumberingAfterBreak="0">
    <w:nsid w:val="74680909"/>
    <w:multiLevelType w:val="multilevel"/>
    <w:tmpl w:val="F54CFDE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rPr>
    </w:lvl>
    <w:lvl w:ilvl="2">
      <w:start w:val="1"/>
      <w:numFmt w:val="lowerLetter"/>
      <w:lvlText w:val="%3)"/>
      <w:lvlJc w:val="left"/>
      <w:pPr>
        <w:ind w:left="1224" w:hanging="504"/>
      </w:pPr>
      <w:rPr>
        <w:rFonts w:asciiTheme="minorHAnsi" w:eastAsiaTheme="minorHAnsi" w:hAnsiTheme="minorHAnsi" w:cstheme="minorHAnsi"/>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8" w15:restartNumberingAfterBreak="0">
    <w:nsid w:val="75870D87"/>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5F74873"/>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76EB6956"/>
    <w:multiLevelType w:val="multilevel"/>
    <w:tmpl w:val="01E4C00E"/>
    <w:lvl w:ilvl="0">
      <w:start w:val="1"/>
      <w:numFmt w:val="decimal"/>
      <w:pStyle w:val="Nagwek2"/>
      <w:lvlText w:val="%1."/>
      <w:lvlJc w:val="left"/>
      <w:pPr>
        <w:ind w:left="6598" w:hanging="360"/>
      </w:pPr>
      <w:rPr>
        <w:rFonts w:hint="default"/>
      </w:rPr>
    </w:lvl>
    <w:lvl w:ilvl="1">
      <w:start w:val="1"/>
      <w:numFmt w:val="decimal"/>
      <w:lvlText w:val="%2)"/>
      <w:lvlJc w:val="left"/>
      <w:pPr>
        <w:ind w:left="792" w:hanging="432"/>
      </w:pPr>
      <w:rPr>
        <w:rFonts w:asciiTheme="minorHAnsi" w:eastAsiaTheme="minorHAnsi" w:hAnsiTheme="minorHAnsi" w:cstheme="minorHAnsi"/>
      </w:rPr>
    </w:lvl>
    <w:lvl w:ilvl="2">
      <w:start w:val="1"/>
      <w:numFmt w:val="lowerLetter"/>
      <w:lvlText w:val="%3)"/>
      <w:lvlJc w:val="left"/>
      <w:pPr>
        <w:ind w:left="1224" w:hanging="504"/>
      </w:pPr>
      <w:rPr>
        <w:rFonts w:asciiTheme="minorHAnsi" w:eastAsiaTheme="minorHAnsi" w:hAnsiTheme="minorHAnsi" w:cstheme="minorHAnsi"/>
      </w:rPr>
    </w:lvl>
    <w:lvl w:ilvl="3">
      <w:start w:val="1"/>
      <w:numFmt w:val="decimal"/>
      <w:lvlText w:val="(%4)"/>
      <w:lvlJc w:val="left"/>
      <w:pPr>
        <w:ind w:left="172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78AA5FE6"/>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78BF1998"/>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3" w15:restartNumberingAfterBreak="0">
    <w:nsid w:val="7A752D96"/>
    <w:multiLevelType w:val="hybridMultilevel"/>
    <w:tmpl w:val="3E22E7E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7BC74D46"/>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5" w15:restartNumberingAfterBreak="0">
    <w:nsid w:val="7BDB438E"/>
    <w:multiLevelType w:val="hybridMultilevel"/>
    <w:tmpl w:val="689A7640"/>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7DD11EF9"/>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27" w15:restartNumberingAfterBreak="0">
    <w:nsid w:val="7DEE6150"/>
    <w:multiLevelType w:val="multilevel"/>
    <w:tmpl w:val="B3E4D5EC"/>
    <w:lvl w:ilvl="0">
      <w:start w:val="1"/>
      <w:numFmt w:val="decimal"/>
      <w:lvlText w:val="%1."/>
      <w:lvlJc w:val="left"/>
      <w:pPr>
        <w:ind w:left="720" w:hanging="360"/>
      </w:pPr>
      <w:rPr>
        <w:rFonts w:ascii="Calibri" w:hAnsi="Calibri" w:cs="Calibri"/>
        <w:sz w:val="22"/>
        <w:szCs w:val="22"/>
      </w:rPr>
    </w:lvl>
    <w:lvl w:ilvl="1">
      <w:start w:val="1"/>
      <w:numFmt w:val="bullet"/>
      <w:lvlText w:val=""/>
      <w:lvlJc w:val="left"/>
      <w:pPr>
        <w:ind w:left="1440" w:hanging="360"/>
      </w:pPr>
      <w:rPr>
        <w:rFonts w:ascii="Symbol" w:hAnsi="Symbol" w:hint="default"/>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128" w15:restartNumberingAfterBreak="0">
    <w:nsid w:val="7E1700A6"/>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7E717CD7"/>
    <w:multiLevelType w:val="hybridMultilevel"/>
    <w:tmpl w:val="22AED75E"/>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0" w15:restartNumberingAfterBreak="0">
    <w:nsid w:val="7EAA208A"/>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1" w15:restartNumberingAfterBreak="0">
    <w:nsid w:val="7F2C1BD2"/>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2" w15:restartNumberingAfterBreak="0">
    <w:nsid w:val="7F4B2DEA"/>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7F9D00C9"/>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05345331">
    <w:abstractNumId w:val="1"/>
  </w:num>
  <w:num w:numId="2" w16cid:durableId="2137141379">
    <w:abstractNumId w:val="101"/>
  </w:num>
  <w:num w:numId="3" w16cid:durableId="1489007945">
    <w:abstractNumId w:val="75"/>
  </w:num>
  <w:num w:numId="4" w16cid:durableId="897276897">
    <w:abstractNumId w:val="44"/>
  </w:num>
  <w:num w:numId="5" w16cid:durableId="583030942">
    <w:abstractNumId w:val="2"/>
  </w:num>
  <w:num w:numId="6" w16cid:durableId="431825754">
    <w:abstractNumId w:val="0"/>
  </w:num>
  <w:num w:numId="7" w16cid:durableId="199442830">
    <w:abstractNumId w:val="83"/>
  </w:num>
  <w:num w:numId="8" w16cid:durableId="1008868598">
    <w:abstractNumId w:val="68"/>
  </w:num>
  <w:num w:numId="9" w16cid:durableId="654333285">
    <w:abstractNumId w:val="78"/>
  </w:num>
  <w:num w:numId="10" w16cid:durableId="116916462">
    <w:abstractNumId w:val="84"/>
  </w:num>
  <w:num w:numId="11" w16cid:durableId="68889135">
    <w:abstractNumId w:val="37"/>
  </w:num>
  <w:num w:numId="12" w16cid:durableId="12344770">
    <w:abstractNumId w:val="40"/>
  </w:num>
  <w:num w:numId="13" w16cid:durableId="218446151">
    <w:abstractNumId w:val="129"/>
  </w:num>
  <w:num w:numId="14" w16cid:durableId="1831557866">
    <w:abstractNumId w:val="10"/>
  </w:num>
  <w:num w:numId="15" w16cid:durableId="1002396301">
    <w:abstractNumId w:val="17"/>
  </w:num>
  <w:num w:numId="16" w16cid:durableId="70355757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442847">
    <w:abstractNumId w:val="9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878455">
    <w:abstractNumId w:val="114"/>
  </w:num>
  <w:num w:numId="19" w16cid:durableId="916209218">
    <w:abstractNumId w:val="43"/>
  </w:num>
  <w:num w:numId="20" w16cid:durableId="1671982819">
    <w:abstractNumId w:val="70"/>
  </w:num>
  <w:num w:numId="21" w16cid:durableId="641272042">
    <w:abstractNumId w:val="56"/>
  </w:num>
  <w:num w:numId="22" w16cid:durableId="1216039006">
    <w:abstractNumId w:val="120"/>
  </w:num>
  <w:num w:numId="23" w16cid:durableId="251670819">
    <w:abstractNumId w:val="99"/>
  </w:num>
  <w:num w:numId="24" w16cid:durableId="1287005379">
    <w:abstractNumId w:val="34"/>
  </w:num>
  <w:num w:numId="25" w16cid:durableId="312953927">
    <w:abstractNumId w:val="21"/>
  </w:num>
  <w:num w:numId="26" w16cid:durableId="242498518">
    <w:abstractNumId w:val="13"/>
  </w:num>
  <w:num w:numId="27" w16cid:durableId="1823694578">
    <w:abstractNumId w:val="58"/>
  </w:num>
  <w:num w:numId="28" w16cid:durableId="2059938780">
    <w:abstractNumId w:val="130"/>
  </w:num>
  <w:num w:numId="29" w16cid:durableId="1492910143">
    <w:abstractNumId w:val="133"/>
  </w:num>
  <w:num w:numId="30" w16cid:durableId="986593638">
    <w:abstractNumId w:val="124"/>
  </w:num>
  <w:num w:numId="31" w16cid:durableId="295064101">
    <w:abstractNumId w:val="31"/>
  </w:num>
  <w:num w:numId="32" w16cid:durableId="865096151">
    <w:abstractNumId w:val="117"/>
  </w:num>
  <w:num w:numId="33" w16cid:durableId="488450519">
    <w:abstractNumId w:val="122"/>
  </w:num>
  <w:num w:numId="34" w16cid:durableId="1323771719">
    <w:abstractNumId w:val="87"/>
  </w:num>
  <w:num w:numId="35" w16cid:durableId="1037705104">
    <w:abstractNumId w:val="121"/>
  </w:num>
  <w:num w:numId="36" w16cid:durableId="1111507007">
    <w:abstractNumId w:val="69"/>
  </w:num>
  <w:num w:numId="37" w16cid:durableId="1362433981">
    <w:abstractNumId w:val="74"/>
  </w:num>
  <w:num w:numId="38" w16cid:durableId="393430678">
    <w:abstractNumId w:val="29"/>
  </w:num>
  <w:num w:numId="39" w16cid:durableId="1061059171">
    <w:abstractNumId w:val="52"/>
  </w:num>
  <w:num w:numId="40" w16cid:durableId="1412195452">
    <w:abstractNumId w:val="64"/>
  </w:num>
  <w:num w:numId="41" w16cid:durableId="883102759">
    <w:abstractNumId w:val="53"/>
  </w:num>
  <w:num w:numId="42" w16cid:durableId="466629372">
    <w:abstractNumId w:val="25"/>
  </w:num>
  <w:num w:numId="43" w16cid:durableId="700397122">
    <w:abstractNumId w:val="119"/>
  </w:num>
  <w:num w:numId="44" w16cid:durableId="1830053495">
    <w:abstractNumId w:val="36"/>
  </w:num>
  <w:num w:numId="45" w16cid:durableId="896474061">
    <w:abstractNumId w:val="14"/>
  </w:num>
  <w:num w:numId="46" w16cid:durableId="1053117535">
    <w:abstractNumId w:val="96"/>
  </w:num>
  <w:num w:numId="47" w16cid:durableId="1334603705">
    <w:abstractNumId w:val="94"/>
  </w:num>
  <w:num w:numId="48" w16cid:durableId="380055279">
    <w:abstractNumId w:val="16"/>
  </w:num>
  <w:num w:numId="49" w16cid:durableId="557478626">
    <w:abstractNumId w:val="42"/>
  </w:num>
  <w:num w:numId="50" w16cid:durableId="1542086023">
    <w:abstractNumId w:val="82"/>
  </w:num>
  <w:num w:numId="51" w16cid:durableId="662515944">
    <w:abstractNumId w:val="19"/>
  </w:num>
  <w:num w:numId="52" w16cid:durableId="2118020475">
    <w:abstractNumId w:val="8"/>
  </w:num>
  <w:num w:numId="53" w16cid:durableId="2135827794">
    <w:abstractNumId w:val="123"/>
  </w:num>
  <w:num w:numId="54" w16cid:durableId="667177844">
    <w:abstractNumId w:val="59"/>
  </w:num>
  <w:num w:numId="55" w16cid:durableId="182330658">
    <w:abstractNumId w:val="111"/>
  </w:num>
  <w:num w:numId="56" w16cid:durableId="1690133937">
    <w:abstractNumId w:val="24"/>
  </w:num>
  <w:num w:numId="57" w16cid:durableId="148638488">
    <w:abstractNumId w:val="27"/>
  </w:num>
  <w:num w:numId="58" w16cid:durableId="1271202334">
    <w:abstractNumId w:val="85"/>
  </w:num>
  <w:num w:numId="59" w16cid:durableId="464739317">
    <w:abstractNumId w:val="98"/>
  </w:num>
  <w:num w:numId="60" w16cid:durableId="1359895662">
    <w:abstractNumId w:val="89"/>
  </w:num>
  <w:num w:numId="61" w16cid:durableId="2141678428">
    <w:abstractNumId w:val="110"/>
  </w:num>
  <w:num w:numId="62" w16cid:durableId="64571137">
    <w:abstractNumId w:val="45"/>
  </w:num>
  <w:num w:numId="63" w16cid:durableId="1035813015">
    <w:abstractNumId w:val="86"/>
  </w:num>
  <w:num w:numId="64" w16cid:durableId="609123869">
    <w:abstractNumId w:val="57"/>
  </w:num>
  <w:num w:numId="65" w16cid:durableId="1120999106">
    <w:abstractNumId w:val="76"/>
  </w:num>
  <w:num w:numId="66" w16cid:durableId="913468455">
    <w:abstractNumId w:val="104"/>
  </w:num>
  <w:num w:numId="67" w16cid:durableId="2056195364">
    <w:abstractNumId w:val="109"/>
  </w:num>
  <w:num w:numId="68" w16cid:durableId="621763756">
    <w:abstractNumId w:val="39"/>
  </w:num>
  <w:num w:numId="69" w16cid:durableId="612638680">
    <w:abstractNumId w:val="60"/>
  </w:num>
  <w:num w:numId="70" w16cid:durableId="858397872">
    <w:abstractNumId w:val="35"/>
  </w:num>
  <w:num w:numId="71" w16cid:durableId="406655284">
    <w:abstractNumId w:val="132"/>
  </w:num>
  <w:num w:numId="72" w16cid:durableId="455491470">
    <w:abstractNumId w:val="92"/>
  </w:num>
  <w:num w:numId="73" w16cid:durableId="2138716540">
    <w:abstractNumId w:val="46"/>
  </w:num>
  <w:num w:numId="74" w16cid:durableId="2001814308">
    <w:abstractNumId w:val="15"/>
  </w:num>
  <w:num w:numId="75" w16cid:durableId="2041398160">
    <w:abstractNumId w:val="106"/>
  </w:num>
  <w:num w:numId="76" w16cid:durableId="731536672">
    <w:abstractNumId w:val="23"/>
  </w:num>
  <w:num w:numId="77" w16cid:durableId="568538160">
    <w:abstractNumId w:val="103"/>
  </w:num>
  <w:num w:numId="78" w16cid:durableId="338196741">
    <w:abstractNumId w:val="107"/>
  </w:num>
  <w:num w:numId="79" w16cid:durableId="746534598">
    <w:abstractNumId w:val="80"/>
  </w:num>
  <w:num w:numId="80" w16cid:durableId="706182365">
    <w:abstractNumId w:val="22"/>
  </w:num>
  <w:num w:numId="81" w16cid:durableId="889461733">
    <w:abstractNumId w:val="108"/>
  </w:num>
  <w:num w:numId="82" w16cid:durableId="2076319582">
    <w:abstractNumId w:val="128"/>
  </w:num>
  <w:num w:numId="83" w16cid:durableId="995839677">
    <w:abstractNumId w:val="93"/>
  </w:num>
  <w:num w:numId="84" w16cid:durableId="622426510">
    <w:abstractNumId w:val="66"/>
  </w:num>
  <w:num w:numId="85" w16cid:durableId="537353082">
    <w:abstractNumId w:val="67"/>
  </w:num>
  <w:num w:numId="86" w16cid:durableId="464734831">
    <w:abstractNumId w:val="11"/>
  </w:num>
  <w:num w:numId="87" w16cid:durableId="284196673">
    <w:abstractNumId w:val="62"/>
  </w:num>
  <w:num w:numId="88" w16cid:durableId="2138182740">
    <w:abstractNumId w:val="28"/>
  </w:num>
  <w:num w:numId="89" w16cid:durableId="423651906">
    <w:abstractNumId w:val="118"/>
  </w:num>
  <w:num w:numId="90" w16cid:durableId="1711538222">
    <w:abstractNumId w:val="65"/>
  </w:num>
  <w:num w:numId="91" w16cid:durableId="1077946167">
    <w:abstractNumId w:val="102"/>
  </w:num>
  <w:num w:numId="92" w16cid:durableId="323901576">
    <w:abstractNumId w:val="55"/>
  </w:num>
  <w:num w:numId="93" w16cid:durableId="294873061">
    <w:abstractNumId w:val="33"/>
  </w:num>
  <w:num w:numId="94" w16cid:durableId="1291739688">
    <w:abstractNumId w:val="112"/>
  </w:num>
  <w:num w:numId="95" w16cid:durableId="594092230">
    <w:abstractNumId w:val="105"/>
  </w:num>
  <w:num w:numId="96" w16cid:durableId="2144614757">
    <w:abstractNumId w:val="49"/>
  </w:num>
  <w:num w:numId="97" w16cid:durableId="1581790703">
    <w:abstractNumId w:val="126"/>
  </w:num>
  <w:num w:numId="98" w16cid:durableId="1024941699">
    <w:abstractNumId w:val="63"/>
  </w:num>
  <w:num w:numId="99" w16cid:durableId="405343083">
    <w:abstractNumId w:val="61"/>
  </w:num>
  <w:num w:numId="100" w16cid:durableId="1561985939">
    <w:abstractNumId w:val="88"/>
  </w:num>
  <w:num w:numId="101" w16cid:durableId="497231221">
    <w:abstractNumId w:val="71"/>
  </w:num>
  <w:num w:numId="102" w16cid:durableId="2140150230">
    <w:abstractNumId w:val="72"/>
  </w:num>
  <w:num w:numId="103" w16cid:durableId="795371739">
    <w:abstractNumId w:val="100"/>
  </w:num>
  <w:num w:numId="104" w16cid:durableId="660691826">
    <w:abstractNumId w:val="48"/>
  </w:num>
  <w:num w:numId="105" w16cid:durableId="371461271">
    <w:abstractNumId w:val="116"/>
  </w:num>
  <w:num w:numId="106" w16cid:durableId="1914579504">
    <w:abstractNumId w:val="131"/>
  </w:num>
  <w:num w:numId="107" w16cid:durableId="257367202">
    <w:abstractNumId w:val="47"/>
  </w:num>
  <w:num w:numId="108" w16cid:durableId="1487358311">
    <w:abstractNumId w:val="9"/>
  </w:num>
  <w:num w:numId="109" w16cid:durableId="1564826779">
    <w:abstractNumId w:val="81"/>
  </w:num>
  <w:num w:numId="110" w16cid:durableId="658384126">
    <w:abstractNumId w:val="26"/>
  </w:num>
  <w:num w:numId="111" w16cid:durableId="1968467130">
    <w:abstractNumId w:val="97"/>
  </w:num>
  <w:num w:numId="112" w16cid:durableId="957644772">
    <w:abstractNumId w:val="32"/>
  </w:num>
  <w:num w:numId="113" w16cid:durableId="1647781892">
    <w:abstractNumId w:val="38"/>
  </w:num>
  <w:num w:numId="114" w16cid:durableId="1308126933">
    <w:abstractNumId w:val="20"/>
  </w:num>
  <w:num w:numId="115" w16cid:durableId="1220752748">
    <w:abstractNumId w:val="115"/>
  </w:num>
  <w:num w:numId="116" w16cid:durableId="1806045900">
    <w:abstractNumId w:val="77"/>
  </w:num>
  <w:num w:numId="117" w16cid:durableId="1607887106">
    <w:abstractNumId w:val="125"/>
  </w:num>
  <w:num w:numId="118" w16cid:durableId="991907020">
    <w:abstractNumId w:val="91"/>
  </w:num>
  <w:num w:numId="119" w16cid:durableId="738216013">
    <w:abstractNumId w:val="12"/>
  </w:num>
  <w:num w:numId="120" w16cid:durableId="996152407">
    <w:abstractNumId w:val="54"/>
  </w:num>
  <w:num w:numId="121" w16cid:durableId="1638141135">
    <w:abstractNumId w:val="113"/>
  </w:num>
  <w:num w:numId="122" w16cid:durableId="246311131">
    <w:abstractNumId w:val="127"/>
  </w:num>
  <w:num w:numId="123" w16cid:durableId="17242569">
    <w:abstractNumId w:val="95"/>
  </w:num>
  <w:num w:numId="124" w16cid:durableId="243028237">
    <w:abstractNumId w:val="79"/>
  </w:num>
  <w:num w:numId="125" w16cid:durableId="748040788">
    <w:abstractNumId w:val="30"/>
  </w:num>
  <w:num w:numId="126" w16cid:durableId="209542252">
    <w:abstractNumId w:val="41"/>
  </w:num>
  <w:num w:numId="127" w16cid:durableId="721637669">
    <w:abstractNumId w:val="51"/>
  </w:num>
  <w:num w:numId="128" w16cid:durableId="222716438">
    <w:abstractNumId w:val="5"/>
  </w:num>
  <w:num w:numId="129" w16cid:durableId="1659187715">
    <w:abstractNumId w:val="7"/>
  </w:num>
  <w:num w:numId="130" w16cid:durableId="404032085">
    <w:abstractNumId w:val="18"/>
  </w:num>
  <w:num w:numId="131" w16cid:durableId="1365254824">
    <w:abstractNumId w:val="50"/>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801"/>
    <w:rsid w:val="000000DB"/>
    <w:rsid w:val="000001DF"/>
    <w:rsid w:val="000002F4"/>
    <w:rsid w:val="00000C14"/>
    <w:rsid w:val="00001499"/>
    <w:rsid w:val="00001B6F"/>
    <w:rsid w:val="00001F73"/>
    <w:rsid w:val="0000243E"/>
    <w:rsid w:val="00002471"/>
    <w:rsid w:val="000024F3"/>
    <w:rsid w:val="0000289A"/>
    <w:rsid w:val="00002D20"/>
    <w:rsid w:val="00002F2D"/>
    <w:rsid w:val="00003075"/>
    <w:rsid w:val="00003537"/>
    <w:rsid w:val="00003B39"/>
    <w:rsid w:val="00003ECB"/>
    <w:rsid w:val="00004A6D"/>
    <w:rsid w:val="00004EA6"/>
    <w:rsid w:val="000052BB"/>
    <w:rsid w:val="000058CA"/>
    <w:rsid w:val="00005AEC"/>
    <w:rsid w:val="00005B00"/>
    <w:rsid w:val="00005C3D"/>
    <w:rsid w:val="00005CDD"/>
    <w:rsid w:val="00005D25"/>
    <w:rsid w:val="00006613"/>
    <w:rsid w:val="000067B9"/>
    <w:rsid w:val="000068C4"/>
    <w:rsid w:val="00006A45"/>
    <w:rsid w:val="00007371"/>
    <w:rsid w:val="000073DA"/>
    <w:rsid w:val="00007712"/>
    <w:rsid w:val="00007A29"/>
    <w:rsid w:val="00007A96"/>
    <w:rsid w:val="0001003A"/>
    <w:rsid w:val="0001048B"/>
    <w:rsid w:val="000104D3"/>
    <w:rsid w:val="000109AF"/>
    <w:rsid w:val="00010B97"/>
    <w:rsid w:val="00010CD9"/>
    <w:rsid w:val="00012133"/>
    <w:rsid w:val="00012282"/>
    <w:rsid w:val="0001275E"/>
    <w:rsid w:val="0001289B"/>
    <w:rsid w:val="00012970"/>
    <w:rsid w:val="00012DED"/>
    <w:rsid w:val="00013117"/>
    <w:rsid w:val="00013275"/>
    <w:rsid w:val="000135F7"/>
    <w:rsid w:val="00013746"/>
    <w:rsid w:val="0001396B"/>
    <w:rsid w:val="00013B7F"/>
    <w:rsid w:val="000142D1"/>
    <w:rsid w:val="00014317"/>
    <w:rsid w:val="00014585"/>
    <w:rsid w:val="00014E4E"/>
    <w:rsid w:val="000150F9"/>
    <w:rsid w:val="00015521"/>
    <w:rsid w:val="00015AF5"/>
    <w:rsid w:val="00015BF0"/>
    <w:rsid w:val="00015CEC"/>
    <w:rsid w:val="00015E91"/>
    <w:rsid w:val="00015FF0"/>
    <w:rsid w:val="0001648C"/>
    <w:rsid w:val="000164FC"/>
    <w:rsid w:val="000165AC"/>
    <w:rsid w:val="000167D4"/>
    <w:rsid w:val="00016941"/>
    <w:rsid w:val="00016DE0"/>
    <w:rsid w:val="0001707A"/>
    <w:rsid w:val="00017479"/>
    <w:rsid w:val="00017730"/>
    <w:rsid w:val="00017797"/>
    <w:rsid w:val="00017C2F"/>
    <w:rsid w:val="00017F36"/>
    <w:rsid w:val="00017F49"/>
    <w:rsid w:val="000201B9"/>
    <w:rsid w:val="000202D6"/>
    <w:rsid w:val="00020759"/>
    <w:rsid w:val="00020CD9"/>
    <w:rsid w:val="00021176"/>
    <w:rsid w:val="00021A91"/>
    <w:rsid w:val="00021E21"/>
    <w:rsid w:val="000226FE"/>
    <w:rsid w:val="00022E21"/>
    <w:rsid w:val="00022FA1"/>
    <w:rsid w:val="00023095"/>
    <w:rsid w:val="00023489"/>
    <w:rsid w:val="000235FB"/>
    <w:rsid w:val="00023924"/>
    <w:rsid w:val="00023CB8"/>
    <w:rsid w:val="00024216"/>
    <w:rsid w:val="00024E54"/>
    <w:rsid w:val="00024E9C"/>
    <w:rsid w:val="0002558F"/>
    <w:rsid w:val="000256C9"/>
    <w:rsid w:val="0002594D"/>
    <w:rsid w:val="00025A7A"/>
    <w:rsid w:val="00025FAC"/>
    <w:rsid w:val="00027191"/>
    <w:rsid w:val="00027734"/>
    <w:rsid w:val="00027AC6"/>
    <w:rsid w:val="00027D65"/>
    <w:rsid w:val="00027E5F"/>
    <w:rsid w:val="00027E92"/>
    <w:rsid w:val="000300EA"/>
    <w:rsid w:val="00030826"/>
    <w:rsid w:val="0003086E"/>
    <w:rsid w:val="00030C47"/>
    <w:rsid w:val="00030E5A"/>
    <w:rsid w:val="00031410"/>
    <w:rsid w:val="00031FB4"/>
    <w:rsid w:val="0003239A"/>
    <w:rsid w:val="000325D1"/>
    <w:rsid w:val="00032AB5"/>
    <w:rsid w:val="00032DBF"/>
    <w:rsid w:val="00033253"/>
    <w:rsid w:val="000341B0"/>
    <w:rsid w:val="000342DF"/>
    <w:rsid w:val="0003459F"/>
    <w:rsid w:val="00034645"/>
    <w:rsid w:val="00034C9D"/>
    <w:rsid w:val="00034EDE"/>
    <w:rsid w:val="0003527B"/>
    <w:rsid w:val="00035B16"/>
    <w:rsid w:val="00035E8C"/>
    <w:rsid w:val="00035F37"/>
    <w:rsid w:val="0003630F"/>
    <w:rsid w:val="00036488"/>
    <w:rsid w:val="0003677A"/>
    <w:rsid w:val="00036B9B"/>
    <w:rsid w:val="00036E51"/>
    <w:rsid w:val="00037281"/>
    <w:rsid w:val="00037886"/>
    <w:rsid w:val="00037ADF"/>
    <w:rsid w:val="00037CC3"/>
    <w:rsid w:val="00037CEC"/>
    <w:rsid w:val="00037F5B"/>
    <w:rsid w:val="00037F65"/>
    <w:rsid w:val="00037FAC"/>
    <w:rsid w:val="000401C5"/>
    <w:rsid w:val="00040757"/>
    <w:rsid w:val="000408F7"/>
    <w:rsid w:val="00040971"/>
    <w:rsid w:val="00040A33"/>
    <w:rsid w:val="00040CCA"/>
    <w:rsid w:val="0004102C"/>
    <w:rsid w:val="00041061"/>
    <w:rsid w:val="000414AC"/>
    <w:rsid w:val="00042027"/>
    <w:rsid w:val="000421BC"/>
    <w:rsid w:val="00042D91"/>
    <w:rsid w:val="000431A7"/>
    <w:rsid w:val="0004360F"/>
    <w:rsid w:val="00043656"/>
    <w:rsid w:val="000437EB"/>
    <w:rsid w:val="00043BCA"/>
    <w:rsid w:val="00043FF5"/>
    <w:rsid w:val="00044020"/>
    <w:rsid w:val="0004428F"/>
    <w:rsid w:val="00044601"/>
    <w:rsid w:val="00044925"/>
    <w:rsid w:val="00044E61"/>
    <w:rsid w:val="000450FB"/>
    <w:rsid w:val="0004575F"/>
    <w:rsid w:val="0004586B"/>
    <w:rsid w:val="00045A39"/>
    <w:rsid w:val="00045B34"/>
    <w:rsid w:val="000460F2"/>
    <w:rsid w:val="000468F1"/>
    <w:rsid w:val="00046983"/>
    <w:rsid w:val="00046CF4"/>
    <w:rsid w:val="00047196"/>
    <w:rsid w:val="0004753E"/>
    <w:rsid w:val="000475FD"/>
    <w:rsid w:val="00047622"/>
    <w:rsid w:val="00047830"/>
    <w:rsid w:val="00047A1E"/>
    <w:rsid w:val="00047CFD"/>
    <w:rsid w:val="0005085E"/>
    <w:rsid w:val="00050B50"/>
    <w:rsid w:val="0005173C"/>
    <w:rsid w:val="000519B3"/>
    <w:rsid w:val="00051A4C"/>
    <w:rsid w:val="00051A74"/>
    <w:rsid w:val="00051D2A"/>
    <w:rsid w:val="00052086"/>
    <w:rsid w:val="00052FFC"/>
    <w:rsid w:val="000532AA"/>
    <w:rsid w:val="000536D7"/>
    <w:rsid w:val="0005372C"/>
    <w:rsid w:val="000537AE"/>
    <w:rsid w:val="00053811"/>
    <w:rsid w:val="0005395C"/>
    <w:rsid w:val="00053BEA"/>
    <w:rsid w:val="00053D8B"/>
    <w:rsid w:val="00054408"/>
    <w:rsid w:val="0005489B"/>
    <w:rsid w:val="00055183"/>
    <w:rsid w:val="00055710"/>
    <w:rsid w:val="0005576B"/>
    <w:rsid w:val="00055954"/>
    <w:rsid w:val="00055B4D"/>
    <w:rsid w:val="00055BF5"/>
    <w:rsid w:val="00055C72"/>
    <w:rsid w:val="00055C78"/>
    <w:rsid w:val="00055C7B"/>
    <w:rsid w:val="00055CD7"/>
    <w:rsid w:val="00055E1A"/>
    <w:rsid w:val="00056104"/>
    <w:rsid w:val="00056200"/>
    <w:rsid w:val="0005719C"/>
    <w:rsid w:val="0005758A"/>
    <w:rsid w:val="000575B8"/>
    <w:rsid w:val="00057D3A"/>
    <w:rsid w:val="0006047A"/>
    <w:rsid w:val="00060830"/>
    <w:rsid w:val="000608DF"/>
    <w:rsid w:val="00060D6C"/>
    <w:rsid w:val="00061095"/>
    <w:rsid w:val="00061966"/>
    <w:rsid w:val="00061CBE"/>
    <w:rsid w:val="00061DDD"/>
    <w:rsid w:val="00061ED4"/>
    <w:rsid w:val="000628C2"/>
    <w:rsid w:val="00062EC0"/>
    <w:rsid w:val="00063103"/>
    <w:rsid w:val="0006333F"/>
    <w:rsid w:val="00063678"/>
    <w:rsid w:val="000637A8"/>
    <w:rsid w:val="00063911"/>
    <w:rsid w:val="00063F02"/>
    <w:rsid w:val="00063FE3"/>
    <w:rsid w:val="00064AC9"/>
    <w:rsid w:val="0006513A"/>
    <w:rsid w:val="00065367"/>
    <w:rsid w:val="00065538"/>
    <w:rsid w:val="0006650F"/>
    <w:rsid w:val="00066E0D"/>
    <w:rsid w:val="00066E7C"/>
    <w:rsid w:val="00066E95"/>
    <w:rsid w:val="00066FF9"/>
    <w:rsid w:val="00067036"/>
    <w:rsid w:val="000674A4"/>
    <w:rsid w:val="00067506"/>
    <w:rsid w:val="00067938"/>
    <w:rsid w:val="00067966"/>
    <w:rsid w:val="00067EE0"/>
    <w:rsid w:val="00070518"/>
    <w:rsid w:val="00070979"/>
    <w:rsid w:val="00070C94"/>
    <w:rsid w:val="000717CF"/>
    <w:rsid w:val="00071869"/>
    <w:rsid w:val="00072A64"/>
    <w:rsid w:val="00072B58"/>
    <w:rsid w:val="00072D0E"/>
    <w:rsid w:val="00073041"/>
    <w:rsid w:val="000731F5"/>
    <w:rsid w:val="000734C2"/>
    <w:rsid w:val="00073724"/>
    <w:rsid w:val="00073956"/>
    <w:rsid w:val="00073AB5"/>
    <w:rsid w:val="00073C0A"/>
    <w:rsid w:val="00073E46"/>
    <w:rsid w:val="00074118"/>
    <w:rsid w:val="00074126"/>
    <w:rsid w:val="00074B84"/>
    <w:rsid w:val="00074D27"/>
    <w:rsid w:val="00075496"/>
    <w:rsid w:val="0007551B"/>
    <w:rsid w:val="00075600"/>
    <w:rsid w:val="0007653A"/>
    <w:rsid w:val="0007695E"/>
    <w:rsid w:val="00077524"/>
    <w:rsid w:val="00077F42"/>
    <w:rsid w:val="00080175"/>
    <w:rsid w:val="000813F4"/>
    <w:rsid w:val="000816FA"/>
    <w:rsid w:val="00081D4D"/>
    <w:rsid w:val="000826F3"/>
    <w:rsid w:val="00082A2A"/>
    <w:rsid w:val="00082A36"/>
    <w:rsid w:val="00082C17"/>
    <w:rsid w:val="00083088"/>
    <w:rsid w:val="00083238"/>
    <w:rsid w:val="00083598"/>
    <w:rsid w:val="00083610"/>
    <w:rsid w:val="00083955"/>
    <w:rsid w:val="00083BF4"/>
    <w:rsid w:val="00084923"/>
    <w:rsid w:val="00084940"/>
    <w:rsid w:val="00084A07"/>
    <w:rsid w:val="00084A53"/>
    <w:rsid w:val="00084CE4"/>
    <w:rsid w:val="00084CFD"/>
    <w:rsid w:val="00084D81"/>
    <w:rsid w:val="00084ECE"/>
    <w:rsid w:val="00085047"/>
    <w:rsid w:val="0008508C"/>
    <w:rsid w:val="00085185"/>
    <w:rsid w:val="00085714"/>
    <w:rsid w:val="00085CF6"/>
    <w:rsid w:val="000864EF"/>
    <w:rsid w:val="00086A99"/>
    <w:rsid w:val="00086C51"/>
    <w:rsid w:val="00086CDB"/>
    <w:rsid w:val="00086DB7"/>
    <w:rsid w:val="000876BB"/>
    <w:rsid w:val="00087A1F"/>
    <w:rsid w:val="00087C36"/>
    <w:rsid w:val="0009008C"/>
    <w:rsid w:val="000901FE"/>
    <w:rsid w:val="00090318"/>
    <w:rsid w:val="00090C8B"/>
    <w:rsid w:val="0009182E"/>
    <w:rsid w:val="00091B78"/>
    <w:rsid w:val="0009338D"/>
    <w:rsid w:val="00093591"/>
    <w:rsid w:val="00093692"/>
    <w:rsid w:val="00093741"/>
    <w:rsid w:val="00093B9F"/>
    <w:rsid w:val="00094268"/>
    <w:rsid w:val="000944B7"/>
    <w:rsid w:val="000945E5"/>
    <w:rsid w:val="00094A60"/>
    <w:rsid w:val="00094F3F"/>
    <w:rsid w:val="00095B46"/>
    <w:rsid w:val="0009643A"/>
    <w:rsid w:val="000964E8"/>
    <w:rsid w:val="00096F44"/>
    <w:rsid w:val="0009784D"/>
    <w:rsid w:val="00097B7D"/>
    <w:rsid w:val="000A0E62"/>
    <w:rsid w:val="000A1598"/>
    <w:rsid w:val="000A2046"/>
    <w:rsid w:val="000A27C3"/>
    <w:rsid w:val="000A29BA"/>
    <w:rsid w:val="000A2B73"/>
    <w:rsid w:val="000A2D6F"/>
    <w:rsid w:val="000A2E22"/>
    <w:rsid w:val="000A3239"/>
    <w:rsid w:val="000A32EE"/>
    <w:rsid w:val="000A374B"/>
    <w:rsid w:val="000A383F"/>
    <w:rsid w:val="000A387D"/>
    <w:rsid w:val="000A3902"/>
    <w:rsid w:val="000A3A9C"/>
    <w:rsid w:val="000A3CA4"/>
    <w:rsid w:val="000A40CF"/>
    <w:rsid w:val="000A4D1A"/>
    <w:rsid w:val="000A5309"/>
    <w:rsid w:val="000A5743"/>
    <w:rsid w:val="000A5D1B"/>
    <w:rsid w:val="000A6220"/>
    <w:rsid w:val="000A6998"/>
    <w:rsid w:val="000A7029"/>
    <w:rsid w:val="000A711E"/>
    <w:rsid w:val="000A71FD"/>
    <w:rsid w:val="000A7A65"/>
    <w:rsid w:val="000A7F35"/>
    <w:rsid w:val="000B0034"/>
    <w:rsid w:val="000B013A"/>
    <w:rsid w:val="000B0392"/>
    <w:rsid w:val="000B094B"/>
    <w:rsid w:val="000B0F3C"/>
    <w:rsid w:val="000B1458"/>
    <w:rsid w:val="000B157B"/>
    <w:rsid w:val="000B159B"/>
    <w:rsid w:val="000B17B6"/>
    <w:rsid w:val="000B2250"/>
    <w:rsid w:val="000B23B4"/>
    <w:rsid w:val="000B26A5"/>
    <w:rsid w:val="000B2A39"/>
    <w:rsid w:val="000B2C4D"/>
    <w:rsid w:val="000B30D3"/>
    <w:rsid w:val="000B3416"/>
    <w:rsid w:val="000B38B4"/>
    <w:rsid w:val="000B3F05"/>
    <w:rsid w:val="000B42BA"/>
    <w:rsid w:val="000B46EB"/>
    <w:rsid w:val="000B4943"/>
    <w:rsid w:val="000B4DBC"/>
    <w:rsid w:val="000B5323"/>
    <w:rsid w:val="000B5803"/>
    <w:rsid w:val="000B5A98"/>
    <w:rsid w:val="000B5C81"/>
    <w:rsid w:val="000B5D95"/>
    <w:rsid w:val="000B60ED"/>
    <w:rsid w:val="000B62B3"/>
    <w:rsid w:val="000B651F"/>
    <w:rsid w:val="000B6856"/>
    <w:rsid w:val="000B6B41"/>
    <w:rsid w:val="000B6E82"/>
    <w:rsid w:val="000B7BE1"/>
    <w:rsid w:val="000C0527"/>
    <w:rsid w:val="000C07C2"/>
    <w:rsid w:val="000C0BB5"/>
    <w:rsid w:val="000C0F62"/>
    <w:rsid w:val="000C2031"/>
    <w:rsid w:val="000C2EB3"/>
    <w:rsid w:val="000C2FB2"/>
    <w:rsid w:val="000C3021"/>
    <w:rsid w:val="000C32E8"/>
    <w:rsid w:val="000C3422"/>
    <w:rsid w:val="000C3693"/>
    <w:rsid w:val="000C369B"/>
    <w:rsid w:val="000C36AA"/>
    <w:rsid w:val="000C37C2"/>
    <w:rsid w:val="000C3EFB"/>
    <w:rsid w:val="000C4671"/>
    <w:rsid w:val="000C4A37"/>
    <w:rsid w:val="000C4CB8"/>
    <w:rsid w:val="000C4D00"/>
    <w:rsid w:val="000C5522"/>
    <w:rsid w:val="000C5D76"/>
    <w:rsid w:val="000C6242"/>
    <w:rsid w:val="000C6664"/>
    <w:rsid w:val="000C7049"/>
    <w:rsid w:val="000C71CB"/>
    <w:rsid w:val="000C7599"/>
    <w:rsid w:val="000C7978"/>
    <w:rsid w:val="000D00AB"/>
    <w:rsid w:val="000D030A"/>
    <w:rsid w:val="000D09E6"/>
    <w:rsid w:val="000D0C16"/>
    <w:rsid w:val="000D0E95"/>
    <w:rsid w:val="000D179E"/>
    <w:rsid w:val="000D1B52"/>
    <w:rsid w:val="000D1C31"/>
    <w:rsid w:val="000D25AD"/>
    <w:rsid w:val="000D2B13"/>
    <w:rsid w:val="000D2BE2"/>
    <w:rsid w:val="000D2EBA"/>
    <w:rsid w:val="000D3352"/>
    <w:rsid w:val="000D3AEA"/>
    <w:rsid w:val="000D3E8D"/>
    <w:rsid w:val="000D4DB0"/>
    <w:rsid w:val="000D4F7D"/>
    <w:rsid w:val="000D5119"/>
    <w:rsid w:val="000D51F8"/>
    <w:rsid w:val="000D54D2"/>
    <w:rsid w:val="000D5601"/>
    <w:rsid w:val="000D595E"/>
    <w:rsid w:val="000D5990"/>
    <w:rsid w:val="000D6ADB"/>
    <w:rsid w:val="000D6D33"/>
    <w:rsid w:val="000D6DA6"/>
    <w:rsid w:val="000D71FB"/>
    <w:rsid w:val="000D793C"/>
    <w:rsid w:val="000D7AC3"/>
    <w:rsid w:val="000D7B41"/>
    <w:rsid w:val="000D7CF9"/>
    <w:rsid w:val="000E00EF"/>
    <w:rsid w:val="000E01EE"/>
    <w:rsid w:val="000E04FC"/>
    <w:rsid w:val="000E08E9"/>
    <w:rsid w:val="000E0979"/>
    <w:rsid w:val="000E1055"/>
    <w:rsid w:val="000E13F0"/>
    <w:rsid w:val="000E1B3D"/>
    <w:rsid w:val="000E1BE7"/>
    <w:rsid w:val="000E1D58"/>
    <w:rsid w:val="000E26BF"/>
    <w:rsid w:val="000E2ACB"/>
    <w:rsid w:val="000E2C5A"/>
    <w:rsid w:val="000E3013"/>
    <w:rsid w:val="000E3163"/>
    <w:rsid w:val="000E33D7"/>
    <w:rsid w:val="000E351B"/>
    <w:rsid w:val="000E4045"/>
    <w:rsid w:val="000E45F0"/>
    <w:rsid w:val="000E48AA"/>
    <w:rsid w:val="000E4FD8"/>
    <w:rsid w:val="000E534C"/>
    <w:rsid w:val="000E57FC"/>
    <w:rsid w:val="000E6231"/>
    <w:rsid w:val="000E63F0"/>
    <w:rsid w:val="000E66CA"/>
    <w:rsid w:val="000E69CB"/>
    <w:rsid w:val="000E6C02"/>
    <w:rsid w:val="000E7390"/>
    <w:rsid w:val="000F0091"/>
    <w:rsid w:val="000F085A"/>
    <w:rsid w:val="000F08D4"/>
    <w:rsid w:val="000F1373"/>
    <w:rsid w:val="000F14E7"/>
    <w:rsid w:val="000F15F1"/>
    <w:rsid w:val="000F1795"/>
    <w:rsid w:val="000F1965"/>
    <w:rsid w:val="000F25BE"/>
    <w:rsid w:val="000F2C11"/>
    <w:rsid w:val="000F2DAB"/>
    <w:rsid w:val="000F2FED"/>
    <w:rsid w:val="000F3898"/>
    <w:rsid w:val="000F3AE2"/>
    <w:rsid w:val="000F3C84"/>
    <w:rsid w:val="000F3CCC"/>
    <w:rsid w:val="000F3F0D"/>
    <w:rsid w:val="000F3FE0"/>
    <w:rsid w:val="000F4001"/>
    <w:rsid w:val="000F4AC6"/>
    <w:rsid w:val="000F55B8"/>
    <w:rsid w:val="000F58B4"/>
    <w:rsid w:val="000F5E31"/>
    <w:rsid w:val="000F63AD"/>
    <w:rsid w:val="000F66A8"/>
    <w:rsid w:val="000F67BD"/>
    <w:rsid w:val="000F6C91"/>
    <w:rsid w:val="000F6E28"/>
    <w:rsid w:val="000F6EDD"/>
    <w:rsid w:val="000F7563"/>
    <w:rsid w:val="000F7625"/>
    <w:rsid w:val="000F7837"/>
    <w:rsid w:val="000F7CF1"/>
    <w:rsid w:val="000F7F4D"/>
    <w:rsid w:val="000F7F66"/>
    <w:rsid w:val="001000B2"/>
    <w:rsid w:val="00100273"/>
    <w:rsid w:val="001003EB"/>
    <w:rsid w:val="0010081B"/>
    <w:rsid w:val="00101C29"/>
    <w:rsid w:val="00102502"/>
    <w:rsid w:val="00102C94"/>
    <w:rsid w:val="001037FA"/>
    <w:rsid w:val="00103924"/>
    <w:rsid w:val="00103B81"/>
    <w:rsid w:val="00103BD1"/>
    <w:rsid w:val="00103D64"/>
    <w:rsid w:val="00103FBD"/>
    <w:rsid w:val="00104966"/>
    <w:rsid w:val="001050E3"/>
    <w:rsid w:val="00105A9F"/>
    <w:rsid w:val="00105DD7"/>
    <w:rsid w:val="00106423"/>
    <w:rsid w:val="001066AB"/>
    <w:rsid w:val="00106933"/>
    <w:rsid w:val="0010730B"/>
    <w:rsid w:val="00107320"/>
    <w:rsid w:val="001074E0"/>
    <w:rsid w:val="001076D3"/>
    <w:rsid w:val="00107D04"/>
    <w:rsid w:val="0011040E"/>
    <w:rsid w:val="001106DA"/>
    <w:rsid w:val="00110A5C"/>
    <w:rsid w:val="00110A99"/>
    <w:rsid w:val="00110D06"/>
    <w:rsid w:val="0011103B"/>
    <w:rsid w:val="0011121A"/>
    <w:rsid w:val="00111384"/>
    <w:rsid w:val="00111390"/>
    <w:rsid w:val="0011165D"/>
    <w:rsid w:val="00111842"/>
    <w:rsid w:val="00111AA0"/>
    <w:rsid w:val="0011280D"/>
    <w:rsid w:val="00113133"/>
    <w:rsid w:val="0011320E"/>
    <w:rsid w:val="00113942"/>
    <w:rsid w:val="001139A8"/>
    <w:rsid w:val="0011408A"/>
    <w:rsid w:val="00114112"/>
    <w:rsid w:val="00114144"/>
    <w:rsid w:val="001149FC"/>
    <w:rsid w:val="00114F2E"/>
    <w:rsid w:val="001151E6"/>
    <w:rsid w:val="0011581B"/>
    <w:rsid w:val="00115A0A"/>
    <w:rsid w:val="00116079"/>
    <w:rsid w:val="0011661B"/>
    <w:rsid w:val="0011697A"/>
    <w:rsid w:val="00116C8A"/>
    <w:rsid w:val="00117367"/>
    <w:rsid w:val="00117E92"/>
    <w:rsid w:val="00120105"/>
    <w:rsid w:val="001205EE"/>
    <w:rsid w:val="001209C2"/>
    <w:rsid w:val="00120B69"/>
    <w:rsid w:val="00121041"/>
    <w:rsid w:val="0012108B"/>
    <w:rsid w:val="001218F5"/>
    <w:rsid w:val="00121979"/>
    <w:rsid w:val="00121DDA"/>
    <w:rsid w:val="001222E1"/>
    <w:rsid w:val="00122E37"/>
    <w:rsid w:val="00123F95"/>
    <w:rsid w:val="0012401B"/>
    <w:rsid w:val="001240E4"/>
    <w:rsid w:val="00124132"/>
    <w:rsid w:val="001241EF"/>
    <w:rsid w:val="00124AB3"/>
    <w:rsid w:val="00125176"/>
    <w:rsid w:val="00125234"/>
    <w:rsid w:val="001253EF"/>
    <w:rsid w:val="00125829"/>
    <w:rsid w:val="00125E69"/>
    <w:rsid w:val="001263FF"/>
    <w:rsid w:val="001265A3"/>
    <w:rsid w:val="00126A7B"/>
    <w:rsid w:val="00126EEA"/>
    <w:rsid w:val="0012714C"/>
    <w:rsid w:val="001274FF"/>
    <w:rsid w:val="00130125"/>
    <w:rsid w:val="001301BD"/>
    <w:rsid w:val="0013026F"/>
    <w:rsid w:val="001308E6"/>
    <w:rsid w:val="00130DA2"/>
    <w:rsid w:val="0013176B"/>
    <w:rsid w:val="00131ED2"/>
    <w:rsid w:val="00131EFB"/>
    <w:rsid w:val="00131F6C"/>
    <w:rsid w:val="001322EA"/>
    <w:rsid w:val="00132769"/>
    <w:rsid w:val="001329AA"/>
    <w:rsid w:val="00133767"/>
    <w:rsid w:val="00133F7D"/>
    <w:rsid w:val="001344D6"/>
    <w:rsid w:val="00134518"/>
    <w:rsid w:val="001349E9"/>
    <w:rsid w:val="00134CFF"/>
    <w:rsid w:val="001350D3"/>
    <w:rsid w:val="00135179"/>
    <w:rsid w:val="001356E8"/>
    <w:rsid w:val="00135D7F"/>
    <w:rsid w:val="00135D9C"/>
    <w:rsid w:val="00136A11"/>
    <w:rsid w:val="00136A36"/>
    <w:rsid w:val="00136E73"/>
    <w:rsid w:val="001371DC"/>
    <w:rsid w:val="00137244"/>
    <w:rsid w:val="00137412"/>
    <w:rsid w:val="001375D6"/>
    <w:rsid w:val="00137A8B"/>
    <w:rsid w:val="00137DBD"/>
    <w:rsid w:val="00137E38"/>
    <w:rsid w:val="00137F85"/>
    <w:rsid w:val="00140502"/>
    <w:rsid w:val="001408AB"/>
    <w:rsid w:val="00140AD2"/>
    <w:rsid w:val="00140D04"/>
    <w:rsid w:val="00140E0C"/>
    <w:rsid w:val="00141259"/>
    <w:rsid w:val="00141350"/>
    <w:rsid w:val="00141545"/>
    <w:rsid w:val="00141F33"/>
    <w:rsid w:val="0014200C"/>
    <w:rsid w:val="0014202D"/>
    <w:rsid w:val="00142042"/>
    <w:rsid w:val="00142580"/>
    <w:rsid w:val="00142844"/>
    <w:rsid w:val="001428EA"/>
    <w:rsid w:val="00142A7F"/>
    <w:rsid w:val="00142DE1"/>
    <w:rsid w:val="00142F41"/>
    <w:rsid w:val="001431EF"/>
    <w:rsid w:val="001439A7"/>
    <w:rsid w:val="00143D1C"/>
    <w:rsid w:val="00144AE4"/>
    <w:rsid w:val="001461AE"/>
    <w:rsid w:val="00146402"/>
    <w:rsid w:val="001466A1"/>
    <w:rsid w:val="00146D4C"/>
    <w:rsid w:val="00146E83"/>
    <w:rsid w:val="00146F1E"/>
    <w:rsid w:val="00147D2A"/>
    <w:rsid w:val="00147E36"/>
    <w:rsid w:val="00150424"/>
    <w:rsid w:val="00150A63"/>
    <w:rsid w:val="00151063"/>
    <w:rsid w:val="001512EB"/>
    <w:rsid w:val="00152255"/>
    <w:rsid w:val="00152340"/>
    <w:rsid w:val="00152834"/>
    <w:rsid w:val="001533C2"/>
    <w:rsid w:val="00153617"/>
    <w:rsid w:val="00153A78"/>
    <w:rsid w:val="00153B7A"/>
    <w:rsid w:val="00153CFD"/>
    <w:rsid w:val="001544B5"/>
    <w:rsid w:val="00154682"/>
    <w:rsid w:val="001548EC"/>
    <w:rsid w:val="0015532B"/>
    <w:rsid w:val="0015553C"/>
    <w:rsid w:val="00155720"/>
    <w:rsid w:val="00155A9F"/>
    <w:rsid w:val="00155E52"/>
    <w:rsid w:val="00156447"/>
    <w:rsid w:val="0015688C"/>
    <w:rsid w:val="00157458"/>
    <w:rsid w:val="0015759E"/>
    <w:rsid w:val="00157FA4"/>
    <w:rsid w:val="001601F9"/>
    <w:rsid w:val="001606AB"/>
    <w:rsid w:val="0016071F"/>
    <w:rsid w:val="0016104E"/>
    <w:rsid w:val="001611C5"/>
    <w:rsid w:val="001618E0"/>
    <w:rsid w:val="0016198F"/>
    <w:rsid w:val="00161E0D"/>
    <w:rsid w:val="001620E2"/>
    <w:rsid w:val="001633D1"/>
    <w:rsid w:val="00163542"/>
    <w:rsid w:val="00163663"/>
    <w:rsid w:val="00163874"/>
    <w:rsid w:val="001638B3"/>
    <w:rsid w:val="001640E7"/>
    <w:rsid w:val="001646EF"/>
    <w:rsid w:val="00164D44"/>
    <w:rsid w:val="0016524B"/>
    <w:rsid w:val="001654CF"/>
    <w:rsid w:val="00165912"/>
    <w:rsid w:val="001661B6"/>
    <w:rsid w:val="00166422"/>
    <w:rsid w:val="001665F7"/>
    <w:rsid w:val="00166660"/>
    <w:rsid w:val="001666E6"/>
    <w:rsid w:val="001666F1"/>
    <w:rsid w:val="00166A43"/>
    <w:rsid w:val="00166BF9"/>
    <w:rsid w:val="00166E32"/>
    <w:rsid w:val="001670FD"/>
    <w:rsid w:val="00167D21"/>
    <w:rsid w:val="00170126"/>
    <w:rsid w:val="00170307"/>
    <w:rsid w:val="00170859"/>
    <w:rsid w:val="00170C80"/>
    <w:rsid w:val="00171327"/>
    <w:rsid w:val="0017133E"/>
    <w:rsid w:val="00171370"/>
    <w:rsid w:val="00171569"/>
    <w:rsid w:val="001722B1"/>
    <w:rsid w:val="0017288B"/>
    <w:rsid w:val="00172DB4"/>
    <w:rsid w:val="00172FB3"/>
    <w:rsid w:val="001739C3"/>
    <w:rsid w:val="001739C5"/>
    <w:rsid w:val="00174123"/>
    <w:rsid w:val="001743CD"/>
    <w:rsid w:val="001743FD"/>
    <w:rsid w:val="00174679"/>
    <w:rsid w:val="00174C96"/>
    <w:rsid w:val="00174D6A"/>
    <w:rsid w:val="00174F39"/>
    <w:rsid w:val="001751D2"/>
    <w:rsid w:val="0017554A"/>
    <w:rsid w:val="001757FC"/>
    <w:rsid w:val="00175E75"/>
    <w:rsid w:val="001761ED"/>
    <w:rsid w:val="00176A0E"/>
    <w:rsid w:val="00177695"/>
    <w:rsid w:val="001777F6"/>
    <w:rsid w:val="001801BC"/>
    <w:rsid w:val="001802A0"/>
    <w:rsid w:val="00180D89"/>
    <w:rsid w:val="001812E2"/>
    <w:rsid w:val="0018135A"/>
    <w:rsid w:val="001816EB"/>
    <w:rsid w:val="0018175C"/>
    <w:rsid w:val="00181CDF"/>
    <w:rsid w:val="00181E45"/>
    <w:rsid w:val="001823BC"/>
    <w:rsid w:val="001830BA"/>
    <w:rsid w:val="00183113"/>
    <w:rsid w:val="00183137"/>
    <w:rsid w:val="0018316C"/>
    <w:rsid w:val="00183621"/>
    <w:rsid w:val="00183953"/>
    <w:rsid w:val="00183A5F"/>
    <w:rsid w:val="00183C35"/>
    <w:rsid w:val="00183E45"/>
    <w:rsid w:val="00184894"/>
    <w:rsid w:val="001848F3"/>
    <w:rsid w:val="00184B7A"/>
    <w:rsid w:val="00184EE2"/>
    <w:rsid w:val="00184FAC"/>
    <w:rsid w:val="001851D4"/>
    <w:rsid w:val="001851FB"/>
    <w:rsid w:val="0018532D"/>
    <w:rsid w:val="0018575A"/>
    <w:rsid w:val="00186106"/>
    <w:rsid w:val="00186521"/>
    <w:rsid w:val="00187732"/>
    <w:rsid w:val="00187809"/>
    <w:rsid w:val="00187AD0"/>
    <w:rsid w:val="00187FF2"/>
    <w:rsid w:val="001902FA"/>
    <w:rsid w:val="00190AF9"/>
    <w:rsid w:val="00191AC9"/>
    <w:rsid w:val="001927E0"/>
    <w:rsid w:val="00192923"/>
    <w:rsid w:val="00192AA0"/>
    <w:rsid w:val="00192DFD"/>
    <w:rsid w:val="00193218"/>
    <w:rsid w:val="00193721"/>
    <w:rsid w:val="00193E21"/>
    <w:rsid w:val="00194136"/>
    <w:rsid w:val="00194199"/>
    <w:rsid w:val="00194766"/>
    <w:rsid w:val="00195001"/>
    <w:rsid w:val="001951D2"/>
    <w:rsid w:val="0019584E"/>
    <w:rsid w:val="00195957"/>
    <w:rsid w:val="00195F3E"/>
    <w:rsid w:val="0019613D"/>
    <w:rsid w:val="00196221"/>
    <w:rsid w:val="001963E0"/>
    <w:rsid w:val="00196726"/>
    <w:rsid w:val="001967C7"/>
    <w:rsid w:val="00196B2C"/>
    <w:rsid w:val="00196B83"/>
    <w:rsid w:val="00197191"/>
    <w:rsid w:val="0019726D"/>
    <w:rsid w:val="001A0011"/>
    <w:rsid w:val="001A01C4"/>
    <w:rsid w:val="001A04EF"/>
    <w:rsid w:val="001A07E2"/>
    <w:rsid w:val="001A08F8"/>
    <w:rsid w:val="001A0C95"/>
    <w:rsid w:val="001A0E6C"/>
    <w:rsid w:val="001A13EF"/>
    <w:rsid w:val="001A1970"/>
    <w:rsid w:val="001A19FC"/>
    <w:rsid w:val="001A23DC"/>
    <w:rsid w:val="001A23E9"/>
    <w:rsid w:val="001A2613"/>
    <w:rsid w:val="001A3118"/>
    <w:rsid w:val="001A3399"/>
    <w:rsid w:val="001A36D6"/>
    <w:rsid w:val="001A3756"/>
    <w:rsid w:val="001A3DE4"/>
    <w:rsid w:val="001A4B3C"/>
    <w:rsid w:val="001A52BD"/>
    <w:rsid w:val="001A56EB"/>
    <w:rsid w:val="001A5858"/>
    <w:rsid w:val="001A5C77"/>
    <w:rsid w:val="001A64CA"/>
    <w:rsid w:val="001A671B"/>
    <w:rsid w:val="001A67C5"/>
    <w:rsid w:val="001A7075"/>
    <w:rsid w:val="001A729E"/>
    <w:rsid w:val="001A7632"/>
    <w:rsid w:val="001A76C9"/>
    <w:rsid w:val="001A7CDF"/>
    <w:rsid w:val="001B0216"/>
    <w:rsid w:val="001B0E48"/>
    <w:rsid w:val="001B1577"/>
    <w:rsid w:val="001B162A"/>
    <w:rsid w:val="001B2204"/>
    <w:rsid w:val="001B2795"/>
    <w:rsid w:val="001B295D"/>
    <w:rsid w:val="001B2BB2"/>
    <w:rsid w:val="001B2DCA"/>
    <w:rsid w:val="001B3A9A"/>
    <w:rsid w:val="001B3BF3"/>
    <w:rsid w:val="001B4164"/>
    <w:rsid w:val="001B4C48"/>
    <w:rsid w:val="001B4CBF"/>
    <w:rsid w:val="001B4E10"/>
    <w:rsid w:val="001B5A32"/>
    <w:rsid w:val="001B6499"/>
    <w:rsid w:val="001B6720"/>
    <w:rsid w:val="001B673D"/>
    <w:rsid w:val="001B6B34"/>
    <w:rsid w:val="001B6E36"/>
    <w:rsid w:val="001B7953"/>
    <w:rsid w:val="001B7BE8"/>
    <w:rsid w:val="001C02A3"/>
    <w:rsid w:val="001C038A"/>
    <w:rsid w:val="001C0554"/>
    <w:rsid w:val="001C0E39"/>
    <w:rsid w:val="001C0E3D"/>
    <w:rsid w:val="001C110B"/>
    <w:rsid w:val="001C1166"/>
    <w:rsid w:val="001C1288"/>
    <w:rsid w:val="001C168F"/>
    <w:rsid w:val="001C27C1"/>
    <w:rsid w:val="001C2F4D"/>
    <w:rsid w:val="001C2FFB"/>
    <w:rsid w:val="001C307B"/>
    <w:rsid w:val="001C3481"/>
    <w:rsid w:val="001C3593"/>
    <w:rsid w:val="001C4303"/>
    <w:rsid w:val="001C4ADD"/>
    <w:rsid w:val="001C4CBF"/>
    <w:rsid w:val="001C4D98"/>
    <w:rsid w:val="001C4F88"/>
    <w:rsid w:val="001C5F00"/>
    <w:rsid w:val="001C60C0"/>
    <w:rsid w:val="001C6427"/>
    <w:rsid w:val="001C6648"/>
    <w:rsid w:val="001C66A4"/>
    <w:rsid w:val="001C7146"/>
    <w:rsid w:val="001C7226"/>
    <w:rsid w:val="001C7874"/>
    <w:rsid w:val="001C7AE8"/>
    <w:rsid w:val="001D00B0"/>
    <w:rsid w:val="001D00C1"/>
    <w:rsid w:val="001D0A92"/>
    <w:rsid w:val="001D0B23"/>
    <w:rsid w:val="001D0D7D"/>
    <w:rsid w:val="001D0D99"/>
    <w:rsid w:val="001D0EE2"/>
    <w:rsid w:val="001D1362"/>
    <w:rsid w:val="001D143C"/>
    <w:rsid w:val="001D16EA"/>
    <w:rsid w:val="001D2862"/>
    <w:rsid w:val="001D2D2D"/>
    <w:rsid w:val="001D37F7"/>
    <w:rsid w:val="001D3E5F"/>
    <w:rsid w:val="001D3E6F"/>
    <w:rsid w:val="001D3FDB"/>
    <w:rsid w:val="001D3FDE"/>
    <w:rsid w:val="001D4058"/>
    <w:rsid w:val="001D435B"/>
    <w:rsid w:val="001D4A31"/>
    <w:rsid w:val="001D4BF8"/>
    <w:rsid w:val="001D5239"/>
    <w:rsid w:val="001D5294"/>
    <w:rsid w:val="001D5633"/>
    <w:rsid w:val="001D5CB3"/>
    <w:rsid w:val="001D5DEB"/>
    <w:rsid w:val="001D5E92"/>
    <w:rsid w:val="001D618E"/>
    <w:rsid w:val="001D62D7"/>
    <w:rsid w:val="001D6509"/>
    <w:rsid w:val="001D6B0A"/>
    <w:rsid w:val="001D6C62"/>
    <w:rsid w:val="001D7604"/>
    <w:rsid w:val="001D78CF"/>
    <w:rsid w:val="001D7B55"/>
    <w:rsid w:val="001D7B87"/>
    <w:rsid w:val="001D7E26"/>
    <w:rsid w:val="001E0717"/>
    <w:rsid w:val="001E07C9"/>
    <w:rsid w:val="001E09FB"/>
    <w:rsid w:val="001E0E13"/>
    <w:rsid w:val="001E132A"/>
    <w:rsid w:val="001E1331"/>
    <w:rsid w:val="001E1413"/>
    <w:rsid w:val="001E1776"/>
    <w:rsid w:val="001E1C08"/>
    <w:rsid w:val="001E20AC"/>
    <w:rsid w:val="001E2518"/>
    <w:rsid w:val="001E25A4"/>
    <w:rsid w:val="001E2A75"/>
    <w:rsid w:val="001E2BDF"/>
    <w:rsid w:val="001E2D75"/>
    <w:rsid w:val="001E35C4"/>
    <w:rsid w:val="001E408B"/>
    <w:rsid w:val="001E4538"/>
    <w:rsid w:val="001E45ED"/>
    <w:rsid w:val="001E46BE"/>
    <w:rsid w:val="001E49E7"/>
    <w:rsid w:val="001E4CF7"/>
    <w:rsid w:val="001E4DB1"/>
    <w:rsid w:val="001E4E9D"/>
    <w:rsid w:val="001E5526"/>
    <w:rsid w:val="001E5B3D"/>
    <w:rsid w:val="001E6101"/>
    <w:rsid w:val="001E64D0"/>
    <w:rsid w:val="001E65FF"/>
    <w:rsid w:val="001E6D87"/>
    <w:rsid w:val="001E712C"/>
    <w:rsid w:val="001E7997"/>
    <w:rsid w:val="001E79D1"/>
    <w:rsid w:val="001E7E6C"/>
    <w:rsid w:val="001F0292"/>
    <w:rsid w:val="001F06EE"/>
    <w:rsid w:val="001F077E"/>
    <w:rsid w:val="001F08BC"/>
    <w:rsid w:val="001F124F"/>
    <w:rsid w:val="001F18C2"/>
    <w:rsid w:val="001F1EC5"/>
    <w:rsid w:val="001F22FE"/>
    <w:rsid w:val="001F33DC"/>
    <w:rsid w:val="001F3483"/>
    <w:rsid w:val="001F3E76"/>
    <w:rsid w:val="001F4078"/>
    <w:rsid w:val="001F4543"/>
    <w:rsid w:val="001F4733"/>
    <w:rsid w:val="001F4B05"/>
    <w:rsid w:val="001F4B3A"/>
    <w:rsid w:val="001F4B4C"/>
    <w:rsid w:val="001F4C3A"/>
    <w:rsid w:val="001F4FB2"/>
    <w:rsid w:val="001F517B"/>
    <w:rsid w:val="001F539A"/>
    <w:rsid w:val="001F5C72"/>
    <w:rsid w:val="001F5C95"/>
    <w:rsid w:val="001F5D80"/>
    <w:rsid w:val="001F67AC"/>
    <w:rsid w:val="001F6A65"/>
    <w:rsid w:val="001F70D3"/>
    <w:rsid w:val="001F711A"/>
    <w:rsid w:val="001F7378"/>
    <w:rsid w:val="001F747C"/>
    <w:rsid w:val="001F7554"/>
    <w:rsid w:val="00200111"/>
    <w:rsid w:val="002003C0"/>
    <w:rsid w:val="002003CE"/>
    <w:rsid w:val="00200E65"/>
    <w:rsid w:val="00200E6D"/>
    <w:rsid w:val="0020117A"/>
    <w:rsid w:val="0020158F"/>
    <w:rsid w:val="002015E3"/>
    <w:rsid w:val="002018B4"/>
    <w:rsid w:val="00201D34"/>
    <w:rsid w:val="00201D61"/>
    <w:rsid w:val="00202046"/>
    <w:rsid w:val="0020231A"/>
    <w:rsid w:val="00202A65"/>
    <w:rsid w:val="0020326C"/>
    <w:rsid w:val="00203446"/>
    <w:rsid w:val="00203BFB"/>
    <w:rsid w:val="002045B0"/>
    <w:rsid w:val="002049BE"/>
    <w:rsid w:val="00204A11"/>
    <w:rsid w:val="00205742"/>
    <w:rsid w:val="00205B78"/>
    <w:rsid w:val="00206183"/>
    <w:rsid w:val="00206693"/>
    <w:rsid w:val="00206C24"/>
    <w:rsid w:val="002072D2"/>
    <w:rsid w:val="00207863"/>
    <w:rsid w:val="002079D0"/>
    <w:rsid w:val="00207A22"/>
    <w:rsid w:val="00207AA3"/>
    <w:rsid w:val="00207D15"/>
    <w:rsid w:val="00210B67"/>
    <w:rsid w:val="00210F2C"/>
    <w:rsid w:val="00211149"/>
    <w:rsid w:val="002111E4"/>
    <w:rsid w:val="00211702"/>
    <w:rsid w:val="002120F4"/>
    <w:rsid w:val="002125A1"/>
    <w:rsid w:val="00212FFE"/>
    <w:rsid w:val="00213987"/>
    <w:rsid w:val="00213AF8"/>
    <w:rsid w:val="00213C9A"/>
    <w:rsid w:val="00213DF1"/>
    <w:rsid w:val="002147BD"/>
    <w:rsid w:val="002147E1"/>
    <w:rsid w:val="00214BD7"/>
    <w:rsid w:val="00214CBF"/>
    <w:rsid w:val="00214EA8"/>
    <w:rsid w:val="00215353"/>
    <w:rsid w:val="00215417"/>
    <w:rsid w:val="00215C03"/>
    <w:rsid w:val="002160F9"/>
    <w:rsid w:val="00216535"/>
    <w:rsid w:val="002169FC"/>
    <w:rsid w:val="00216C76"/>
    <w:rsid w:val="002170DA"/>
    <w:rsid w:val="0021785A"/>
    <w:rsid w:val="00220083"/>
    <w:rsid w:val="00220110"/>
    <w:rsid w:val="00220319"/>
    <w:rsid w:val="002207B2"/>
    <w:rsid w:val="00220ACC"/>
    <w:rsid w:val="00221254"/>
    <w:rsid w:val="0022140E"/>
    <w:rsid w:val="0022169A"/>
    <w:rsid w:val="002217D6"/>
    <w:rsid w:val="00221C16"/>
    <w:rsid w:val="00221D4F"/>
    <w:rsid w:val="0022208A"/>
    <w:rsid w:val="002223EB"/>
    <w:rsid w:val="00222492"/>
    <w:rsid w:val="00223228"/>
    <w:rsid w:val="00223268"/>
    <w:rsid w:val="00223E26"/>
    <w:rsid w:val="0022450F"/>
    <w:rsid w:val="002245D1"/>
    <w:rsid w:val="0022464C"/>
    <w:rsid w:val="00224685"/>
    <w:rsid w:val="0022474A"/>
    <w:rsid w:val="0022488F"/>
    <w:rsid w:val="002249BE"/>
    <w:rsid w:val="00224BCD"/>
    <w:rsid w:val="00225060"/>
    <w:rsid w:val="0022605C"/>
    <w:rsid w:val="002262DF"/>
    <w:rsid w:val="00226355"/>
    <w:rsid w:val="0022694C"/>
    <w:rsid w:val="00226D45"/>
    <w:rsid w:val="00226D7D"/>
    <w:rsid w:val="00226EE0"/>
    <w:rsid w:val="0022713F"/>
    <w:rsid w:val="0022744E"/>
    <w:rsid w:val="00227ECA"/>
    <w:rsid w:val="00230003"/>
    <w:rsid w:val="0023001E"/>
    <w:rsid w:val="00230036"/>
    <w:rsid w:val="0023006D"/>
    <w:rsid w:val="002302F1"/>
    <w:rsid w:val="0023078C"/>
    <w:rsid w:val="0023100C"/>
    <w:rsid w:val="00231E23"/>
    <w:rsid w:val="00231E26"/>
    <w:rsid w:val="00232098"/>
    <w:rsid w:val="002322A1"/>
    <w:rsid w:val="00232C85"/>
    <w:rsid w:val="00232F9E"/>
    <w:rsid w:val="00232FB6"/>
    <w:rsid w:val="002330D0"/>
    <w:rsid w:val="00233279"/>
    <w:rsid w:val="00234AA6"/>
    <w:rsid w:val="00234B77"/>
    <w:rsid w:val="0023514F"/>
    <w:rsid w:val="00235639"/>
    <w:rsid w:val="00235A44"/>
    <w:rsid w:val="00235AD8"/>
    <w:rsid w:val="00235C74"/>
    <w:rsid w:val="0023600A"/>
    <w:rsid w:val="00236317"/>
    <w:rsid w:val="0023669A"/>
    <w:rsid w:val="002368DF"/>
    <w:rsid w:val="00236B63"/>
    <w:rsid w:val="00236E3E"/>
    <w:rsid w:val="0023703F"/>
    <w:rsid w:val="002370C9"/>
    <w:rsid w:val="002373CD"/>
    <w:rsid w:val="002407BD"/>
    <w:rsid w:val="00240952"/>
    <w:rsid w:val="00241411"/>
    <w:rsid w:val="002414F4"/>
    <w:rsid w:val="00241723"/>
    <w:rsid w:val="00241A40"/>
    <w:rsid w:val="00241BA8"/>
    <w:rsid w:val="00241DAD"/>
    <w:rsid w:val="00242161"/>
    <w:rsid w:val="002423CC"/>
    <w:rsid w:val="00242F5C"/>
    <w:rsid w:val="00243A05"/>
    <w:rsid w:val="00243BE6"/>
    <w:rsid w:val="0024498B"/>
    <w:rsid w:val="00244E86"/>
    <w:rsid w:val="00245691"/>
    <w:rsid w:val="0024587F"/>
    <w:rsid w:val="00245AD4"/>
    <w:rsid w:val="00246181"/>
    <w:rsid w:val="002464C2"/>
    <w:rsid w:val="002469C1"/>
    <w:rsid w:val="00246C5B"/>
    <w:rsid w:val="00246F19"/>
    <w:rsid w:val="0024735B"/>
    <w:rsid w:val="0024749D"/>
    <w:rsid w:val="002477C1"/>
    <w:rsid w:val="00247AA5"/>
    <w:rsid w:val="00250428"/>
    <w:rsid w:val="00250505"/>
    <w:rsid w:val="002507C8"/>
    <w:rsid w:val="00250E30"/>
    <w:rsid w:val="0025127D"/>
    <w:rsid w:val="00251D4B"/>
    <w:rsid w:val="00252308"/>
    <w:rsid w:val="0025253A"/>
    <w:rsid w:val="00252745"/>
    <w:rsid w:val="00252816"/>
    <w:rsid w:val="00252AC8"/>
    <w:rsid w:val="00252DB0"/>
    <w:rsid w:val="002530DE"/>
    <w:rsid w:val="0025329A"/>
    <w:rsid w:val="00253464"/>
    <w:rsid w:val="00253519"/>
    <w:rsid w:val="00253DA3"/>
    <w:rsid w:val="00253E40"/>
    <w:rsid w:val="002541F7"/>
    <w:rsid w:val="002544E9"/>
    <w:rsid w:val="0025483C"/>
    <w:rsid w:val="0025486B"/>
    <w:rsid w:val="00254A72"/>
    <w:rsid w:val="0025502A"/>
    <w:rsid w:val="00255129"/>
    <w:rsid w:val="002553CA"/>
    <w:rsid w:val="00255657"/>
    <w:rsid w:val="00255982"/>
    <w:rsid w:val="00255BFE"/>
    <w:rsid w:val="0025758C"/>
    <w:rsid w:val="00257824"/>
    <w:rsid w:val="002579AF"/>
    <w:rsid w:val="00257A6F"/>
    <w:rsid w:val="00257DE7"/>
    <w:rsid w:val="002603D1"/>
    <w:rsid w:val="00260592"/>
    <w:rsid w:val="0026115B"/>
    <w:rsid w:val="0026182E"/>
    <w:rsid w:val="00261D57"/>
    <w:rsid w:val="00262007"/>
    <w:rsid w:val="002620AC"/>
    <w:rsid w:val="00262149"/>
    <w:rsid w:val="0026231E"/>
    <w:rsid w:val="002624AF"/>
    <w:rsid w:val="00263190"/>
    <w:rsid w:val="00263314"/>
    <w:rsid w:val="00263996"/>
    <w:rsid w:val="00263F5B"/>
    <w:rsid w:val="0026415F"/>
    <w:rsid w:val="00264968"/>
    <w:rsid w:val="00264BA4"/>
    <w:rsid w:val="00264DB5"/>
    <w:rsid w:val="00265255"/>
    <w:rsid w:val="002653AC"/>
    <w:rsid w:val="0026587A"/>
    <w:rsid w:val="002661F0"/>
    <w:rsid w:val="00266887"/>
    <w:rsid w:val="00266BE1"/>
    <w:rsid w:val="00266C06"/>
    <w:rsid w:val="00266F63"/>
    <w:rsid w:val="00267026"/>
    <w:rsid w:val="002676AB"/>
    <w:rsid w:val="002676FB"/>
    <w:rsid w:val="00267AC8"/>
    <w:rsid w:val="00270663"/>
    <w:rsid w:val="0027066B"/>
    <w:rsid w:val="002708CC"/>
    <w:rsid w:val="00271A8B"/>
    <w:rsid w:val="00271CD2"/>
    <w:rsid w:val="00272C26"/>
    <w:rsid w:val="00273934"/>
    <w:rsid w:val="00273BB1"/>
    <w:rsid w:val="00273BDE"/>
    <w:rsid w:val="00274539"/>
    <w:rsid w:val="0027497F"/>
    <w:rsid w:val="00274C8B"/>
    <w:rsid w:val="00275005"/>
    <w:rsid w:val="00275353"/>
    <w:rsid w:val="00275CA2"/>
    <w:rsid w:val="002760D2"/>
    <w:rsid w:val="00276261"/>
    <w:rsid w:val="00276371"/>
    <w:rsid w:val="00276605"/>
    <w:rsid w:val="00276674"/>
    <w:rsid w:val="0027689F"/>
    <w:rsid w:val="002769D4"/>
    <w:rsid w:val="002770CB"/>
    <w:rsid w:val="002773AC"/>
    <w:rsid w:val="00277573"/>
    <w:rsid w:val="0027762A"/>
    <w:rsid w:val="0027769E"/>
    <w:rsid w:val="0027781A"/>
    <w:rsid w:val="00277A46"/>
    <w:rsid w:val="00277C49"/>
    <w:rsid w:val="00277D5F"/>
    <w:rsid w:val="002803CB"/>
    <w:rsid w:val="00280414"/>
    <w:rsid w:val="00280676"/>
    <w:rsid w:val="0028114B"/>
    <w:rsid w:val="0028172A"/>
    <w:rsid w:val="00281F18"/>
    <w:rsid w:val="002822F0"/>
    <w:rsid w:val="002823B4"/>
    <w:rsid w:val="002828A1"/>
    <w:rsid w:val="00282C31"/>
    <w:rsid w:val="00282D95"/>
    <w:rsid w:val="00282EC7"/>
    <w:rsid w:val="00282EE5"/>
    <w:rsid w:val="00282EF2"/>
    <w:rsid w:val="00282EF9"/>
    <w:rsid w:val="00283277"/>
    <w:rsid w:val="00283E59"/>
    <w:rsid w:val="00283FFC"/>
    <w:rsid w:val="002844C0"/>
    <w:rsid w:val="00284CC3"/>
    <w:rsid w:val="00285191"/>
    <w:rsid w:val="00285996"/>
    <w:rsid w:val="00285D98"/>
    <w:rsid w:val="0028634D"/>
    <w:rsid w:val="00286581"/>
    <w:rsid w:val="002866D1"/>
    <w:rsid w:val="0028699E"/>
    <w:rsid w:val="00287013"/>
    <w:rsid w:val="0028725D"/>
    <w:rsid w:val="002878CF"/>
    <w:rsid w:val="002879CF"/>
    <w:rsid w:val="00287CC9"/>
    <w:rsid w:val="00287D57"/>
    <w:rsid w:val="00290504"/>
    <w:rsid w:val="002910B8"/>
    <w:rsid w:val="002913D6"/>
    <w:rsid w:val="0029225F"/>
    <w:rsid w:val="00292642"/>
    <w:rsid w:val="0029299B"/>
    <w:rsid w:val="00292DB0"/>
    <w:rsid w:val="00292E9B"/>
    <w:rsid w:val="00293343"/>
    <w:rsid w:val="0029365B"/>
    <w:rsid w:val="00293E82"/>
    <w:rsid w:val="00294235"/>
    <w:rsid w:val="002944C2"/>
    <w:rsid w:val="0029455F"/>
    <w:rsid w:val="00295151"/>
    <w:rsid w:val="002956F9"/>
    <w:rsid w:val="00295822"/>
    <w:rsid w:val="002958CE"/>
    <w:rsid w:val="00295CD9"/>
    <w:rsid w:val="00295D09"/>
    <w:rsid w:val="00296117"/>
    <w:rsid w:val="00296322"/>
    <w:rsid w:val="00296531"/>
    <w:rsid w:val="00296704"/>
    <w:rsid w:val="00296D36"/>
    <w:rsid w:val="0029714C"/>
    <w:rsid w:val="002971BB"/>
    <w:rsid w:val="00297E81"/>
    <w:rsid w:val="002A019B"/>
    <w:rsid w:val="002A039C"/>
    <w:rsid w:val="002A0416"/>
    <w:rsid w:val="002A05E3"/>
    <w:rsid w:val="002A0E5F"/>
    <w:rsid w:val="002A1113"/>
    <w:rsid w:val="002A1305"/>
    <w:rsid w:val="002A1AA2"/>
    <w:rsid w:val="002A1EB9"/>
    <w:rsid w:val="002A2482"/>
    <w:rsid w:val="002A24CE"/>
    <w:rsid w:val="002A2665"/>
    <w:rsid w:val="002A29E4"/>
    <w:rsid w:val="002A2DCD"/>
    <w:rsid w:val="002A2FDC"/>
    <w:rsid w:val="002A3AEF"/>
    <w:rsid w:val="002A3B9B"/>
    <w:rsid w:val="002A4E38"/>
    <w:rsid w:val="002A5325"/>
    <w:rsid w:val="002A6112"/>
    <w:rsid w:val="002A62B2"/>
    <w:rsid w:val="002A6327"/>
    <w:rsid w:val="002A633C"/>
    <w:rsid w:val="002A63A9"/>
    <w:rsid w:val="002A643A"/>
    <w:rsid w:val="002A6D00"/>
    <w:rsid w:val="002A7BAC"/>
    <w:rsid w:val="002B04C6"/>
    <w:rsid w:val="002B0A0D"/>
    <w:rsid w:val="002B0BA7"/>
    <w:rsid w:val="002B0EB5"/>
    <w:rsid w:val="002B12DD"/>
    <w:rsid w:val="002B1305"/>
    <w:rsid w:val="002B19F1"/>
    <w:rsid w:val="002B1F4F"/>
    <w:rsid w:val="002B1F7A"/>
    <w:rsid w:val="002B2798"/>
    <w:rsid w:val="002B2844"/>
    <w:rsid w:val="002B29EB"/>
    <w:rsid w:val="002B2B84"/>
    <w:rsid w:val="002B3B96"/>
    <w:rsid w:val="002B3D64"/>
    <w:rsid w:val="002B3DD7"/>
    <w:rsid w:val="002B3E62"/>
    <w:rsid w:val="002B418C"/>
    <w:rsid w:val="002B42CA"/>
    <w:rsid w:val="002B45CC"/>
    <w:rsid w:val="002B4B1D"/>
    <w:rsid w:val="002B4B53"/>
    <w:rsid w:val="002B5E92"/>
    <w:rsid w:val="002B697D"/>
    <w:rsid w:val="002B6D3A"/>
    <w:rsid w:val="002B776C"/>
    <w:rsid w:val="002C0002"/>
    <w:rsid w:val="002C0469"/>
    <w:rsid w:val="002C0481"/>
    <w:rsid w:val="002C0648"/>
    <w:rsid w:val="002C0765"/>
    <w:rsid w:val="002C0866"/>
    <w:rsid w:val="002C10D9"/>
    <w:rsid w:val="002C1343"/>
    <w:rsid w:val="002C1413"/>
    <w:rsid w:val="002C146E"/>
    <w:rsid w:val="002C187D"/>
    <w:rsid w:val="002C1BF7"/>
    <w:rsid w:val="002C1F1A"/>
    <w:rsid w:val="002C20A4"/>
    <w:rsid w:val="002C2892"/>
    <w:rsid w:val="002C2AD2"/>
    <w:rsid w:val="002C2BCC"/>
    <w:rsid w:val="002C2D2F"/>
    <w:rsid w:val="002C37E0"/>
    <w:rsid w:val="002C3BB2"/>
    <w:rsid w:val="002C4155"/>
    <w:rsid w:val="002C418B"/>
    <w:rsid w:val="002C47C6"/>
    <w:rsid w:val="002C497B"/>
    <w:rsid w:val="002C4CD8"/>
    <w:rsid w:val="002C4EF2"/>
    <w:rsid w:val="002C562C"/>
    <w:rsid w:val="002C56AC"/>
    <w:rsid w:val="002C56C1"/>
    <w:rsid w:val="002C6155"/>
    <w:rsid w:val="002C6AB5"/>
    <w:rsid w:val="002C6B3A"/>
    <w:rsid w:val="002C7055"/>
    <w:rsid w:val="002C7538"/>
    <w:rsid w:val="002C7652"/>
    <w:rsid w:val="002C7870"/>
    <w:rsid w:val="002C7992"/>
    <w:rsid w:val="002C7DB1"/>
    <w:rsid w:val="002D041B"/>
    <w:rsid w:val="002D054C"/>
    <w:rsid w:val="002D05D1"/>
    <w:rsid w:val="002D0A8F"/>
    <w:rsid w:val="002D0B82"/>
    <w:rsid w:val="002D1FA6"/>
    <w:rsid w:val="002D2127"/>
    <w:rsid w:val="002D2D13"/>
    <w:rsid w:val="002D3470"/>
    <w:rsid w:val="002D363B"/>
    <w:rsid w:val="002D3650"/>
    <w:rsid w:val="002D394F"/>
    <w:rsid w:val="002D3CD3"/>
    <w:rsid w:val="002D3D38"/>
    <w:rsid w:val="002D3E5D"/>
    <w:rsid w:val="002D3ED5"/>
    <w:rsid w:val="002D42E9"/>
    <w:rsid w:val="002D44BC"/>
    <w:rsid w:val="002D4A09"/>
    <w:rsid w:val="002D4C96"/>
    <w:rsid w:val="002D4FCA"/>
    <w:rsid w:val="002D5047"/>
    <w:rsid w:val="002D541D"/>
    <w:rsid w:val="002D5ABF"/>
    <w:rsid w:val="002D5F6A"/>
    <w:rsid w:val="002D6425"/>
    <w:rsid w:val="002D64CB"/>
    <w:rsid w:val="002D6736"/>
    <w:rsid w:val="002D67A9"/>
    <w:rsid w:val="002D7358"/>
    <w:rsid w:val="002D7630"/>
    <w:rsid w:val="002D7824"/>
    <w:rsid w:val="002D7A58"/>
    <w:rsid w:val="002D7D47"/>
    <w:rsid w:val="002D7FE8"/>
    <w:rsid w:val="002E0188"/>
    <w:rsid w:val="002E06D0"/>
    <w:rsid w:val="002E09C8"/>
    <w:rsid w:val="002E0A9B"/>
    <w:rsid w:val="002E0B78"/>
    <w:rsid w:val="002E0C42"/>
    <w:rsid w:val="002E0D50"/>
    <w:rsid w:val="002E10A2"/>
    <w:rsid w:val="002E1223"/>
    <w:rsid w:val="002E163C"/>
    <w:rsid w:val="002E1AC0"/>
    <w:rsid w:val="002E1EC5"/>
    <w:rsid w:val="002E1EFE"/>
    <w:rsid w:val="002E2147"/>
    <w:rsid w:val="002E237C"/>
    <w:rsid w:val="002E27F6"/>
    <w:rsid w:val="002E333F"/>
    <w:rsid w:val="002E3732"/>
    <w:rsid w:val="002E3875"/>
    <w:rsid w:val="002E3C4A"/>
    <w:rsid w:val="002E3D00"/>
    <w:rsid w:val="002E4098"/>
    <w:rsid w:val="002E4509"/>
    <w:rsid w:val="002E45D8"/>
    <w:rsid w:val="002E4972"/>
    <w:rsid w:val="002E5424"/>
    <w:rsid w:val="002E587A"/>
    <w:rsid w:val="002E598A"/>
    <w:rsid w:val="002E5AD1"/>
    <w:rsid w:val="002E6201"/>
    <w:rsid w:val="002E63A5"/>
    <w:rsid w:val="002E6639"/>
    <w:rsid w:val="002E6728"/>
    <w:rsid w:val="002E6993"/>
    <w:rsid w:val="002E6CD0"/>
    <w:rsid w:val="002E6D1B"/>
    <w:rsid w:val="002E6E05"/>
    <w:rsid w:val="002E71B5"/>
    <w:rsid w:val="002E74BF"/>
    <w:rsid w:val="002E7D06"/>
    <w:rsid w:val="002F0300"/>
    <w:rsid w:val="002F096F"/>
    <w:rsid w:val="002F0A9A"/>
    <w:rsid w:val="002F0BC1"/>
    <w:rsid w:val="002F1200"/>
    <w:rsid w:val="002F13E3"/>
    <w:rsid w:val="002F233D"/>
    <w:rsid w:val="002F2EB7"/>
    <w:rsid w:val="002F3347"/>
    <w:rsid w:val="002F34D4"/>
    <w:rsid w:val="002F3D65"/>
    <w:rsid w:val="002F3E25"/>
    <w:rsid w:val="002F4643"/>
    <w:rsid w:val="002F49E6"/>
    <w:rsid w:val="002F4DFC"/>
    <w:rsid w:val="002F5666"/>
    <w:rsid w:val="002F5BB3"/>
    <w:rsid w:val="002F6065"/>
    <w:rsid w:val="002F609C"/>
    <w:rsid w:val="002F60B7"/>
    <w:rsid w:val="002F632F"/>
    <w:rsid w:val="002F6639"/>
    <w:rsid w:val="002F6659"/>
    <w:rsid w:val="002F67BF"/>
    <w:rsid w:val="002F6B54"/>
    <w:rsid w:val="002F6C8E"/>
    <w:rsid w:val="002F7B9B"/>
    <w:rsid w:val="002F7DBA"/>
    <w:rsid w:val="002F7EDA"/>
    <w:rsid w:val="002F7F2D"/>
    <w:rsid w:val="002F7F54"/>
    <w:rsid w:val="0030056E"/>
    <w:rsid w:val="003005DC"/>
    <w:rsid w:val="0030081B"/>
    <w:rsid w:val="00300924"/>
    <w:rsid w:val="00300BF5"/>
    <w:rsid w:val="00301263"/>
    <w:rsid w:val="00301324"/>
    <w:rsid w:val="00301EE4"/>
    <w:rsid w:val="00302833"/>
    <w:rsid w:val="00302839"/>
    <w:rsid w:val="00302CAA"/>
    <w:rsid w:val="003036AB"/>
    <w:rsid w:val="00303813"/>
    <w:rsid w:val="003040C9"/>
    <w:rsid w:val="00304116"/>
    <w:rsid w:val="003047F3"/>
    <w:rsid w:val="00304E97"/>
    <w:rsid w:val="00305142"/>
    <w:rsid w:val="0030545E"/>
    <w:rsid w:val="00305631"/>
    <w:rsid w:val="00305951"/>
    <w:rsid w:val="0030605F"/>
    <w:rsid w:val="003062EB"/>
    <w:rsid w:val="0030647D"/>
    <w:rsid w:val="00306A86"/>
    <w:rsid w:val="00306CCE"/>
    <w:rsid w:val="00306CD7"/>
    <w:rsid w:val="00306DAD"/>
    <w:rsid w:val="0031046D"/>
    <w:rsid w:val="00310557"/>
    <w:rsid w:val="00311001"/>
    <w:rsid w:val="00311577"/>
    <w:rsid w:val="003116AA"/>
    <w:rsid w:val="00311936"/>
    <w:rsid w:val="0031214E"/>
    <w:rsid w:val="0031295D"/>
    <w:rsid w:val="00312BE7"/>
    <w:rsid w:val="00312C69"/>
    <w:rsid w:val="0031352D"/>
    <w:rsid w:val="00313703"/>
    <w:rsid w:val="00313C5A"/>
    <w:rsid w:val="00313F3C"/>
    <w:rsid w:val="00314722"/>
    <w:rsid w:val="00314798"/>
    <w:rsid w:val="0031482E"/>
    <w:rsid w:val="00314C1B"/>
    <w:rsid w:val="00315101"/>
    <w:rsid w:val="00315779"/>
    <w:rsid w:val="0031582A"/>
    <w:rsid w:val="003158CA"/>
    <w:rsid w:val="00315A7F"/>
    <w:rsid w:val="00315D4A"/>
    <w:rsid w:val="00315F74"/>
    <w:rsid w:val="003163A3"/>
    <w:rsid w:val="00316675"/>
    <w:rsid w:val="00317176"/>
    <w:rsid w:val="003173C6"/>
    <w:rsid w:val="00317701"/>
    <w:rsid w:val="00317876"/>
    <w:rsid w:val="00317DDF"/>
    <w:rsid w:val="003200BE"/>
    <w:rsid w:val="00320BD2"/>
    <w:rsid w:val="0032107A"/>
    <w:rsid w:val="003215B3"/>
    <w:rsid w:val="00321C8C"/>
    <w:rsid w:val="00321F0D"/>
    <w:rsid w:val="003224C5"/>
    <w:rsid w:val="00322553"/>
    <w:rsid w:val="003225B4"/>
    <w:rsid w:val="00322836"/>
    <w:rsid w:val="00322A36"/>
    <w:rsid w:val="00322B28"/>
    <w:rsid w:val="0032304F"/>
    <w:rsid w:val="003234DE"/>
    <w:rsid w:val="00323B7D"/>
    <w:rsid w:val="0032462F"/>
    <w:rsid w:val="00325212"/>
    <w:rsid w:val="003254CA"/>
    <w:rsid w:val="00325674"/>
    <w:rsid w:val="00325982"/>
    <w:rsid w:val="00326899"/>
    <w:rsid w:val="00326AFA"/>
    <w:rsid w:val="00326CB8"/>
    <w:rsid w:val="00326D42"/>
    <w:rsid w:val="003276D1"/>
    <w:rsid w:val="00327BC6"/>
    <w:rsid w:val="00327F3D"/>
    <w:rsid w:val="00330C0D"/>
    <w:rsid w:val="00330D72"/>
    <w:rsid w:val="00330E96"/>
    <w:rsid w:val="003315F5"/>
    <w:rsid w:val="003317E3"/>
    <w:rsid w:val="003323D9"/>
    <w:rsid w:val="00332442"/>
    <w:rsid w:val="003328D2"/>
    <w:rsid w:val="00332A83"/>
    <w:rsid w:val="00332BDC"/>
    <w:rsid w:val="00333767"/>
    <w:rsid w:val="00333D46"/>
    <w:rsid w:val="003341A2"/>
    <w:rsid w:val="003341C5"/>
    <w:rsid w:val="00334C4B"/>
    <w:rsid w:val="003351EE"/>
    <w:rsid w:val="00335662"/>
    <w:rsid w:val="003359BD"/>
    <w:rsid w:val="00335D10"/>
    <w:rsid w:val="00335D4B"/>
    <w:rsid w:val="00335D6C"/>
    <w:rsid w:val="00336623"/>
    <w:rsid w:val="00336627"/>
    <w:rsid w:val="00336BD4"/>
    <w:rsid w:val="00336C6A"/>
    <w:rsid w:val="00337185"/>
    <w:rsid w:val="003371CE"/>
    <w:rsid w:val="00337AC2"/>
    <w:rsid w:val="00337EA4"/>
    <w:rsid w:val="00337F6E"/>
    <w:rsid w:val="003409AF"/>
    <w:rsid w:val="00341389"/>
    <w:rsid w:val="00341445"/>
    <w:rsid w:val="00341F0C"/>
    <w:rsid w:val="00342243"/>
    <w:rsid w:val="0034235C"/>
    <w:rsid w:val="00342512"/>
    <w:rsid w:val="00342548"/>
    <w:rsid w:val="003431F8"/>
    <w:rsid w:val="0034344D"/>
    <w:rsid w:val="0034356B"/>
    <w:rsid w:val="00343B45"/>
    <w:rsid w:val="00343FF8"/>
    <w:rsid w:val="00344111"/>
    <w:rsid w:val="0034434E"/>
    <w:rsid w:val="00344484"/>
    <w:rsid w:val="003447F6"/>
    <w:rsid w:val="00344A37"/>
    <w:rsid w:val="00344B11"/>
    <w:rsid w:val="00344CBD"/>
    <w:rsid w:val="00345B12"/>
    <w:rsid w:val="00345EAD"/>
    <w:rsid w:val="00346572"/>
    <w:rsid w:val="00347267"/>
    <w:rsid w:val="003473D8"/>
    <w:rsid w:val="003476A2"/>
    <w:rsid w:val="00347E47"/>
    <w:rsid w:val="00347FA6"/>
    <w:rsid w:val="00350CD8"/>
    <w:rsid w:val="003511A5"/>
    <w:rsid w:val="0035159E"/>
    <w:rsid w:val="003516EF"/>
    <w:rsid w:val="0035178C"/>
    <w:rsid w:val="00351CDF"/>
    <w:rsid w:val="00351ECE"/>
    <w:rsid w:val="00351EF3"/>
    <w:rsid w:val="00351FAF"/>
    <w:rsid w:val="0035202C"/>
    <w:rsid w:val="0035286E"/>
    <w:rsid w:val="0035289C"/>
    <w:rsid w:val="0035299E"/>
    <w:rsid w:val="00352F84"/>
    <w:rsid w:val="00353B0F"/>
    <w:rsid w:val="003542F3"/>
    <w:rsid w:val="0035432A"/>
    <w:rsid w:val="00354349"/>
    <w:rsid w:val="00354DBF"/>
    <w:rsid w:val="00354DFE"/>
    <w:rsid w:val="00355721"/>
    <w:rsid w:val="00355C1A"/>
    <w:rsid w:val="00355F81"/>
    <w:rsid w:val="00355FD7"/>
    <w:rsid w:val="003562E5"/>
    <w:rsid w:val="003565CE"/>
    <w:rsid w:val="0035686C"/>
    <w:rsid w:val="00356A5D"/>
    <w:rsid w:val="00356B64"/>
    <w:rsid w:val="00357327"/>
    <w:rsid w:val="00357553"/>
    <w:rsid w:val="00357734"/>
    <w:rsid w:val="00357DED"/>
    <w:rsid w:val="00360241"/>
    <w:rsid w:val="003605C9"/>
    <w:rsid w:val="0036095F"/>
    <w:rsid w:val="00360B38"/>
    <w:rsid w:val="00360BF0"/>
    <w:rsid w:val="00360DA3"/>
    <w:rsid w:val="003611F9"/>
    <w:rsid w:val="00361557"/>
    <w:rsid w:val="00361668"/>
    <w:rsid w:val="00361732"/>
    <w:rsid w:val="00362839"/>
    <w:rsid w:val="00362A51"/>
    <w:rsid w:val="00362BAE"/>
    <w:rsid w:val="00362D9E"/>
    <w:rsid w:val="00362FEF"/>
    <w:rsid w:val="003632A3"/>
    <w:rsid w:val="0036365C"/>
    <w:rsid w:val="003640C3"/>
    <w:rsid w:val="003641F9"/>
    <w:rsid w:val="003648C9"/>
    <w:rsid w:val="00364B67"/>
    <w:rsid w:val="0036523F"/>
    <w:rsid w:val="00365380"/>
    <w:rsid w:val="00365BD1"/>
    <w:rsid w:val="0036608F"/>
    <w:rsid w:val="003675D8"/>
    <w:rsid w:val="00367D4F"/>
    <w:rsid w:val="00367E2D"/>
    <w:rsid w:val="003706C8"/>
    <w:rsid w:val="00370AF9"/>
    <w:rsid w:val="00370C20"/>
    <w:rsid w:val="00370D37"/>
    <w:rsid w:val="00371CA4"/>
    <w:rsid w:val="00371D9F"/>
    <w:rsid w:val="003726CA"/>
    <w:rsid w:val="00372CAC"/>
    <w:rsid w:val="00372D1B"/>
    <w:rsid w:val="00372DD6"/>
    <w:rsid w:val="00373335"/>
    <w:rsid w:val="003738D5"/>
    <w:rsid w:val="003739EB"/>
    <w:rsid w:val="00373A1A"/>
    <w:rsid w:val="00373C74"/>
    <w:rsid w:val="00373F37"/>
    <w:rsid w:val="003748AD"/>
    <w:rsid w:val="00374AC5"/>
    <w:rsid w:val="00375358"/>
    <w:rsid w:val="0037538A"/>
    <w:rsid w:val="0037554A"/>
    <w:rsid w:val="0037556C"/>
    <w:rsid w:val="0037597E"/>
    <w:rsid w:val="00375D84"/>
    <w:rsid w:val="00375FC8"/>
    <w:rsid w:val="0037603D"/>
    <w:rsid w:val="003763AF"/>
    <w:rsid w:val="00376490"/>
    <w:rsid w:val="00376A28"/>
    <w:rsid w:val="00376B78"/>
    <w:rsid w:val="00377CFB"/>
    <w:rsid w:val="003804EA"/>
    <w:rsid w:val="00380CE4"/>
    <w:rsid w:val="003814FE"/>
    <w:rsid w:val="00381C14"/>
    <w:rsid w:val="00381F95"/>
    <w:rsid w:val="0038202B"/>
    <w:rsid w:val="00382784"/>
    <w:rsid w:val="00382B83"/>
    <w:rsid w:val="00382DBE"/>
    <w:rsid w:val="00382E64"/>
    <w:rsid w:val="003830B7"/>
    <w:rsid w:val="00383B0D"/>
    <w:rsid w:val="00383C1E"/>
    <w:rsid w:val="00383DBD"/>
    <w:rsid w:val="00383ED7"/>
    <w:rsid w:val="00383F5E"/>
    <w:rsid w:val="0038414B"/>
    <w:rsid w:val="003841B7"/>
    <w:rsid w:val="0038466C"/>
    <w:rsid w:val="00384C57"/>
    <w:rsid w:val="00385462"/>
    <w:rsid w:val="003855E1"/>
    <w:rsid w:val="00385A1D"/>
    <w:rsid w:val="00385D49"/>
    <w:rsid w:val="00385D5B"/>
    <w:rsid w:val="003867CC"/>
    <w:rsid w:val="00386CE2"/>
    <w:rsid w:val="00386FD8"/>
    <w:rsid w:val="00387365"/>
    <w:rsid w:val="00387DAB"/>
    <w:rsid w:val="00387E86"/>
    <w:rsid w:val="00390691"/>
    <w:rsid w:val="00390734"/>
    <w:rsid w:val="00390CAA"/>
    <w:rsid w:val="00390E03"/>
    <w:rsid w:val="00390E07"/>
    <w:rsid w:val="00390FDE"/>
    <w:rsid w:val="003913A5"/>
    <w:rsid w:val="003918DE"/>
    <w:rsid w:val="003923DA"/>
    <w:rsid w:val="00392441"/>
    <w:rsid w:val="00392443"/>
    <w:rsid w:val="003929EC"/>
    <w:rsid w:val="00392F4E"/>
    <w:rsid w:val="003930F8"/>
    <w:rsid w:val="00393182"/>
    <w:rsid w:val="00393466"/>
    <w:rsid w:val="00393A49"/>
    <w:rsid w:val="00393F4D"/>
    <w:rsid w:val="003949F6"/>
    <w:rsid w:val="00394AFB"/>
    <w:rsid w:val="00394BA3"/>
    <w:rsid w:val="00394BC0"/>
    <w:rsid w:val="00394CEB"/>
    <w:rsid w:val="0039524D"/>
    <w:rsid w:val="00395484"/>
    <w:rsid w:val="00395714"/>
    <w:rsid w:val="003957C1"/>
    <w:rsid w:val="0039606B"/>
    <w:rsid w:val="00396209"/>
    <w:rsid w:val="00396E8A"/>
    <w:rsid w:val="0039750A"/>
    <w:rsid w:val="00397816"/>
    <w:rsid w:val="00397DC2"/>
    <w:rsid w:val="00397E30"/>
    <w:rsid w:val="003A079D"/>
    <w:rsid w:val="003A09EF"/>
    <w:rsid w:val="003A0A34"/>
    <w:rsid w:val="003A1062"/>
    <w:rsid w:val="003A1574"/>
    <w:rsid w:val="003A2D16"/>
    <w:rsid w:val="003A2D25"/>
    <w:rsid w:val="003A2D6B"/>
    <w:rsid w:val="003A35C0"/>
    <w:rsid w:val="003A3AFF"/>
    <w:rsid w:val="003A3C25"/>
    <w:rsid w:val="003A3F34"/>
    <w:rsid w:val="003A47F1"/>
    <w:rsid w:val="003A4937"/>
    <w:rsid w:val="003A4E53"/>
    <w:rsid w:val="003A4ED6"/>
    <w:rsid w:val="003A4FF0"/>
    <w:rsid w:val="003A5BA7"/>
    <w:rsid w:val="003A5C6E"/>
    <w:rsid w:val="003A61EA"/>
    <w:rsid w:val="003A6552"/>
    <w:rsid w:val="003A6D34"/>
    <w:rsid w:val="003A6E1D"/>
    <w:rsid w:val="003A70A6"/>
    <w:rsid w:val="003A731E"/>
    <w:rsid w:val="003A7A93"/>
    <w:rsid w:val="003A7ECB"/>
    <w:rsid w:val="003B02B2"/>
    <w:rsid w:val="003B0751"/>
    <w:rsid w:val="003B0868"/>
    <w:rsid w:val="003B09E4"/>
    <w:rsid w:val="003B0AD0"/>
    <w:rsid w:val="003B0D80"/>
    <w:rsid w:val="003B0EEA"/>
    <w:rsid w:val="003B10CC"/>
    <w:rsid w:val="003B16D9"/>
    <w:rsid w:val="003B175B"/>
    <w:rsid w:val="003B1A96"/>
    <w:rsid w:val="003B1B26"/>
    <w:rsid w:val="003B1BD1"/>
    <w:rsid w:val="003B1DDE"/>
    <w:rsid w:val="003B1EDD"/>
    <w:rsid w:val="003B220D"/>
    <w:rsid w:val="003B2917"/>
    <w:rsid w:val="003B2B40"/>
    <w:rsid w:val="003B2F62"/>
    <w:rsid w:val="003B3835"/>
    <w:rsid w:val="003B3C6A"/>
    <w:rsid w:val="003B45C6"/>
    <w:rsid w:val="003B4645"/>
    <w:rsid w:val="003B48D2"/>
    <w:rsid w:val="003B4994"/>
    <w:rsid w:val="003B4AB3"/>
    <w:rsid w:val="003B4D63"/>
    <w:rsid w:val="003B4DB0"/>
    <w:rsid w:val="003B5E02"/>
    <w:rsid w:val="003B5E5B"/>
    <w:rsid w:val="003B5E67"/>
    <w:rsid w:val="003B5F51"/>
    <w:rsid w:val="003B5FCA"/>
    <w:rsid w:val="003B64CA"/>
    <w:rsid w:val="003B667A"/>
    <w:rsid w:val="003B69E3"/>
    <w:rsid w:val="003B6A1D"/>
    <w:rsid w:val="003B6C32"/>
    <w:rsid w:val="003B6CDC"/>
    <w:rsid w:val="003B6E49"/>
    <w:rsid w:val="003B712C"/>
    <w:rsid w:val="003B731B"/>
    <w:rsid w:val="003B73FD"/>
    <w:rsid w:val="003B7533"/>
    <w:rsid w:val="003C08B7"/>
    <w:rsid w:val="003C0B09"/>
    <w:rsid w:val="003C115B"/>
    <w:rsid w:val="003C19C6"/>
    <w:rsid w:val="003C19E1"/>
    <w:rsid w:val="003C1D0C"/>
    <w:rsid w:val="003C1DCF"/>
    <w:rsid w:val="003C20F1"/>
    <w:rsid w:val="003C23DB"/>
    <w:rsid w:val="003C247A"/>
    <w:rsid w:val="003C24BB"/>
    <w:rsid w:val="003C27C8"/>
    <w:rsid w:val="003C2DBF"/>
    <w:rsid w:val="003C2EA6"/>
    <w:rsid w:val="003C3039"/>
    <w:rsid w:val="003C30FB"/>
    <w:rsid w:val="003C31DA"/>
    <w:rsid w:val="003C3348"/>
    <w:rsid w:val="003C33B7"/>
    <w:rsid w:val="003C3BC2"/>
    <w:rsid w:val="003C3EA7"/>
    <w:rsid w:val="003C4540"/>
    <w:rsid w:val="003C4D78"/>
    <w:rsid w:val="003C4E89"/>
    <w:rsid w:val="003C570A"/>
    <w:rsid w:val="003C5A86"/>
    <w:rsid w:val="003C5D38"/>
    <w:rsid w:val="003C5FEF"/>
    <w:rsid w:val="003C6694"/>
    <w:rsid w:val="003C6E69"/>
    <w:rsid w:val="003C6FF9"/>
    <w:rsid w:val="003C72C6"/>
    <w:rsid w:val="003C74F8"/>
    <w:rsid w:val="003C76E7"/>
    <w:rsid w:val="003C7871"/>
    <w:rsid w:val="003C7A11"/>
    <w:rsid w:val="003C7CC7"/>
    <w:rsid w:val="003C7F85"/>
    <w:rsid w:val="003D011A"/>
    <w:rsid w:val="003D071D"/>
    <w:rsid w:val="003D0BC3"/>
    <w:rsid w:val="003D0DB7"/>
    <w:rsid w:val="003D0DC2"/>
    <w:rsid w:val="003D124D"/>
    <w:rsid w:val="003D18C2"/>
    <w:rsid w:val="003D1980"/>
    <w:rsid w:val="003D1BAD"/>
    <w:rsid w:val="003D20A3"/>
    <w:rsid w:val="003D2298"/>
    <w:rsid w:val="003D2A59"/>
    <w:rsid w:val="003D32E5"/>
    <w:rsid w:val="003D3344"/>
    <w:rsid w:val="003D3635"/>
    <w:rsid w:val="003D39DB"/>
    <w:rsid w:val="003D3C96"/>
    <w:rsid w:val="003D3D13"/>
    <w:rsid w:val="003D41BC"/>
    <w:rsid w:val="003D44F9"/>
    <w:rsid w:val="003D46B4"/>
    <w:rsid w:val="003D48AC"/>
    <w:rsid w:val="003D4D76"/>
    <w:rsid w:val="003D4FE8"/>
    <w:rsid w:val="003D5088"/>
    <w:rsid w:val="003D5226"/>
    <w:rsid w:val="003D5359"/>
    <w:rsid w:val="003D5549"/>
    <w:rsid w:val="003D5EF7"/>
    <w:rsid w:val="003D6CD4"/>
    <w:rsid w:val="003D6D8E"/>
    <w:rsid w:val="003D71E3"/>
    <w:rsid w:val="003D7AEB"/>
    <w:rsid w:val="003E06EF"/>
    <w:rsid w:val="003E08D1"/>
    <w:rsid w:val="003E0E6D"/>
    <w:rsid w:val="003E180F"/>
    <w:rsid w:val="003E195D"/>
    <w:rsid w:val="003E1A0A"/>
    <w:rsid w:val="003E1F37"/>
    <w:rsid w:val="003E2AC8"/>
    <w:rsid w:val="003E2F4C"/>
    <w:rsid w:val="003E373D"/>
    <w:rsid w:val="003E378B"/>
    <w:rsid w:val="003E3D55"/>
    <w:rsid w:val="003E3D8A"/>
    <w:rsid w:val="003E3DE3"/>
    <w:rsid w:val="003E3E84"/>
    <w:rsid w:val="003E3EDE"/>
    <w:rsid w:val="003E411B"/>
    <w:rsid w:val="003E4778"/>
    <w:rsid w:val="003E4785"/>
    <w:rsid w:val="003E57F4"/>
    <w:rsid w:val="003E5B11"/>
    <w:rsid w:val="003E5F9B"/>
    <w:rsid w:val="003E5FC2"/>
    <w:rsid w:val="003E6077"/>
    <w:rsid w:val="003E698E"/>
    <w:rsid w:val="003E6EF7"/>
    <w:rsid w:val="003E7834"/>
    <w:rsid w:val="003E7BF7"/>
    <w:rsid w:val="003E7DF0"/>
    <w:rsid w:val="003F01EB"/>
    <w:rsid w:val="003F02F9"/>
    <w:rsid w:val="003F04A0"/>
    <w:rsid w:val="003F06A6"/>
    <w:rsid w:val="003F06C1"/>
    <w:rsid w:val="003F0740"/>
    <w:rsid w:val="003F0A73"/>
    <w:rsid w:val="003F0BA4"/>
    <w:rsid w:val="003F0D45"/>
    <w:rsid w:val="003F0E12"/>
    <w:rsid w:val="003F0E27"/>
    <w:rsid w:val="003F1D8C"/>
    <w:rsid w:val="003F22C5"/>
    <w:rsid w:val="003F237B"/>
    <w:rsid w:val="003F2963"/>
    <w:rsid w:val="003F2C87"/>
    <w:rsid w:val="003F31BA"/>
    <w:rsid w:val="003F34A0"/>
    <w:rsid w:val="003F3A93"/>
    <w:rsid w:val="003F406F"/>
    <w:rsid w:val="003F4323"/>
    <w:rsid w:val="003F4B37"/>
    <w:rsid w:val="003F52A9"/>
    <w:rsid w:val="003F64EA"/>
    <w:rsid w:val="003F669B"/>
    <w:rsid w:val="003F6ED3"/>
    <w:rsid w:val="003F743D"/>
    <w:rsid w:val="003F7832"/>
    <w:rsid w:val="003F7AC7"/>
    <w:rsid w:val="003F7ACF"/>
    <w:rsid w:val="003F7C3A"/>
    <w:rsid w:val="00400069"/>
    <w:rsid w:val="00400A47"/>
    <w:rsid w:val="00400BE2"/>
    <w:rsid w:val="00400CA2"/>
    <w:rsid w:val="00400F5A"/>
    <w:rsid w:val="004010D7"/>
    <w:rsid w:val="00401118"/>
    <w:rsid w:val="004016AD"/>
    <w:rsid w:val="0040187B"/>
    <w:rsid w:val="00401D9B"/>
    <w:rsid w:val="004024F5"/>
    <w:rsid w:val="00402562"/>
    <w:rsid w:val="0040376C"/>
    <w:rsid w:val="00403AB5"/>
    <w:rsid w:val="00403E00"/>
    <w:rsid w:val="004044EE"/>
    <w:rsid w:val="00404582"/>
    <w:rsid w:val="00404F41"/>
    <w:rsid w:val="0040549A"/>
    <w:rsid w:val="0040572E"/>
    <w:rsid w:val="00405C7C"/>
    <w:rsid w:val="00405FA2"/>
    <w:rsid w:val="004064A8"/>
    <w:rsid w:val="00406EA9"/>
    <w:rsid w:val="00406F4F"/>
    <w:rsid w:val="0040702C"/>
    <w:rsid w:val="0040730A"/>
    <w:rsid w:val="00407DF0"/>
    <w:rsid w:val="00407DFE"/>
    <w:rsid w:val="004101D7"/>
    <w:rsid w:val="0041051B"/>
    <w:rsid w:val="00410678"/>
    <w:rsid w:val="004108A1"/>
    <w:rsid w:val="00410E26"/>
    <w:rsid w:val="00410F36"/>
    <w:rsid w:val="004114BF"/>
    <w:rsid w:val="00412746"/>
    <w:rsid w:val="00412B2F"/>
    <w:rsid w:val="00412C55"/>
    <w:rsid w:val="004131C4"/>
    <w:rsid w:val="00413467"/>
    <w:rsid w:val="004137DE"/>
    <w:rsid w:val="00413A80"/>
    <w:rsid w:val="00413AE4"/>
    <w:rsid w:val="00414040"/>
    <w:rsid w:val="004140E2"/>
    <w:rsid w:val="0041444E"/>
    <w:rsid w:val="004145C4"/>
    <w:rsid w:val="00414808"/>
    <w:rsid w:val="00414A6C"/>
    <w:rsid w:val="00414B1F"/>
    <w:rsid w:val="00414C1E"/>
    <w:rsid w:val="00414C1F"/>
    <w:rsid w:val="00414CCF"/>
    <w:rsid w:val="00414F1A"/>
    <w:rsid w:val="0041513E"/>
    <w:rsid w:val="004165FB"/>
    <w:rsid w:val="00416A6A"/>
    <w:rsid w:val="00416C01"/>
    <w:rsid w:val="00416E42"/>
    <w:rsid w:val="004170BB"/>
    <w:rsid w:val="0041722A"/>
    <w:rsid w:val="00417A7B"/>
    <w:rsid w:val="00417DAE"/>
    <w:rsid w:val="00417FE3"/>
    <w:rsid w:val="004206D9"/>
    <w:rsid w:val="00420F4E"/>
    <w:rsid w:val="00421138"/>
    <w:rsid w:val="004212CB"/>
    <w:rsid w:val="0042133E"/>
    <w:rsid w:val="0042172E"/>
    <w:rsid w:val="00421743"/>
    <w:rsid w:val="00421ABA"/>
    <w:rsid w:val="00421C67"/>
    <w:rsid w:val="00421E74"/>
    <w:rsid w:val="00421EDA"/>
    <w:rsid w:val="00421FFE"/>
    <w:rsid w:val="00422AC9"/>
    <w:rsid w:val="00422C53"/>
    <w:rsid w:val="0042316F"/>
    <w:rsid w:val="00423435"/>
    <w:rsid w:val="004238A3"/>
    <w:rsid w:val="00423B2C"/>
    <w:rsid w:val="00423CDF"/>
    <w:rsid w:val="00423D45"/>
    <w:rsid w:val="00423E1B"/>
    <w:rsid w:val="0042405C"/>
    <w:rsid w:val="00425530"/>
    <w:rsid w:val="00425842"/>
    <w:rsid w:val="004258CB"/>
    <w:rsid w:val="0042595F"/>
    <w:rsid w:val="00425B09"/>
    <w:rsid w:val="00426061"/>
    <w:rsid w:val="004261F3"/>
    <w:rsid w:val="00426629"/>
    <w:rsid w:val="004266C6"/>
    <w:rsid w:val="00426C5A"/>
    <w:rsid w:val="00426CEF"/>
    <w:rsid w:val="00426F64"/>
    <w:rsid w:val="004271FD"/>
    <w:rsid w:val="004277FE"/>
    <w:rsid w:val="00427C98"/>
    <w:rsid w:val="004308A9"/>
    <w:rsid w:val="00430E5F"/>
    <w:rsid w:val="00431B02"/>
    <w:rsid w:val="00431E81"/>
    <w:rsid w:val="00431F3F"/>
    <w:rsid w:val="00432540"/>
    <w:rsid w:val="004330AA"/>
    <w:rsid w:val="00434267"/>
    <w:rsid w:val="004343D7"/>
    <w:rsid w:val="004344FF"/>
    <w:rsid w:val="00434E99"/>
    <w:rsid w:val="00435526"/>
    <w:rsid w:val="00435586"/>
    <w:rsid w:val="00436797"/>
    <w:rsid w:val="00436823"/>
    <w:rsid w:val="004368AD"/>
    <w:rsid w:val="00436D18"/>
    <w:rsid w:val="00436E7C"/>
    <w:rsid w:val="004372EB"/>
    <w:rsid w:val="0043753E"/>
    <w:rsid w:val="004376B5"/>
    <w:rsid w:val="0044015F"/>
    <w:rsid w:val="0044061D"/>
    <w:rsid w:val="00440826"/>
    <w:rsid w:val="00440AEB"/>
    <w:rsid w:val="00440D2C"/>
    <w:rsid w:val="0044146D"/>
    <w:rsid w:val="004422E4"/>
    <w:rsid w:val="004426C5"/>
    <w:rsid w:val="004429CF"/>
    <w:rsid w:val="00442B26"/>
    <w:rsid w:val="00442B80"/>
    <w:rsid w:val="00443B4F"/>
    <w:rsid w:val="00443DE8"/>
    <w:rsid w:val="00444034"/>
    <w:rsid w:val="0044418C"/>
    <w:rsid w:val="00444555"/>
    <w:rsid w:val="0044464E"/>
    <w:rsid w:val="00444BA0"/>
    <w:rsid w:val="00444E11"/>
    <w:rsid w:val="00444E16"/>
    <w:rsid w:val="0044540D"/>
    <w:rsid w:val="00445736"/>
    <w:rsid w:val="00445D4A"/>
    <w:rsid w:val="00446777"/>
    <w:rsid w:val="004468FF"/>
    <w:rsid w:val="00446A93"/>
    <w:rsid w:val="00446C3E"/>
    <w:rsid w:val="00446C9B"/>
    <w:rsid w:val="00446E22"/>
    <w:rsid w:val="00446FC6"/>
    <w:rsid w:val="004470A5"/>
    <w:rsid w:val="00450712"/>
    <w:rsid w:val="004507AC"/>
    <w:rsid w:val="00451107"/>
    <w:rsid w:val="004519FC"/>
    <w:rsid w:val="00451B7E"/>
    <w:rsid w:val="004523D8"/>
    <w:rsid w:val="00452814"/>
    <w:rsid w:val="00452A36"/>
    <w:rsid w:val="00452E7B"/>
    <w:rsid w:val="00452FDA"/>
    <w:rsid w:val="00453430"/>
    <w:rsid w:val="00453688"/>
    <w:rsid w:val="004536D0"/>
    <w:rsid w:val="00453E06"/>
    <w:rsid w:val="00454D32"/>
    <w:rsid w:val="00455004"/>
    <w:rsid w:val="00455476"/>
    <w:rsid w:val="004559C0"/>
    <w:rsid w:val="00456167"/>
    <w:rsid w:val="0045623C"/>
    <w:rsid w:val="004568A4"/>
    <w:rsid w:val="00456C62"/>
    <w:rsid w:val="00457298"/>
    <w:rsid w:val="004576B2"/>
    <w:rsid w:val="004576F1"/>
    <w:rsid w:val="00457F09"/>
    <w:rsid w:val="00460D15"/>
    <w:rsid w:val="00460EB1"/>
    <w:rsid w:val="00461745"/>
    <w:rsid w:val="004620D9"/>
    <w:rsid w:val="00462145"/>
    <w:rsid w:val="004622B9"/>
    <w:rsid w:val="004622D8"/>
    <w:rsid w:val="0046249E"/>
    <w:rsid w:val="00462D8E"/>
    <w:rsid w:val="00462DE7"/>
    <w:rsid w:val="00462EB4"/>
    <w:rsid w:val="00462F61"/>
    <w:rsid w:val="00464305"/>
    <w:rsid w:val="00464347"/>
    <w:rsid w:val="00464558"/>
    <w:rsid w:val="00464DD1"/>
    <w:rsid w:val="00464E38"/>
    <w:rsid w:val="00465201"/>
    <w:rsid w:val="0046520C"/>
    <w:rsid w:val="00465BA9"/>
    <w:rsid w:val="004662B0"/>
    <w:rsid w:val="004666F4"/>
    <w:rsid w:val="00466C3B"/>
    <w:rsid w:val="00466EBE"/>
    <w:rsid w:val="004671CE"/>
    <w:rsid w:val="0047101C"/>
    <w:rsid w:val="004714F3"/>
    <w:rsid w:val="00471B89"/>
    <w:rsid w:val="00471BE8"/>
    <w:rsid w:val="00471DF1"/>
    <w:rsid w:val="00471F60"/>
    <w:rsid w:val="00473A4E"/>
    <w:rsid w:val="00473CED"/>
    <w:rsid w:val="00473D8A"/>
    <w:rsid w:val="00473F7A"/>
    <w:rsid w:val="00474C38"/>
    <w:rsid w:val="00474CC1"/>
    <w:rsid w:val="004751AA"/>
    <w:rsid w:val="00475349"/>
    <w:rsid w:val="00475F20"/>
    <w:rsid w:val="00475FFD"/>
    <w:rsid w:val="004761BC"/>
    <w:rsid w:val="0047698F"/>
    <w:rsid w:val="00476A65"/>
    <w:rsid w:val="00476C4B"/>
    <w:rsid w:val="00476C83"/>
    <w:rsid w:val="00476FFF"/>
    <w:rsid w:val="00477064"/>
    <w:rsid w:val="004773B3"/>
    <w:rsid w:val="004773DD"/>
    <w:rsid w:val="004800F8"/>
    <w:rsid w:val="00480681"/>
    <w:rsid w:val="00480A30"/>
    <w:rsid w:val="00480F94"/>
    <w:rsid w:val="00481280"/>
    <w:rsid w:val="004814E0"/>
    <w:rsid w:val="00481630"/>
    <w:rsid w:val="00481734"/>
    <w:rsid w:val="00481C88"/>
    <w:rsid w:val="00481D65"/>
    <w:rsid w:val="00481DC4"/>
    <w:rsid w:val="004825E8"/>
    <w:rsid w:val="00482616"/>
    <w:rsid w:val="00482EE0"/>
    <w:rsid w:val="00482F78"/>
    <w:rsid w:val="0048359E"/>
    <w:rsid w:val="0048377E"/>
    <w:rsid w:val="00483B07"/>
    <w:rsid w:val="00483BA4"/>
    <w:rsid w:val="00483D02"/>
    <w:rsid w:val="004846F8"/>
    <w:rsid w:val="004848D2"/>
    <w:rsid w:val="004850FC"/>
    <w:rsid w:val="004853D9"/>
    <w:rsid w:val="004854A3"/>
    <w:rsid w:val="00485971"/>
    <w:rsid w:val="00485D79"/>
    <w:rsid w:val="00486969"/>
    <w:rsid w:val="00486C30"/>
    <w:rsid w:val="00487265"/>
    <w:rsid w:val="00487704"/>
    <w:rsid w:val="00487D29"/>
    <w:rsid w:val="00487F38"/>
    <w:rsid w:val="00487F5D"/>
    <w:rsid w:val="00490282"/>
    <w:rsid w:val="0049071E"/>
    <w:rsid w:val="004909D3"/>
    <w:rsid w:val="00490AD6"/>
    <w:rsid w:val="00490C73"/>
    <w:rsid w:val="0049157F"/>
    <w:rsid w:val="004915A1"/>
    <w:rsid w:val="004917B9"/>
    <w:rsid w:val="00491815"/>
    <w:rsid w:val="0049186E"/>
    <w:rsid w:val="00491A39"/>
    <w:rsid w:val="00491BAB"/>
    <w:rsid w:val="00491C4F"/>
    <w:rsid w:val="00491DD2"/>
    <w:rsid w:val="00492005"/>
    <w:rsid w:val="004922DD"/>
    <w:rsid w:val="004925F8"/>
    <w:rsid w:val="00492B0A"/>
    <w:rsid w:val="00492C40"/>
    <w:rsid w:val="0049320D"/>
    <w:rsid w:val="00493580"/>
    <w:rsid w:val="00494295"/>
    <w:rsid w:val="004942EF"/>
    <w:rsid w:val="00494317"/>
    <w:rsid w:val="004945CE"/>
    <w:rsid w:val="004948F5"/>
    <w:rsid w:val="00494E33"/>
    <w:rsid w:val="0049545F"/>
    <w:rsid w:val="004959DD"/>
    <w:rsid w:val="00495AC5"/>
    <w:rsid w:val="004960CA"/>
    <w:rsid w:val="004967B7"/>
    <w:rsid w:val="00496B94"/>
    <w:rsid w:val="004973D7"/>
    <w:rsid w:val="00497650"/>
    <w:rsid w:val="00497F28"/>
    <w:rsid w:val="00497FDB"/>
    <w:rsid w:val="004A11A3"/>
    <w:rsid w:val="004A1549"/>
    <w:rsid w:val="004A1694"/>
    <w:rsid w:val="004A199E"/>
    <w:rsid w:val="004A2107"/>
    <w:rsid w:val="004A251C"/>
    <w:rsid w:val="004A2A25"/>
    <w:rsid w:val="004A2A56"/>
    <w:rsid w:val="004A2EA1"/>
    <w:rsid w:val="004A307A"/>
    <w:rsid w:val="004A317F"/>
    <w:rsid w:val="004A329A"/>
    <w:rsid w:val="004A382A"/>
    <w:rsid w:val="004A4018"/>
    <w:rsid w:val="004A4597"/>
    <w:rsid w:val="004A4A85"/>
    <w:rsid w:val="004A4D33"/>
    <w:rsid w:val="004A507C"/>
    <w:rsid w:val="004A5AFA"/>
    <w:rsid w:val="004A6079"/>
    <w:rsid w:val="004A6080"/>
    <w:rsid w:val="004A64EF"/>
    <w:rsid w:val="004A6782"/>
    <w:rsid w:val="004A6833"/>
    <w:rsid w:val="004A6DE5"/>
    <w:rsid w:val="004A71DC"/>
    <w:rsid w:val="004A742B"/>
    <w:rsid w:val="004A7580"/>
    <w:rsid w:val="004A7D62"/>
    <w:rsid w:val="004B03A9"/>
    <w:rsid w:val="004B04BD"/>
    <w:rsid w:val="004B0BB8"/>
    <w:rsid w:val="004B0EC6"/>
    <w:rsid w:val="004B160B"/>
    <w:rsid w:val="004B1645"/>
    <w:rsid w:val="004B1D87"/>
    <w:rsid w:val="004B26A4"/>
    <w:rsid w:val="004B2D6B"/>
    <w:rsid w:val="004B2EE3"/>
    <w:rsid w:val="004B3A2E"/>
    <w:rsid w:val="004B3C7B"/>
    <w:rsid w:val="004B465E"/>
    <w:rsid w:val="004B47E9"/>
    <w:rsid w:val="004B498B"/>
    <w:rsid w:val="004B4C23"/>
    <w:rsid w:val="004B5232"/>
    <w:rsid w:val="004B5915"/>
    <w:rsid w:val="004B6B2F"/>
    <w:rsid w:val="004B6D5B"/>
    <w:rsid w:val="004B7C9E"/>
    <w:rsid w:val="004B7FBC"/>
    <w:rsid w:val="004C0179"/>
    <w:rsid w:val="004C0535"/>
    <w:rsid w:val="004C0586"/>
    <w:rsid w:val="004C05A3"/>
    <w:rsid w:val="004C09CD"/>
    <w:rsid w:val="004C1647"/>
    <w:rsid w:val="004C1712"/>
    <w:rsid w:val="004C1AC4"/>
    <w:rsid w:val="004C1C38"/>
    <w:rsid w:val="004C23EE"/>
    <w:rsid w:val="004C258F"/>
    <w:rsid w:val="004C26C1"/>
    <w:rsid w:val="004C2C47"/>
    <w:rsid w:val="004C3A1A"/>
    <w:rsid w:val="004C3C54"/>
    <w:rsid w:val="004C40F4"/>
    <w:rsid w:val="004C4359"/>
    <w:rsid w:val="004C4A63"/>
    <w:rsid w:val="004C5166"/>
    <w:rsid w:val="004C5697"/>
    <w:rsid w:val="004C56B5"/>
    <w:rsid w:val="004C6439"/>
    <w:rsid w:val="004C6890"/>
    <w:rsid w:val="004C7137"/>
    <w:rsid w:val="004C71AF"/>
    <w:rsid w:val="004C7473"/>
    <w:rsid w:val="004C74E4"/>
    <w:rsid w:val="004C754F"/>
    <w:rsid w:val="004C77C6"/>
    <w:rsid w:val="004C7A95"/>
    <w:rsid w:val="004C7EBE"/>
    <w:rsid w:val="004D09B3"/>
    <w:rsid w:val="004D0E60"/>
    <w:rsid w:val="004D179D"/>
    <w:rsid w:val="004D1CC3"/>
    <w:rsid w:val="004D1E7B"/>
    <w:rsid w:val="004D1EAA"/>
    <w:rsid w:val="004D354B"/>
    <w:rsid w:val="004D35EE"/>
    <w:rsid w:val="004D360E"/>
    <w:rsid w:val="004D3CC6"/>
    <w:rsid w:val="004D42A3"/>
    <w:rsid w:val="004D4502"/>
    <w:rsid w:val="004D46B1"/>
    <w:rsid w:val="004D4E46"/>
    <w:rsid w:val="004D5193"/>
    <w:rsid w:val="004D5537"/>
    <w:rsid w:val="004D5C9B"/>
    <w:rsid w:val="004D608B"/>
    <w:rsid w:val="004D6765"/>
    <w:rsid w:val="004D677A"/>
    <w:rsid w:val="004D6842"/>
    <w:rsid w:val="004D69ED"/>
    <w:rsid w:val="004D6B8C"/>
    <w:rsid w:val="004D6FA8"/>
    <w:rsid w:val="004D744D"/>
    <w:rsid w:val="004D7838"/>
    <w:rsid w:val="004D7CF5"/>
    <w:rsid w:val="004D7FD8"/>
    <w:rsid w:val="004E0AD5"/>
    <w:rsid w:val="004E134A"/>
    <w:rsid w:val="004E1368"/>
    <w:rsid w:val="004E19FE"/>
    <w:rsid w:val="004E1F6B"/>
    <w:rsid w:val="004E2040"/>
    <w:rsid w:val="004E39CF"/>
    <w:rsid w:val="004E3C40"/>
    <w:rsid w:val="004E3D89"/>
    <w:rsid w:val="004E483C"/>
    <w:rsid w:val="004E488E"/>
    <w:rsid w:val="004E4A3F"/>
    <w:rsid w:val="004E4F3E"/>
    <w:rsid w:val="004E50C2"/>
    <w:rsid w:val="004E5435"/>
    <w:rsid w:val="004E5663"/>
    <w:rsid w:val="004E573B"/>
    <w:rsid w:val="004E5EB2"/>
    <w:rsid w:val="004E5F96"/>
    <w:rsid w:val="004E612D"/>
    <w:rsid w:val="004E6507"/>
    <w:rsid w:val="004E6589"/>
    <w:rsid w:val="004E6D8A"/>
    <w:rsid w:val="004E6F00"/>
    <w:rsid w:val="004E7059"/>
    <w:rsid w:val="004E73BF"/>
    <w:rsid w:val="004E7778"/>
    <w:rsid w:val="004E7A99"/>
    <w:rsid w:val="004F041B"/>
    <w:rsid w:val="004F0479"/>
    <w:rsid w:val="004F093B"/>
    <w:rsid w:val="004F0A56"/>
    <w:rsid w:val="004F0EF7"/>
    <w:rsid w:val="004F180E"/>
    <w:rsid w:val="004F19B4"/>
    <w:rsid w:val="004F298F"/>
    <w:rsid w:val="004F2A27"/>
    <w:rsid w:val="004F2B23"/>
    <w:rsid w:val="004F2D7F"/>
    <w:rsid w:val="004F2DA0"/>
    <w:rsid w:val="004F2E5C"/>
    <w:rsid w:val="004F30A2"/>
    <w:rsid w:val="004F34B4"/>
    <w:rsid w:val="004F36F6"/>
    <w:rsid w:val="004F42C0"/>
    <w:rsid w:val="004F43C7"/>
    <w:rsid w:val="004F455A"/>
    <w:rsid w:val="004F457A"/>
    <w:rsid w:val="004F46F7"/>
    <w:rsid w:val="004F4AAA"/>
    <w:rsid w:val="004F4B10"/>
    <w:rsid w:val="004F4C9A"/>
    <w:rsid w:val="004F53C8"/>
    <w:rsid w:val="004F5FB2"/>
    <w:rsid w:val="004F5FE7"/>
    <w:rsid w:val="004F60E1"/>
    <w:rsid w:val="004F614E"/>
    <w:rsid w:val="004F7072"/>
    <w:rsid w:val="004F7894"/>
    <w:rsid w:val="004F7A4C"/>
    <w:rsid w:val="004F7A9E"/>
    <w:rsid w:val="004F7DE2"/>
    <w:rsid w:val="00500263"/>
    <w:rsid w:val="00500346"/>
    <w:rsid w:val="005003ED"/>
    <w:rsid w:val="00500CF5"/>
    <w:rsid w:val="00501378"/>
    <w:rsid w:val="00501700"/>
    <w:rsid w:val="0050193C"/>
    <w:rsid w:val="00501C30"/>
    <w:rsid w:val="00502224"/>
    <w:rsid w:val="00502982"/>
    <w:rsid w:val="0050298D"/>
    <w:rsid w:val="00503822"/>
    <w:rsid w:val="00503913"/>
    <w:rsid w:val="005043C1"/>
    <w:rsid w:val="00505554"/>
    <w:rsid w:val="005059AD"/>
    <w:rsid w:val="005059D1"/>
    <w:rsid w:val="00505A07"/>
    <w:rsid w:val="00505A2D"/>
    <w:rsid w:val="00505D66"/>
    <w:rsid w:val="005064A5"/>
    <w:rsid w:val="005064F6"/>
    <w:rsid w:val="005065E6"/>
    <w:rsid w:val="005067CC"/>
    <w:rsid w:val="0050692B"/>
    <w:rsid w:val="00506996"/>
    <w:rsid w:val="00506A5C"/>
    <w:rsid w:val="005070B8"/>
    <w:rsid w:val="00507182"/>
    <w:rsid w:val="00507279"/>
    <w:rsid w:val="0051029E"/>
    <w:rsid w:val="005103A5"/>
    <w:rsid w:val="005108CF"/>
    <w:rsid w:val="005108F7"/>
    <w:rsid w:val="00510AA1"/>
    <w:rsid w:val="00510DF7"/>
    <w:rsid w:val="00510E26"/>
    <w:rsid w:val="00510FA7"/>
    <w:rsid w:val="005112E8"/>
    <w:rsid w:val="00511679"/>
    <w:rsid w:val="005118CA"/>
    <w:rsid w:val="00511A6B"/>
    <w:rsid w:val="00512568"/>
    <w:rsid w:val="00512599"/>
    <w:rsid w:val="00512AAF"/>
    <w:rsid w:val="00512C9D"/>
    <w:rsid w:val="00512D78"/>
    <w:rsid w:val="00512FDA"/>
    <w:rsid w:val="005130BB"/>
    <w:rsid w:val="005130C2"/>
    <w:rsid w:val="005130ED"/>
    <w:rsid w:val="005134D9"/>
    <w:rsid w:val="00513586"/>
    <w:rsid w:val="00513738"/>
    <w:rsid w:val="00513B52"/>
    <w:rsid w:val="00513EA6"/>
    <w:rsid w:val="00514556"/>
    <w:rsid w:val="00514668"/>
    <w:rsid w:val="00514A85"/>
    <w:rsid w:val="00514CEF"/>
    <w:rsid w:val="00514F93"/>
    <w:rsid w:val="005158B4"/>
    <w:rsid w:val="00515C99"/>
    <w:rsid w:val="0051648B"/>
    <w:rsid w:val="005164B6"/>
    <w:rsid w:val="00516B11"/>
    <w:rsid w:val="00516BBB"/>
    <w:rsid w:val="00516D9E"/>
    <w:rsid w:val="00517058"/>
    <w:rsid w:val="00517659"/>
    <w:rsid w:val="00520128"/>
    <w:rsid w:val="005206F9"/>
    <w:rsid w:val="005208D4"/>
    <w:rsid w:val="005209ED"/>
    <w:rsid w:val="00520AF4"/>
    <w:rsid w:val="00520B26"/>
    <w:rsid w:val="0052160D"/>
    <w:rsid w:val="0052193B"/>
    <w:rsid w:val="005220FD"/>
    <w:rsid w:val="005221D0"/>
    <w:rsid w:val="005223B9"/>
    <w:rsid w:val="0052296A"/>
    <w:rsid w:val="00522E8E"/>
    <w:rsid w:val="00522F9B"/>
    <w:rsid w:val="005230B9"/>
    <w:rsid w:val="00523184"/>
    <w:rsid w:val="00523194"/>
    <w:rsid w:val="0052341A"/>
    <w:rsid w:val="00523527"/>
    <w:rsid w:val="00523565"/>
    <w:rsid w:val="00523620"/>
    <w:rsid w:val="00523893"/>
    <w:rsid w:val="00523B35"/>
    <w:rsid w:val="005247F0"/>
    <w:rsid w:val="00524981"/>
    <w:rsid w:val="00524AE5"/>
    <w:rsid w:val="00524E34"/>
    <w:rsid w:val="00525DBA"/>
    <w:rsid w:val="005267A1"/>
    <w:rsid w:val="00526819"/>
    <w:rsid w:val="00526D82"/>
    <w:rsid w:val="00526F1D"/>
    <w:rsid w:val="00527688"/>
    <w:rsid w:val="005276A6"/>
    <w:rsid w:val="0053062B"/>
    <w:rsid w:val="00531402"/>
    <w:rsid w:val="00532735"/>
    <w:rsid w:val="0053319F"/>
    <w:rsid w:val="00533232"/>
    <w:rsid w:val="005332AD"/>
    <w:rsid w:val="00533670"/>
    <w:rsid w:val="00533968"/>
    <w:rsid w:val="005342DE"/>
    <w:rsid w:val="00534380"/>
    <w:rsid w:val="0053466A"/>
    <w:rsid w:val="00534B5C"/>
    <w:rsid w:val="00534E53"/>
    <w:rsid w:val="0053568C"/>
    <w:rsid w:val="00535A03"/>
    <w:rsid w:val="00535C0F"/>
    <w:rsid w:val="00535CF3"/>
    <w:rsid w:val="00535E79"/>
    <w:rsid w:val="00536608"/>
    <w:rsid w:val="005368FC"/>
    <w:rsid w:val="00536988"/>
    <w:rsid w:val="00536AEE"/>
    <w:rsid w:val="00536B5D"/>
    <w:rsid w:val="005370CB"/>
    <w:rsid w:val="0053712F"/>
    <w:rsid w:val="00537A3A"/>
    <w:rsid w:val="00540867"/>
    <w:rsid w:val="00540886"/>
    <w:rsid w:val="005408A2"/>
    <w:rsid w:val="00540DAA"/>
    <w:rsid w:val="00540EDF"/>
    <w:rsid w:val="005411CC"/>
    <w:rsid w:val="005413EA"/>
    <w:rsid w:val="0054157B"/>
    <w:rsid w:val="005417E0"/>
    <w:rsid w:val="00541B0E"/>
    <w:rsid w:val="00541E3A"/>
    <w:rsid w:val="005421A4"/>
    <w:rsid w:val="00542A9C"/>
    <w:rsid w:val="00543111"/>
    <w:rsid w:val="005431C3"/>
    <w:rsid w:val="00543286"/>
    <w:rsid w:val="00543569"/>
    <w:rsid w:val="00543A3A"/>
    <w:rsid w:val="005440CA"/>
    <w:rsid w:val="00544173"/>
    <w:rsid w:val="0054444C"/>
    <w:rsid w:val="00544D07"/>
    <w:rsid w:val="005457AD"/>
    <w:rsid w:val="00545F32"/>
    <w:rsid w:val="00546687"/>
    <w:rsid w:val="0054672F"/>
    <w:rsid w:val="00546844"/>
    <w:rsid w:val="00546A4F"/>
    <w:rsid w:val="00546B34"/>
    <w:rsid w:val="00546C89"/>
    <w:rsid w:val="00546E67"/>
    <w:rsid w:val="00546F0C"/>
    <w:rsid w:val="00546F81"/>
    <w:rsid w:val="00547915"/>
    <w:rsid w:val="00547A2D"/>
    <w:rsid w:val="00547F4A"/>
    <w:rsid w:val="005505B7"/>
    <w:rsid w:val="00550ACE"/>
    <w:rsid w:val="0055104D"/>
    <w:rsid w:val="00551603"/>
    <w:rsid w:val="00551D74"/>
    <w:rsid w:val="00552A5C"/>
    <w:rsid w:val="00552D1A"/>
    <w:rsid w:val="0055315E"/>
    <w:rsid w:val="005532D6"/>
    <w:rsid w:val="00553640"/>
    <w:rsid w:val="00553648"/>
    <w:rsid w:val="005536E4"/>
    <w:rsid w:val="00553ADC"/>
    <w:rsid w:val="00553AFF"/>
    <w:rsid w:val="005540DD"/>
    <w:rsid w:val="0055413D"/>
    <w:rsid w:val="00554148"/>
    <w:rsid w:val="00554938"/>
    <w:rsid w:val="00555150"/>
    <w:rsid w:val="0055521E"/>
    <w:rsid w:val="00555987"/>
    <w:rsid w:val="00555C32"/>
    <w:rsid w:val="0055607A"/>
    <w:rsid w:val="005560D3"/>
    <w:rsid w:val="005564CB"/>
    <w:rsid w:val="005575B3"/>
    <w:rsid w:val="0055761C"/>
    <w:rsid w:val="005579EF"/>
    <w:rsid w:val="00557EDA"/>
    <w:rsid w:val="00560303"/>
    <w:rsid w:val="0056040E"/>
    <w:rsid w:val="00560471"/>
    <w:rsid w:val="00560CF1"/>
    <w:rsid w:val="00560E78"/>
    <w:rsid w:val="005613D7"/>
    <w:rsid w:val="00561A7A"/>
    <w:rsid w:val="00561F82"/>
    <w:rsid w:val="005623AF"/>
    <w:rsid w:val="00562C03"/>
    <w:rsid w:val="00562CB9"/>
    <w:rsid w:val="00562E08"/>
    <w:rsid w:val="005637D4"/>
    <w:rsid w:val="00563D50"/>
    <w:rsid w:val="005645B3"/>
    <w:rsid w:val="00564652"/>
    <w:rsid w:val="00564822"/>
    <w:rsid w:val="00564CAC"/>
    <w:rsid w:val="005654FA"/>
    <w:rsid w:val="00565B2D"/>
    <w:rsid w:val="005664AA"/>
    <w:rsid w:val="005664AC"/>
    <w:rsid w:val="00566826"/>
    <w:rsid w:val="0056695F"/>
    <w:rsid w:val="00566A95"/>
    <w:rsid w:val="00567245"/>
    <w:rsid w:val="005672C8"/>
    <w:rsid w:val="005677D4"/>
    <w:rsid w:val="00567BE6"/>
    <w:rsid w:val="00570018"/>
    <w:rsid w:val="0057009A"/>
    <w:rsid w:val="00570599"/>
    <w:rsid w:val="00570884"/>
    <w:rsid w:val="00570E6E"/>
    <w:rsid w:val="0057129F"/>
    <w:rsid w:val="00571890"/>
    <w:rsid w:val="00571AB0"/>
    <w:rsid w:val="00571B8F"/>
    <w:rsid w:val="00571BE7"/>
    <w:rsid w:val="00571D95"/>
    <w:rsid w:val="00571ECC"/>
    <w:rsid w:val="00571F9A"/>
    <w:rsid w:val="005720C4"/>
    <w:rsid w:val="00572490"/>
    <w:rsid w:val="0057263A"/>
    <w:rsid w:val="0057279E"/>
    <w:rsid w:val="005727A9"/>
    <w:rsid w:val="00572A51"/>
    <w:rsid w:val="005735C9"/>
    <w:rsid w:val="0057380E"/>
    <w:rsid w:val="00573A45"/>
    <w:rsid w:val="00573D8F"/>
    <w:rsid w:val="00573FA3"/>
    <w:rsid w:val="005740A6"/>
    <w:rsid w:val="005741E9"/>
    <w:rsid w:val="0057440D"/>
    <w:rsid w:val="005748A3"/>
    <w:rsid w:val="00574BB0"/>
    <w:rsid w:val="00574BD0"/>
    <w:rsid w:val="00574D24"/>
    <w:rsid w:val="0057571C"/>
    <w:rsid w:val="0057594F"/>
    <w:rsid w:val="00575FFE"/>
    <w:rsid w:val="0057600A"/>
    <w:rsid w:val="0057625D"/>
    <w:rsid w:val="005765AC"/>
    <w:rsid w:val="0057677A"/>
    <w:rsid w:val="00576CD9"/>
    <w:rsid w:val="00577398"/>
    <w:rsid w:val="005778F4"/>
    <w:rsid w:val="00577A36"/>
    <w:rsid w:val="00577B83"/>
    <w:rsid w:val="00577E05"/>
    <w:rsid w:val="005803C9"/>
    <w:rsid w:val="00580681"/>
    <w:rsid w:val="0058180F"/>
    <w:rsid w:val="00581894"/>
    <w:rsid w:val="00582502"/>
    <w:rsid w:val="0058254E"/>
    <w:rsid w:val="005825BB"/>
    <w:rsid w:val="00582775"/>
    <w:rsid w:val="0058281D"/>
    <w:rsid w:val="00582A9C"/>
    <w:rsid w:val="00582DE1"/>
    <w:rsid w:val="00583302"/>
    <w:rsid w:val="00583663"/>
    <w:rsid w:val="005839AD"/>
    <w:rsid w:val="00583C7B"/>
    <w:rsid w:val="00583E3F"/>
    <w:rsid w:val="0058405E"/>
    <w:rsid w:val="00584146"/>
    <w:rsid w:val="005849E7"/>
    <w:rsid w:val="00584B1D"/>
    <w:rsid w:val="00584CCE"/>
    <w:rsid w:val="0058536C"/>
    <w:rsid w:val="00585660"/>
    <w:rsid w:val="00586694"/>
    <w:rsid w:val="00586C3F"/>
    <w:rsid w:val="00587332"/>
    <w:rsid w:val="00587FC4"/>
    <w:rsid w:val="0059003D"/>
    <w:rsid w:val="00591159"/>
    <w:rsid w:val="00591468"/>
    <w:rsid w:val="005914D0"/>
    <w:rsid w:val="005918B7"/>
    <w:rsid w:val="00591BA2"/>
    <w:rsid w:val="00591F2A"/>
    <w:rsid w:val="00592290"/>
    <w:rsid w:val="00592A52"/>
    <w:rsid w:val="00592B74"/>
    <w:rsid w:val="005930E2"/>
    <w:rsid w:val="00593297"/>
    <w:rsid w:val="0059331E"/>
    <w:rsid w:val="0059366A"/>
    <w:rsid w:val="005936F7"/>
    <w:rsid w:val="00594AB8"/>
    <w:rsid w:val="00594E5C"/>
    <w:rsid w:val="00594F73"/>
    <w:rsid w:val="00595D0E"/>
    <w:rsid w:val="00595DED"/>
    <w:rsid w:val="005962B1"/>
    <w:rsid w:val="00596341"/>
    <w:rsid w:val="00596628"/>
    <w:rsid w:val="00596700"/>
    <w:rsid w:val="00596E65"/>
    <w:rsid w:val="00597351"/>
    <w:rsid w:val="00597633"/>
    <w:rsid w:val="00597694"/>
    <w:rsid w:val="00597A1D"/>
    <w:rsid w:val="00597DB3"/>
    <w:rsid w:val="005A063D"/>
    <w:rsid w:val="005A088C"/>
    <w:rsid w:val="005A101D"/>
    <w:rsid w:val="005A1745"/>
    <w:rsid w:val="005A1E6C"/>
    <w:rsid w:val="005A2011"/>
    <w:rsid w:val="005A233F"/>
    <w:rsid w:val="005A27C8"/>
    <w:rsid w:val="005A2860"/>
    <w:rsid w:val="005A292E"/>
    <w:rsid w:val="005A293F"/>
    <w:rsid w:val="005A29F8"/>
    <w:rsid w:val="005A2B25"/>
    <w:rsid w:val="005A2C42"/>
    <w:rsid w:val="005A2C6F"/>
    <w:rsid w:val="005A3660"/>
    <w:rsid w:val="005A3832"/>
    <w:rsid w:val="005A43B3"/>
    <w:rsid w:val="005A479C"/>
    <w:rsid w:val="005A51CF"/>
    <w:rsid w:val="005A51F8"/>
    <w:rsid w:val="005A53E9"/>
    <w:rsid w:val="005A58F0"/>
    <w:rsid w:val="005A5D5E"/>
    <w:rsid w:val="005A5EC0"/>
    <w:rsid w:val="005A66DF"/>
    <w:rsid w:val="005A6977"/>
    <w:rsid w:val="005A6CD7"/>
    <w:rsid w:val="005A708E"/>
    <w:rsid w:val="005A7127"/>
    <w:rsid w:val="005A79C9"/>
    <w:rsid w:val="005A7DE8"/>
    <w:rsid w:val="005B0714"/>
    <w:rsid w:val="005B17EA"/>
    <w:rsid w:val="005B205B"/>
    <w:rsid w:val="005B25B8"/>
    <w:rsid w:val="005B281E"/>
    <w:rsid w:val="005B2D4E"/>
    <w:rsid w:val="005B2F6B"/>
    <w:rsid w:val="005B31B1"/>
    <w:rsid w:val="005B3579"/>
    <w:rsid w:val="005B37A2"/>
    <w:rsid w:val="005B3BE8"/>
    <w:rsid w:val="005B40AB"/>
    <w:rsid w:val="005B4149"/>
    <w:rsid w:val="005B444F"/>
    <w:rsid w:val="005B48ED"/>
    <w:rsid w:val="005B4C1B"/>
    <w:rsid w:val="005B52A1"/>
    <w:rsid w:val="005B55A3"/>
    <w:rsid w:val="005B6257"/>
    <w:rsid w:val="005B6458"/>
    <w:rsid w:val="005B6848"/>
    <w:rsid w:val="005B6D12"/>
    <w:rsid w:val="005B6E81"/>
    <w:rsid w:val="005B7AB8"/>
    <w:rsid w:val="005B7F1B"/>
    <w:rsid w:val="005B7F62"/>
    <w:rsid w:val="005C0111"/>
    <w:rsid w:val="005C0E6A"/>
    <w:rsid w:val="005C0F4A"/>
    <w:rsid w:val="005C0FEA"/>
    <w:rsid w:val="005C14CF"/>
    <w:rsid w:val="005C167B"/>
    <w:rsid w:val="005C17BA"/>
    <w:rsid w:val="005C18CB"/>
    <w:rsid w:val="005C195D"/>
    <w:rsid w:val="005C19CA"/>
    <w:rsid w:val="005C1DFB"/>
    <w:rsid w:val="005C1E19"/>
    <w:rsid w:val="005C1E69"/>
    <w:rsid w:val="005C1F5B"/>
    <w:rsid w:val="005C26BD"/>
    <w:rsid w:val="005C2AB6"/>
    <w:rsid w:val="005C2B8C"/>
    <w:rsid w:val="005C316A"/>
    <w:rsid w:val="005C3256"/>
    <w:rsid w:val="005C426D"/>
    <w:rsid w:val="005C428B"/>
    <w:rsid w:val="005C44AE"/>
    <w:rsid w:val="005C45D7"/>
    <w:rsid w:val="005C4A4D"/>
    <w:rsid w:val="005C4B57"/>
    <w:rsid w:val="005C4CF9"/>
    <w:rsid w:val="005C4F8C"/>
    <w:rsid w:val="005C51C3"/>
    <w:rsid w:val="005C54C5"/>
    <w:rsid w:val="005C5768"/>
    <w:rsid w:val="005C5848"/>
    <w:rsid w:val="005C5994"/>
    <w:rsid w:val="005C64AC"/>
    <w:rsid w:val="005C661C"/>
    <w:rsid w:val="005C6871"/>
    <w:rsid w:val="005C6C1B"/>
    <w:rsid w:val="005C6E55"/>
    <w:rsid w:val="005C6EAF"/>
    <w:rsid w:val="005C6FB1"/>
    <w:rsid w:val="005C7D57"/>
    <w:rsid w:val="005D059B"/>
    <w:rsid w:val="005D0A57"/>
    <w:rsid w:val="005D0CF8"/>
    <w:rsid w:val="005D0F47"/>
    <w:rsid w:val="005D166D"/>
    <w:rsid w:val="005D1E56"/>
    <w:rsid w:val="005D207D"/>
    <w:rsid w:val="005D21DD"/>
    <w:rsid w:val="005D247E"/>
    <w:rsid w:val="005D287B"/>
    <w:rsid w:val="005D2B8D"/>
    <w:rsid w:val="005D2C80"/>
    <w:rsid w:val="005D2E8F"/>
    <w:rsid w:val="005D2EE8"/>
    <w:rsid w:val="005D2F28"/>
    <w:rsid w:val="005D3006"/>
    <w:rsid w:val="005D3392"/>
    <w:rsid w:val="005D33C3"/>
    <w:rsid w:val="005D33E1"/>
    <w:rsid w:val="005D379D"/>
    <w:rsid w:val="005D3C1C"/>
    <w:rsid w:val="005D4139"/>
    <w:rsid w:val="005D423D"/>
    <w:rsid w:val="005D44A3"/>
    <w:rsid w:val="005D49AF"/>
    <w:rsid w:val="005D52A4"/>
    <w:rsid w:val="005D614E"/>
    <w:rsid w:val="005D62F8"/>
    <w:rsid w:val="005D6331"/>
    <w:rsid w:val="005D68AD"/>
    <w:rsid w:val="005D746C"/>
    <w:rsid w:val="005D7FB2"/>
    <w:rsid w:val="005E0083"/>
    <w:rsid w:val="005E0198"/>
    <w:rsid w:val="005E05AA"/>
    <w:rsid w:val="005E0A04"/>
    <w:rsid w:val="005E0A83"/>
    <w:rsid w:val="005E119B"/>
    <w:rsid w:val="005E11E3"/>
    <w:rsid w:val="005E1A4A"/>
    <w:rsid w:val="005E1EF4"/>
    <w:rsid w:val="005E20EB"/>
    <w:rsid w:val="005E218D"/>
    <w:rsid w:val="005E29C7"/>
    <w:rsid w:val="005E2BBC"/>
    <w:rsid w:val="005E31DB"/>
    <w:rsid w:val="005E378D"/>
    <w:rsid w:val="005E3A77"/>
    <w:rsid w:val="005E3AD5"/>
    <w:rsid w:val="005E3C8B"/>
    <w:rsid w:val="005E41B6"/>
    <w:rsid w:val="005E4296"/>
    <w:rsid w:val="005E446D"/>
    <w:rsid w:val="005E47BA"/>
    <w:rsid w:val="005E4B96"/>
    <w:rsid w:val="005E5053"/>
    <w:rsid w:val="005E5605"/>
    <w:rsid w:val="005E5886"/>
    <w:rsid w:val="005E5D87"/>
    <w:rsid w:val="005E611E"/>
    <w:rsid w:val="005E63E7"/>
    <w:rsid w:val="005E6C50"/>
    <w:rsid w:val="005E6F71"/>
    <w:rsid w:val="005E71D4"/>
    <w:rsid w:val="005E79BA"/>
    <w:rsid w:val="005E7C95"/>
    <w:rsid w:val="005E7CE8"/>
    <w:rsid w:val="005F0073"/>
    <w:rsid w:val="005F04F8"/>
    <w:rsid w:val="005F0BF1"/>
    <w:rsid w:val="005F0C77"/>
    <w:rsid w:val="005F150F"/>
    <w:rsid w:val="005F16E3"/>
    <w:rsid w:val="005F1EFD"/>
    <w:rsid w:val="005F2039"/>
    <w:rsid w:val="005F20ED"/>
    <w:rsid w:val="005F277B"/>
    <w:rsid w:val="005F3C44"/>
    <w:rsid w:val="005F4557"/>
    <w:rsid w:val="005F4D39"/>
    <w:rsid w:val="005F54DC"/>
    <w:rsid w:val="005F5696"/>
    <w:rsid w:val="005F56A0"/>
    <w:rsid w:val="005F570F"/>
    <w:rsid w:val="005F5923"/>
    <w:rsid w:val="005F593B"/>
    <w:rsid w:val="005F5C89"/>
    <w:rsid w:val="005F60B4"/>
    <w:rsid w:val="005F7AD3"/>
    <w:rsid w:val="005F7FF5"/>
    <w:rsid w:val="00600268"/>
    <w:rsid w:val="0060059D"/>
    <w:rsid w:val="0060082E"/>
    <w:rsid w:val="00600D7D"/>
    <w:rsid w:val="0060255F"/>
    <w:rsid w:val="0060299E"/>
    <w:rsid w:val="00602D6A"/>
    <w:rsid w:val="00602D87"/>
    <w:rsid w:val="00603652"/>
    <w:rsid w:val="006036CB"/>
    <w:rsid w:val="00603AE8"/>
    <w:rsid w:val="00603C5A"/>
    <w:rsid w:val="00603D9F"/>
    <w:rsid w:val="00604395"/>
    <w:rsid w:val="00604E90"/>
    <w:rsid w:val="006051BB"/>
    <w:rsid w:val="006051CA"/>
    <w:rsid w:val="006053EC"/>
    <w:rsid w:val="006058FA"/>
    <w:rsid w:val="00605ECB"/>
    <w:rsid w:val="00605F6C"/>
    <w:rsid w:val="0060612D"/>
    <w:rsid w:val="00606775"/>
    <w:rsid w:val="00606782"/>
    <w:rsid w:val="00606811"/>
    <w:rsid w:val="00606AD1"/>
    <w:rsid w:val="00607010"/>
    <w:rsid w:val="0060703E"/>
    <w:rsid w:val="006070A2"/>
    <w:rsid w:val="006073D5"/>
    <w:rsid w:val="00610144"/>
    <w:rsid w:val="00610620"/>
    <w:rsid w:val="00610644"/>
    <w:rsid w:val="00610862"/>
    <w:rsid w:val="00611153"/>
    <w:rsid w:val="006114B9"/>
    <w:rsid w:val="006119A8"/>
    <w:rsid w:val="00612135"/>
    <w:rsid w:val="0061321E"/>
    <w:rsid w:val="00613D01"/>
    <w:rsid w:val="006141C6"/>
    <w:rsid w:val="00614462"/>
    <w:rsid w:val="0061454D"/>
    <w:rsid w:val="006145E2"/>
    <w:rsid w:val="0061480C"/>
    <w:rsid w:val="00614B82"/>
    <w:rsid w:val="006152BE"/>
    <w:rsid w:val="00615797"/>
    <w:rsid w:val="00615D45"/>
    <w:rsid w:val="006161F4"/>
    <w:rsid w:val="0061652E"/>
    <w:rsid w:val="0061659F"/>
    <w:rsid w:val="00617303"/>
    <w:rsid w:val="0061773A"/>
    <w:rsid w:val="00617B31"/>
    <w:rsid w:val="00617B61"/>
    <w:rsid w:val="00617B97"/>
    <w:rsid w:val="00617DFA"/>
    <w:rsid w:val="00620C70"/>
    <w:rsid w:val="006214BF"/>
    <w:rsid w:val="00621818"/>
    <w:rsid w:val="00621A1B"/>
    <w:rsid w:val="0062265E"/>
    <w:rsid w:val="00622A4F"/>
    <w:rsid w:val="00622BC6"/>
    <w:rsid w:val="00622F03"/>
    <w:rsid w:val="006238BE"/>
    <w:rsid w:val="00623A09"/>
    <w:rsid w:val="00624263"/>
    <w:rsid w:val="006244FF"/>
    <w:rsid w:val="00624607"/>
    <w:rsid w:val="00624AA0"/>
    <w:rsid w:val="00624D65"/>
    <w:rsid w:val="00625647"/>
    <w:rsid w:val="0062631C"/>
    <w:rsid w:val="006267AE"/>
    <w:rsid w:val="00626B59"/>
    <w:rsid w:val="006276AB"/>
    <w:rsid w:val="006301BC"/>
    <w:rsid w:val="00630246"/>
    <w:rsid w:val="006308DF"/>
    <w:rsid w:val="006308F0"/>
    <w:rsid w:val="006316A5"/>
    <w:rsid w:val="006316B3"/>
    <w:rsid w:val="00631ADA"/>
    <w:rsid w:val="00631D97"/>
    <w:rsid w:val="00631F8E"/>
    <w:rsid w:val="006324D3"/>
    <w:rsid w:val="00632E35"/>
    <w:rsid w:val="00633230"/>
    <w:rsid w:val="006333E4"/>
    <w:rsid w:val="0063343E"/>
    <w:rsid w:val="006337D0"/>
    <w:rsid w:val="006345AD"/>
    <w:rsid w:val="006348EA"/>
    <w:rsid w:val="00634973"/>
    <w:rsid w:val="00634A10"/>
    <w:rsid w:val="00635700"/>
    <w:rsid w:val="006364B8"/>
    <w:rsid w:val="00636920"/>
    <w:rsid w:val="00636B68"/>
    <w:rsid w:val="00636C55"/>
    <w:rsid w:val="00636E24"/>
    <w:rsid w:val="00636E77"/>
    <w:rsid w:val="00636F8D"/>
    <w:rsid w:val="00637554"/>
    <w:rsid w:val="00637782"/>
    <w:rsid w:val="00637F4A"/>
    <w:rsid w:val="00640535"/>
    <w:rsid w:val="006407CB"/>
    <w:rsid w:val="00640808"/>
    <w:rsid w:val="00640FF1"/>
    <w:rsid w:val="0064116E"/>
    <w:rsid w:val="00641638"/>
    <w:rsid w:val="00641BEA"/>
    <w:rsid w:val="00642514"/>
    <w:rsid w:val="00642635"/>
    <w:rsid w:val="00642BF8"/>
    <w:rsid w:val="00642FCD"/>
    <w:rsid w:val="00643063"/>
    <w:rsid w:val="006432C9"/>
    <w:rsid w:val="0064341D"/>
    <w:rsid w:val="006441B0"/>
    <w:rsid w:val="00644646"/>
    <w:rsid w:val="006448F3"/>
    <w:rsid w:val="006449FF"/>
    <w:rsid w:val="00644D98"/>
    <w:rsid w:val="006450F4"/>
    <w:rsid w:val="00645105"/>
    <w:rsid w:val="006452DB"/>
    <w:rsid w:val="006453D7"/>
    <w:rsid w:val="00645D01"/>
    <w:rsid w:val="006460CE"/>
    <w:rsid w:val="006464A9"/>
    <w:rsid w:val="00646B00"/>
    <w:rsid w:val="00647806"/>
    <w:rsid w:val="0065036E"/>
    <w:rsid w:val="006504A4"/>
    <w:rsid w:val="00650AAA"/>
    <w:rsid w:val="00650B2B"/>
    <w:rsid w:val="00650DBB"/>
    <w:rsid w:val="006512E2"/>
    <w:rsid w:val="00652261"/>
    <w:rsid w:val="006522E5"/>
    <w:rsid w:val="0065292C"/>
    <w:rsid w:val="00652A4F"/>
    <w:rsid w:val="00652EC1"/>
    <w:rsid w:val="00652F27"/>
    <w:rsid w:val="00653133"/>
    <w:rsid w:val="00653449"/>
    <w:rsid w:val="00653633"/>
    <w:rsid w:val="0065364D"/>
    <w:rsid w:val="00653650"/>
    <w:rsid w:val="00653869"/>
    <w:rsid w:val="00653D3E"/>
    <w:rsid w:val="00654BD9"/>
    <w:rsid w:val="00655021"/>
    <w:rsid w:val="006552C3"/>
    <w:rsid w:val="006554B5"/>
    <w:rsid w:val="00655755"/>
    <w:rsid w:val="00655761"/>
    <w:rsid w:val="00655A50"/>
    <w:rsid w:val="006561D9"/>
    <w:rsid w:val="00656709"/>
    <w:rsid w:val="006572C4"/>
    <w:rsid w:val="00657FA3"/>
    <w:rsid w:val="00660CAA"/>
    <w:rsid w:val="0066108A"/>
    <w:rsid w:val="006614F6"/>
    <w:rsid w:val="0066151D"/>
    <w:rsid w:val="00662204"/>
    <w:rsid w:val="00662464"/>
    <w:rsid w:val="0066248C"/>
    <w:rsid w:val="00662771"/>
    <w:rsid w:val="0066294A"/>
    <w:rsid w:val="006629B2"/>
    <w:rsid w:val="00662E7F"/>
    <w:rsid w:val="006633ED"/>
    <w:rsid w:val="00663EC1"/>
    <w:rsid w:val="006640B0"/>
    <w:rsid w:val="006643A1"/>
    <w:rsid w:val="006644F1"/>
    <w:rsid w:val="00664A4D"/>
    <w:rsid w:val="00664DE5"/>
    <w:rsid w:val="00664DF4"/>
    <w:rsid w:val="006653CD"/>
    <w:rsid w:val="006655EF"/>
    <w:rsid w:val="00665AF6"/>
    <w:rsid w:val="00665B99"/>
    <w:rsid w:val="00665DDA"/>
    <w:rsid w:val="00666969"/>
    <w:rsid w:val="00667080"/>
    <w:rsid w:val="006673C3"/>
    <w:rsid w:val="00667BC5"/>
    <w:rsid w:val="00670719"/>
    <w:rsid w:val="0067101D"/>
    <w:rsid w:val="00671CD6"/>
    <w:rsid w:val="00671FF2"/>
    <w:rsid w:val="006723F3"/>
    <w:rsid w:val="00672610"/>
    <w:rsid w:val="0067279F"/>
    <w:rsid w:val="006728ED"/>
    <w:rsid w:val="0067404F"/>
    <w:rsid w:val="0067416E"/>
    <w:rsid w:val="00674183"/>
    <w:rsid w:val="006742DD"/>
    <w:rsid w:val="00674503"/>
    <w:rsid w:val="00674AB0"/>
    <w:rsid w:val="00674DBB"/>
    <w:rsid w:val="0067508F"/>
    <w:rsid w:val="006750C3"/>
    <w:rsid w:val="00675113"/>
    <w:rsid w:val="006753FC"/>
    <w:rsid w:val="00675ADD"/>
    <w:rsid w:val="00675DC7"/>
    <w:rsid w:val="00675DDD"/>
    <w:rsid w:val="00676121"/>
    <w:rsid w:val="00676337"/>
    <w:rsid w:val="006763A7"/>
    <w:rsid w:val="0067662B"/>
    <w:rsid w:val="00677092"/>
    <w:rsid w:val="00677135"/>
    <w:rsid w:val="006776E6"/>
    <w:rsid w:val="00677D30"/>
    <w:rsid w:val="00680B83"/>
    <w:rsid w:val="00680C55"/>
    <w:rsid w:val="0068150A"/>
    <w:rsid w:val="006815A3"/>
    <w:rsid w:val="00681669"/>
    <w:rsid w:val="00681840"/>
    <w:rsid w:val="0068185E"/>
    <w:rsid w:val="0068199B"/>
    <w:rsid w:val="0068257C"/>
    <w:rsid w:val="006828B3"/>
    <w:rsid w:val="00682BD9"/>
    <w:rsid w:val="006832B7"/>
    <w:rsid w:val="00683576"/>
    <w:rsid w:val="00683654"/>
    <w:rsid w:val="006836CD"/>
    <w:rsid w:val="006840BD"/>
    <w:rsid w:val="00684259"/>
    <w:rsid w:val="00684CFB"/>
    <w:rsid w:val="00684E01"/>
    <w:rsid w:val="00685992"/>
    <w:rsid w:val="00685BCA"/>
    <w:rsid w:val="00685C30"/>
    <w:rsid w:val="00685EAD"/>
    <w:rsid w:val="006861F6"/>
    <w:rsid w:val="0068624C"/>
    <w:rsid w:val="00686D60"/>
    <w:rsid w:val="00686DFE"/>
    <w:rsid w:val="0068743D"/>
    <w:rsid w:val="00687C10"/>
    <w:rsid w:val="00687C22"/>
    <w:rsid w:val="0069090F"/>
    <w:rsid w:val="006909D4"/>
    <w:rsid w:val="00690C43"/>
    <w:rsid w:val="00690E66"/>
    <w:rsid w:val="00690E75"/>
    <w:rsid w:val="00691109"/>
    <w:rsid w:val="006911A3"/>
    <w:rsid w:val="0069177C"/>
    <w:rsid w:val="00691DE4"/>
    <w:rsid w:val="00691FD9"/>
    <w:rsid w:val="0069215F"/>
    <w:rsid w:val="0069236F"/>
    <w:rsid w:val="00693404"/>
    <w:rsid w:val="0069350B"/>
    <w:rsid w:val="0069375F"/>
    <w:rsid w:val="00693880"/>
    <w:rsid w:val="00693E6E"/>
    <w:rsid w:val="0069437F"/>
    <w:rsid w:val="00694412"/>
    <w:rsid w:val="00694742"/>
    <w:rsid w:val="00694917"/>
    <w:rsid w:val="00694A41"/>
    <w:rsid w:val="00694F2B"/>
    <w:rsid w:val="00695008"/>
    <w:rsid w:val="00695A2F"/>
    <w:rsid w:val="00695D7F"/>
    <w:rsid w:val="00696C06"/>
    <w:rsid w:val="00696C32"/>
    <w:rsid w:val="00696D7A"/>
    <w:rsid w:val="00696F1C"/>
    <w:rsid w:val="00697340"/>
    <w:rsid w:val="00697CA3"/>
    <w:rsid w:val="006A0350"/>
    <w:rsid w:val="006A044B"/>
    <w:rsid w:val="006A0512"/>
    <w:rsid w:val="006A0744"/>
    <w:rsid w:val="006A0AC2"/>
    <w:rsid w:val="006A12F8"/>
    <w:rsid w:val="006A19DE"/>
    <w:rsid w:val="006A1EDB"/>
    <w:rsid w:val="006A21B6"/>
    <w:rsid w:val="006A2201"/>
    <w:rsid w:val="006A2526"/>
    <w:rsid w:val="006A25E1"/>
    <w:rsid w:val="006A30AC"/>
    <w:rsid w:val="006A379B"/>
    <w:rsid w:val="006A384C"/>
    <w:rsid w:val="006A397E"/>
    <w:rsid w:val="006A3C69"/>
    <w:rsid w:val="006A456E"/>
    <w:rsid w:val="006A474D"/>
    <w:rsid w:val="006A48F9"/>
    <w:rsid w:val="006A4A13"/>
    <w:rsid w:val="006A581D"/>
    <w:rsid w:val="006A61EF"/>
    <w:rsid w:val="006A6582"/>
    <w:rsid w:val="006A664E"/>
    <w:rsid w:val="006A6909"/>
    <w:rsid w:val="006A6DC4"/>
    <w:rsid w:val="006A723A"/>
    <w:rsid w:val="006B0302"/>
    <w:rsid w:val="006B0325"/>
    <w:rsid w:val="006B0DF2"/>
    <w:rsid w:val="006B0E15"/>
    <w:rsid w:val="006B0FAB"/>
    <w:rsid w:val="006B10EA"/>
    <w:rsid w:val="006B117D"/>
    <w:rsid w:val="006B131C"/>
    <w:rsid w:val="006B1542"/>
    <w:rsid w:val="006B25B6"/>
    <w:rsid w:val="006B29F5"/>
    <w:rsid w:val="006B2BC2"/>
    <w:rsid w:val="006B2C2E"/>
    <w:rsid w:val="006B2CEE"/>
    <w:rsid w:val="006B2DAA"/>
    <w:rsid w:val="006B3D0D"/>
    <w:rsid w:val="006B3F76"/>
    <w:rsid w:val="006B3FC5"/>
    <w:rsid w:val="006B4216"/>
    <w:rsid w:val="006B425A"/>
    <w:rsid w:val="006B43FD"/>
    <w:rsid w:val="006B4710"/>
    <w:rsid w:val="006B4DC7"/>
    <w:rsid w:val="006B4DD4"/>
    <w:rsid w:val="006B4EB0"/>
    <w:rsid w:val="006B5384"/>
    <w:rsid w:val="006B54C5"/>
    <w:rsid w:val="006B5E8B"/>
    <w:rsid w:val="006B631E"/>
    <w:rsid w:val="006B65D0"/>
    <w:rsid w:val="006B6AB6"/>
    <w:rsid w:val="006B6BBD"/>
    <w:rsid w:val="006B6C1A"/>
    <w:rsid w:val="006B7199"/>
    <w:rsid w:val="006B72D1"/>
    <w:rsid w:val="006B73FB"/>
    <w:rsid w:val="006B74E0"/>
    <w:rsid w:val="006B79A6"/>
    <w:rsid w:val="006C07E7"/>
    <w:rsid w:val="006C0A29"/>
    <w:rsid w:val="006C122B"/>
    <w:rsid w:val="006C1341"/>
    <w:rsid w:val="006C14E3"/>
    <w:rsid w:val="006C156F"/>
    <w:rsid w:val="006C1821"/>
    <w:rsid w:val="006C1A51"/>
    <w:rsid w:val="006C1B14"/>
    <w:rsid w:val="006C1FD2"/>
    <w:rsid w:val="006C2F7D"/>
    <w:rsid w:val="006C3238"/>
    <w:rsid w:val="006C3B3E"/>
    <w:rsid w:val="006C4FF3"/>
    <w:rsid w:val="006C53E4"/>
    <w:rsid w:val="006C562D"/>
    <w:rsid w:val="006C5814"/>
    <w:rsid w:val="006C581A"/>
    <w:rsid w:val="006C5A0F"/>
    <w:rsid w:val="006C5AF5"/>
    <w:rsid w:val="006C5EB4"/>
    <w:rsid w:val="006C677E"/>
    <w:rsid w:val="006C6A05"/>
    <w:rsid w:val="006C6A31"/>
    <w:rsid w:val="006C6A47"/>
    <w:rsid w:val="006C704E"/>
    <w:rsid w:val="006C73B5"/>
    <w:rsid w:val="006C7C64"/>
    <w:rsid w:val="006C7CB3"/>
    <w:rsid w:val="006C7E5E"/>
    <w:rsid w:val="006D0B37"/>
    <w:rsid w:val="006D0C0F"/>
    <w:rsid w:val="006D0FA9"/>
    <w:rsid w:val="006D219D"/>
    <w:rsid w:val="006D235E"/>
    <w:rsid w:val="006D255E"/>
    <w:rsid w:val="006D2947"/>
    <w:rsid w:val="006D29F9"/>
    <w:rsid w:val="006D3538"/>
    <w:rsid w:val="006D3619"/>
    <w:rsid w:val="006D3D47"/>
    <w:rsid w:val="006D4060"/>
    <w:rsid w:val="006D4727"/>
    <w:rsid w:val="006D4A03"/>
    <w:rsid w:val="006D50CB"/>
    <w:rsid w:val="006D5AC7"/>
    <w:rsid w:val="006D5C22"/>
    <w:rsid w:val="006D5E0A"/>
    <w:rsid w:val="006D6164"/>
    <w:rsid w:val="006D672F"/>
    <w:rsid w:val="006D69C6"/>
    <w:rsid w:val="006D6C91"/>
    <w:rsid w:val="006D74A4"/>
    <w:rsid w:val="006D7654"/>
    <w:rsid w:val="006D7C84"/>
    <w:rsid w:val="006E065B"/>
    <w:rsid w:val="006E0880"/>
    <w:rsid w:val="006E0CC7"/>
    <w:rsid w:val="006E0EE2"/>
    <w:rsid w:val="006E1420"/>
    <w:rsid w:val="006E1E29"/>
    <w:rsid w:val="006E1E30"/>
    <w:rsid w:val="006E2259"/>
    <w:rsid w:val="006E25A4"/>
    <w:rsid w:val="006E28A8"/>
    <w:rsid w:val="006E29DF"/>
    <w:rsid w:val="006E3155"/>
    <w:rsid w:val="006E328D"/>
    <w:rsid w:val="006E34EE"/>
    <w:rsid w:val="006E3732"/>
    <w:rsid w:val="006E388D"/>
    <w:rsid w:val="006E3BEA"/>
    <w:rsid w:val="006E3BF3"/>
    <w:rsid w:val="006E43AA"/>
    <w:rsid w:val="006E471C"/>
    <w:rsid w:val="006E4A99"/>
    <w:rsid w:val="006E4D4E"/>
    <w:rsid w:val="006E5C2A"/>
    <w:rsid w:val="006E5E59"/>
    <w:rsid w:val="006E5EEA"/>
    <w:rsid w:val="006E6200"/>
    <w:rsid w:val="006E62D2"/>
    <w:rsid w:val="006E6743"/>
    <w:rsid w:val="006E6B7F"/>
    <w:rsid w:val="006E6D1D"/>
    <w:rsid w:val="006E712C"/>
    <w:rsid w:val="006E7369"/>
    <w:rsid w:val="006F0417"/>
    <w:rsid w:val="006F05F6"/>
    <w:rsid w:val="006F0957"/>
    <w:rsid w:val="006F09E8"/>
    <w:rsid w:val="006F0C54"/>
    <w:rsid w:val="006F0CFE"/>
    <w:rsid w:val="006F1679"/>
    <w:rsid w:val="006F1F39"/>
    <w:rsid w:val="006F2277"/>
    <w:rsid w:val="006F22AD"/>
    <w:rsid w:val="006F230F"/>
    <w:rsid w:val="006F23F2"/>
    <w:rsid w:val="006F2DBD"/>
    <w:rsid w:val="006F38F4"/>
    <w:rsid w:val="006F3F9A"/>
    <w:rsid w:val="006F41FE"/>
    <w:rsid w:val="006F45A6"/>
    <w:rsid w:val="006F45C9"/>
    <w:rsid w:val="006F4A22"/>
    <w:rsid w:val="006F4A60"/>
    <w:rsid w:val="006F4F07"/>
    <w:rsid w:val="006F4FFA"/>
    <w:rsid w:val="006F5186"/>
    <w:rsid w:val="006F5CBC"/>
    <w:rsid w:val="006F6ADD"/>
    <w:rsid w:val="006F6C88"/>
    <w:rsid w:val="006F6D23"/>
    <w:rsid w:val="006F6FCA"/>
    <w:rsid w:val="006F7AC8"/>
    <w:rsid w:val="00700DDB"/>
    <w:rsid w:val="00700E9C"/>
    <w:rsid w:val="007010E0"/>
    <w:rsid w:val="007012AC"/>
    <w:rsid w:val="0070188F"/>
    <w:rsid w:val="00702045"/>
    <w:rsid w:val="007025D7"/>
    <w:rsid w:val="007026E6"/>
    <w:rsid w:val="00702807"/>
    <w:rsid w:val="00702A13"/>
    <w:rsid w:val="00702E59"/>
    <w:rsid w:val="00703431"/>
    <w:rsid w:val="007036B0"/>
    <w:rsid w:val="00703CFE"/>
    <w:rsid w:val="00703E37"/>
    <w:rsid w:val="00704315"/>
    <w:rsid w:val="0070457E"/>
    <w:rsid w:val="0070497E"/>
    <w:rsid w:val="00705350"/>
    <w:rsid w:val="0070655F"/>
    <w:rsid w:val="007069AA"/>
    <w:rsid w:val="00706A60"/>
    <w:rsid w:val="00706B08"/>
    <w:rsid w:val="007072BD"/>
    <w:rsid w:val="00707663"/>
    <w:rsid w:val="007076B0"/>
    <w:rsid w:val="00707946"/>
    <w:rsid w:val="00707E9A"/>
    <w:rsid w:val="00710051"/>
    <w:rsid w:val="007100D0"/>
    <w:rsid w:val="0071054D"/>
    <w:rsid w:val="00710751"/>
    <w:rsid w:val="00710D33"/>
    <w:rsid w:val="00710E9D"/>
    <w:rsid w:val="007111B8"/>
    <w:rsid w:val="007111BC"/>
    <w:rsid w:val="00711306"/>
    <w:rsid w:val="00711E1F"/>
    <w:rsid w:val="0071218E"/>
    <w:rsid w:val="00712BFA"/>
    <w:rsid w:val="00712D80"/>
    <w:rsid w:val="0071302E"/>
    <w:rsid w:val="00713121"/>
    <w:rsid w:val="007132B2"/>
    <w:rsid w:val="0071384F"/>
    <w:rsid w:val="007139B3"/>
    <w:rsid w:val="007139C8"/>
    <w:rsid w:val="00713A08"/>
    <w:rsid w:val="00713BBD"/>
    <w:rsid w:val="00713D94"/>
    <w:rsid w:val="00714870"/>
    <w:rsid w:val="0071494E"/>
    <w:rsid w:val="00714BDE"/>
    <w:rsid w:val="00714CA7"/>
    <w:rsid w:val="007153A2"/>
    <w:rsid w:val="007153FD"/>
    <w:rsid w:val="007156FD"/>
    <w:rsid w:val="0071596E"/>
    <w:rsid w:val="007159FD"/>
    <w:rsid w:val="00715F14"/>
    <w:rsid w:val="0071629E"/>
    <w:rsid w:val="00716CF3"/>
    <w:rsid w:val="007170FF"/>
    <w:rsid w:val="007172DD"/>
    <w:rsid w:val="00720036"/>
    <w:rsid w:val="007205DA"/>
    <w:rsid w:val="007205F9"/>
    <w:rsid w:val="00720D00"/>
    <w:rsid w:val="0072109E"/>
    <w:rsid w:val="00721509"/>
    <w:rsid w:val="00721519"/>
    <w:rsid w:val="00721608"/>
    <w:rsid w:val="007218A6"/>
    <w:rsid w:val="00721A45"/>
    <w:rsid w:val="00721F70"/>
    <w:rsid w:val="00722300"/>
    <w:rsid w:val="00722334"/>
    <w:rsid w:val="0072300D"/>
    <w:rsid w:val="00723187"/>
    <w:rsid w:val="007232D7"/>
    <w:rsid w:val="007243DF"/>
    <w:rsid w:val="007243E2"/>
    <w:rsid w:val="00724498"/>
    <w:rsid w:val="007244A7"/>
    <w:rsid w:val="007248F0"/>
    <w:rsid w:val="00725076"/>
    <w:rsid w:val="00726097"/>
    <w:rsid w:val="007263B6"/>
    <w:rsid w:val="00726637"/>
    <w:rsid w:val="00726832"/>
    <w:rsid w:val="00726F86"/>
    <w:rsid w:val="00727A5E"/>
    <w:rsid w:val="00727C23"/>
    <w:rsid w:val="0073024B"/>
    <w:rsid w:val="007302B6"/>
    <w:rsid w:val="007303DF"/>
    <w:rsid w:val="00730528"/>
    <w:rsid w:val="00730634"/>
    <w:rsid w:val="007306A7"/>
    <w:rsid w:val="0073071E"/>
    <w:rsid w:val="00730DB2"/>
    <w:rsid w:val="00731245"/>
    <w:rsid w:val="00731439"/>
    <w:rsid w:val="00731631"/>
    <w:rsid w:val="00731C6A"/>
    <w:rsid w:val="00731C81"/>
    <w:rsid w:val="007321DA"/>
    <w:rsid w:val="0073248F"/>
    <w:rsid w:val="007325E4"/>
    <w:rsid w:val="0073304A"/>
    <w:rsid w:val="0073312B"/>
    <w:rsid w:val="00733462"/>
    <w:rsid w:val="00733848"/>
    <w:rsid w:val="00733D19"/>
    <w:rsid w:val="00733E02"/>
    <w:rsid w:val="00733FED"/>
    <w:rsid w:val="007342C7"/>
    <w:rsid w:val="00734319"/>
    <w:rsid w:val="0073463E"/>
    <w:rsid w:val="007347D3"/>
    <w:rsid w:val="00735502"/>
    <w:rsid w:val="007356A9"/>
    <w:rsid w:val="007357C3"/>
    <w:rsid w:val="0073586F"/>
    <w:rsid w:val="00735934"/>
    <w:rsid w:val="00735C09"/>
    <w:rsid w:val="00735C8D"/>
    <w:rsid w:val="00736D6C"/>
    <w:rsid w:val="00737661"/>
    <w:rsid w:val="00737C13"/>
    <w:rsid w:val="00737DA2"/>
    <w:rsid w:val="00737DF9"/>
    <w:rsid w:val="0074103B"/>
    <w:rsid w:val="00741228"/>
    <w:rsid w:val="00741245"/>
    <w:rsid w:val="0074153F"/>
    <w:rsid w:val="00741910"/>
    <w:rsid w:val="00741954"/>
    <w:rsid w:val="00741C7A"/>
    <w:rsid w:val="00742142"/>
    <w:rsid w:val="00742277"/>
    <w:rsid w:val="00742560"/>
    <w:rsid w:val="007426C3"/>
    <w:rsid w:val="0074271F"/>
    <w:rsid w:val="0074298A"/>
    <w:rsid w:val="00743062"/>
    <w:rsid w:val="007430D6"/>
    <w:rsid w:val="00743617"/>
    <w:rsid w:val="0074380D"/>
    <w:rsid w:val="00743F20"/>
    <w:rsid w:val="00743F9B"/>
    <w:rsid w:val="0074423C"/>
    <w:rsid w:val="00744D13"/>
    <w:rsid w:val="00744D2E"/>
    <w:rsid w:val="007451B3"/>
    <w:rsid w:val="00745201"/>
    <w:rsid w:val="007456B6"/>
    <w:rsid w:val="0074574D"/>
    <w:rsid w:val="00745C8D"/>
    <w:rsid w:val="00745DE4"/>
    <w:rsid w:val="00746532"/>
    <w:rsid w:val="00746695"/>
    <w:rsid w:val="00746A77"/>
    <w:rsid w:val="00746F67"/>
    <w:rsid w:val="00747098"/>
    <w:rsid w:val="00747B68"/>
    <w:rsid w:val="00747C23"/>
    <w:rsid w:val="00747D52"/>
    <w:rsid w:val="00747FC3"/>
    <w:rsid w:val="007503AA"/>
    <w:rsid w:val="00750A29"/>
    <w:rsid w:val="00750AA8"/>
    <w:rsid w:val="00751188"/>
    <w:rsid w:val="0075198C"/>
    <w:rsid w:val="00751C8A"/>
    <w:rsid w:val="00751CDA"/>
    <w:rsid w:val="00751F0E"/>
    <w:rsid w:val="0075298A"/>
    <w:rsid w:val="007529EB"/>
    <w:rsid w:val="00752DEA"/>
    <w:rsid w:val="00753093"/>
    <w:rsid w:val="00753270"/>
    <w:rsid w:val="007533A1"/>
    <w:rsid w:val="00753702"/>
    <w:rsid w:val="00753940"/>
    <w:rsid w:val="00753AF2"/>
    <w:rsid w:val="00753C0C"/>
    <w:rsid w:val="00753FD6"/>
    <w:rsid w:val="00754601"/>
    <w:rsid w:val="00754AA1"/>
    <w:rsid w:val="00754B76"/>
    <w:rsid w:val="00754F8B"/>
    <w:rsid w:val="00755E5D"/>
    <w:rsid w:val="00755EC1"/>
    <w:rsid w:val="00756ACE"/>
    <w:rsid w:val="00756C66"/>
    <w:rsid w:val="007574CC"/>
    <w:rsid w:val="007576DE"/>
    <w:rsid w:val="00757C13"/>
    <w:rsid w:val="00757D12"/>
    <w:rsid w:val="007604B8"/>
    <w:rsid w:val="007608B5"/>
    <w:rsid w:val="00760AFB"/>
    <w:rsid w:val="00760BF1"/>
    <w:rsid w:val="007615F7"/>
    <w:rsid w:val="00761BA4"/>
    <w:rsid w:val="00762263"/>
    <w:rsid w:val="00762315"/>
    <w:rsid w:val="00762954"/>
    <w:rsid w:val="00762A68"/>
    <w:rsid w:val="00762AA5"/>
    <w:rsid w:val="007630AD"/>
    <w:rsid w:val="0076319D"/>
    <w:rsid w:val="007631DC"/>
    <w:rsid w:val="007635F0"/>
    <w:rsid w:val="00764A2F"/>
    <w:rsid w:val="00764EA9"/>
    <w:rsid w:val="00765623"/>
    <w:rsid w:val="0076651D"/>
    <w:rsid w:val="00766CB5"/>
    <w:rsid w:val="00766FC2"/>
    <w:rsid w:val="007672F3"/>
    <w:rsid w:val="00767397"/>
    <w:rsid w:val="00771015"/>
    <w:rsid w:val="00771866"/>
    <w:rsid w:val="0077188E"/>
    <w:rsid w:val="007718A9"/>
    <w:rsid w:val="00771A64"/>
    <w:rsid w:val="00771C38"/>
    <w:rsid w:val="00771D75"/>
    <w:rsid w:val="00771EA8"/>
    <w:rsid w:val="00772035"/>
    <w:rsid w:val="007726E0"/>
    <w:rsid w:val="007729B0"/>
    <w:rsid w:val="00772C15"/>
    <w:rsid w:val="007733A8"/>
    <w:rsid w:val="00773960"/>
    <w:rsid w:val="00774303"/>
    <w:rsid w:val="00774BC8"/>
    <w:rsid w:val="007758E2"/>
    <w:rsid w:val="00775DC3"/>
    <w:rsid w:val="00775F05"/>
    <w:rsid w:val="0077614E"/>
    <w:rsid w:val="007764E3"/>
    <w:rsid w:val="007765C7"/>
    <w:rsid w:val="0077667B"/>
    <w:rsid w:val="00776C68"/>
    <w:rsid w:val="00776D2C"/>
    <w:rsid w:val="007771A4"/>
    <w:rsid w:val="00777379"/>
    <w:rsid w:val="0077747B"/>
    <w:rsid w:val="007774D0"/>
    <w:rsid w:val="00777662"/>
    <w:rsid w:val="0077766A"/>
    <w:rsid w:val="00777806"/>
    <w:rsid w:val="0077793F"/>
    <w:rsid w:val="00777C4D"/>
    <w:rsid w:val="00777D3D"/>
    <w:rsid w:val="00777F5B"/>
    <w:rsid w:val="0078064B"/>
    <w:rsid w:val="00780E29"/>
    <w:rsid w:val="00781262"/>
    <w:rsid w:val="007812DA"/>
    <w:rsid w:val="00781421"/>
    <w:rsid w:val="00781611"/>
    <w:rsid w:val="0078224D"/>
    <w:rsid w:val="007825CB"/>
    <w:rsid w:val="007825EC"/>
    <w:rsid w:val="00782691"/>
    <w:rsid w:val="0078454A"/>
    <w:rsid w:val="0078483E"/>
    <w:rsid w:val="00784AF8"/>
    <w:rsid w:val="00784D14"/>
    <w:rsid w:val="00784D26"/>
    <w:rsid w:val="00785033"/>
    <w:rsid w:val="007851C0"/>
    <w:rsid w:val="00785B55"/>
    <w:rsid w:val="00785BEF"/>
    <w:rsid w:val="00786230"/>
    <w:rsid w:val="00786657"/>
    <w:rsid w:val="00786912"/>
    <w:rsid w:val="00786A1B"/>
    <w:rsid w:val="00786F67"/>
    <w:rsid w:val="007873F3"/>
    <w:rsid w:val="0078784D"/>
    <w:rsid w:val="0078786F"/>
    <w:rsid w:val="00787CA6"/>
    <w:rsid w:val="00790367"/>
    <w:rsid w:val="007908F7"/>
    <w:rsid w:val="00791072"/>
    <w:rsid w:val="00791A59"/>
    <w:rsid w:val="00791DCD"/>
    <w:rsid w:val="007925AD"/>
    <w:rsid w:val="007926ED"/>
    <w:rsid w:val="00792B6C"/>
    <w:rsid w:val="00792CBA"/>
    <w:rsid w:val="0079365B"/>
    <w:rsid w:val="007938AD"/>
    <w:rsid w:val="00793970"/>
    <w:rsid w:val="00793B1A"/>
    <w:rsid w:val="00793F26"/>
    <w:rsid w:val="0079432F"/>
    <w:rsid w:val="00794543"/>
    <w:rsid w:val="0079457A"/>
    <w:rsid w:val="00794E2E"/>
    <w:rsid w:val="00794F83"/>
    <w:rsid w:val="00795198"/>
    <w:rsid w:val="007952AC"/>
    <w:rsid w:val="0079591B"/>
    <w:rsid w:val="00795CB2"/>
    <w:rsid w:val="00795E86"/>
    <w:rsid w:val="00796208"/>
    <w:rsid w:val="00796D23"/>
    <w:rsid w:val="0079709C"/>
    <w:rsid w:val="007970CF"/>
    <w:rsid w:val="00797450"/>
    <w:rsid w:val="007975BA"/>
    <w:rsid w:val="007A058E"/>
    <w:rsid w:val="007A05D9"/>
    <w:rsid w:val="007A0FA9"/>
    <w:rsid w:val="007A1776"/>
    <w:rsid w:val="007A1EF7"/>
    <w:rsid w:val="007A1F71"/>
    <w:rsid w:val="007A20A9"/>
    <w:rsid w:val="007A2177"/>
    <w:rsid w:val="007A247B"/>
    <w:rsid w:val="007A2483"/>
    <w:rsid w:val="007A264A"/>
    <w:rsid w:val="007A2E95"/>
    <w:rsid w:val="007A3244"/>
    <w:rsid w:val="007A330C"/>
    <w:rsid w:val="007A35F1"/>
    <w:rsid w:val="007A3CBA"/>
    <w:rsid w:val="007A43E3"/>
    <w:rsid w:val="007A4926"/>
    <w:rsid w:val="007A4E85"/>
    <w:rsid w:val="007A5926"/>
    <w:rsid w:val="007A5B96"/>
    <w:rsid w:val="007A5E07"/>
    <w:rsid w:val="007A6256"/>
    <w:rsid w:val="007A6432"/>
    <w:rsid w:val="007A69EE"/>
    <w:rsid w:val="007A7076"/>
    <w:rsid w:val="007A70A2"/>
    <w:rsid w:val="007A7878"/>
    <w:rsid w:val="007A7D84"/>
    <w:rsid w:val="007A7DBE"/>
    <w:rsid w:val="007A7ECF"/>
    <w:rsid w:val="007B01A7"/>
    <w:rsid w:val="007B0948"/>
    <w:rsid w:val="007B1275"/>
    <w:rsid w:val="007B19D8"/>
    <w:rsid w:val="007B1A0B"/>
    <w:rsid w:val="007B1BAF"/>
    <w:rsid w:val="007B1E62"/>
    <w:rsid w:val="007B2494"/>
    <w:rsid w:val="007B2738"/>
    <w:rsid w:val="007B2750"/>
    <w:rsid w:val="007B2C0B"/>
    <w:rsid w:val="007B2F91"/>
    <w:rsid w:val="007B31C0"/>
    <w:rsid w:val="007B31E5"/>
    <w:rsid w:val="007B3B1F"/>
    <w:rsid w:val="007B41FE"/>
    <w:rsid w:val="007B4611"/>
    <w:rsid w:val="007B49BC"/>
    <w:rsid w:val="007B4F1B"/>
    <w:rsid w:val="007B4F25"/>
    <w:rsid w:val="007B5358"/>
    <w:rsid w:val="007B55A8"/>
    <w:rsid w:val="007B5CE8"/>
    <w:rsid w:val="007B6A58"/>
    <w:rsid w:val="007B6DD4"/>
    <w:rsid w:val="007B6EA3"/>
    <w:rsid w:val="007B6FD8"/>
    <w:rsid w:val="007B7B57"/>
    <w:rsid w:val="007B7D6A"/>
    <w:rsid w:val="007C0472"/>
    <w:rsid w:val="007C0519"/>
    <w:rsid w:val="007C0539"/>
    <w:rsid w:val="007C06C6"/>
    <w:rsid w:val="007C07BC"/>
    <w:rsid w:val="007C0F47"/>
    <w:rsid w:val="007C11C2"/>
    <w:rsid w:val="007C18D2"/>
    <w:rsid w:val="007C1E4A"/>
    <w:rsid w:val="007C205E"/>
    <w:rsid w:val="007C20E3"/>
    <w:rsid w:val="007C273E"/>
    <w:rsid w:val="007C28FA"/>
    <w:rsid w:val="007C2D0A"/>
    <w:rsid w:val="007C2FBB"/>
    <w:rsid w:val="007C3012"/>
    <w:rsid w:val="007C3275"/>
    <w:rsid w:val="007C3DA0"/>
    <w:rsid w:val="007C4CAE"/>
    <w:rsid w:val="007C4E64"/>
    <w:rsid w:val="007C4EAD"/>
    <w:rsid w:val="007C5D3B"/>
    <w:rsid w:val="007C5DA9"/>
    <w:rsid w:val="007C5E27"/>
    <w:rsid w:val="007D0037"/>
    <w:rsid w:val="007D0267"/>
    <w:rsid w:val="007D093F"/>
    <w:rsid w:val="007D0B4D"/>
    <w:rsid w:val="007D0CA5"/>
    <w:rsid w:val="007D1204"/>
    <w:rsid w:val="007D1BDB"/>
    <w:rsid w:val="007D1C0E"/>
    <w:rsid w:val="007D229F"/>
    <w:rsid w:val="007D22C6"/>
    <w:rsid w:val="007D27DB"/>
    <w:rsid w:val="007D30BF"/>
    <w:rsid w:val="007D3109"/>
    <w:rsid w:val="007D33EB"/>
    <w:rsid w:val="007D3565"/>
    <w:rsid w:val="007D377D"/>
    <w:rsid w:val="007D399F"/>
    <w:rsid w:val="007D3C9C"/>
    <w:rsid w:val="007D4256"/>
    <w:rsid w:val="007D4A29"/>
    <w:rsid w:val="007D5B72"/>
    <w:rsid w:val="007D5D28"/>
    <w:rsid w:val="007D5FEA"/>
    <w:rsid w:val="007D62A3"/>
    <w:rsid w:val="007D6303"/>
    <w:rsid w:val="007D700A"/>
    <w:rsid w:val="007D72D3"/>
    <w:rsid w:val="007D7610"/>
    <w:rsid w:val="007D79AD"/>
    <w:rsid w:val="007D7B67"/>
    <w:rsid w:val="007D7EF8"/>
    <w:rsid w:val="007D7F28"/>
    <w:rsid w:val="007E0432"/>
    <w:rsid w:val="007E084E"/>
    <w:rsid w:val="007E08C9"/>
    <w:rsid w:val="007E0A38"/>
    <w:rsid w:val="007E1246"/>
    <w:rsid w:val="007E1759"/>
    <w:rsid w:val="007E195E"/>
    <w:rsid w:val="007E1A52"/>
    <w:rsid w:val="007E1AB3"/>
    <w:rsid w:val="007E1D67"/>
    <w:rsid w:val="007E1E5F"/>
    <w:rsid w:val="007E22E2"/>
    <w:rsid w:val="007E2708"/>
    <w:rsid w:val="007E2A07"/>
    <w:rsid w:val="007E301C"/>
    <w:rsid w:val="007E337F"/>
    <w:rsid w:val="007E3764"/>
    <w:rsid w:val="007E3999"/>
    <w:rsid w:val="007E3B13"/>
    <w:rsid w:val="007E3E2C"/>
    <w:rsid w:val="007E3E57"/>
    <w:rsid w:val="007E421F"/>
    <w:rsid w:val="007E4AFF"/>
    <w:rsid w:val="007E4DC9"/>
    <w:rsid w:val="007E4FEA"/>
    <w:rsid w:val="007E505F"/>
    <w:rsid w:val="007E54C1"/>
    <w:rsid w:val="007E5557"/>
    <w:rsid w:val="007E5664"/>
    <w:rsid w:val="007E6494"/>
    <w:rsid w:val="007E667E"/>
    <w:rsid w:val="007E6895"/>
    <w:rsid w:val="007E68D9"/>
    <w:rsid w:val="007E7023"/>
    <w:rsid w:val="007E7489"/>
    <w:rsid w:val="007E799A"/>
    <w:rsid w:val="007E7A4F"/>
    <w:rsid w:val="007E7B4D"/>
    <w:rsid w:val="007E7C87"/>
    <w:rsid w:val="007E7E76"/>
    <w:rsid w:val="007F0B60"/>
    <w:rsid w:val="007F0BB5"/>
    <w:rsid w:val="007F0DC6"/>
    <w:rsid w:val="007F1355"/>
    <w:rsid w:val="007F1486"/>
    <w:rsid w:val="007F1CE9"/>
    <w:rsid w:val="007F1DFC"/>
    <w:rsid w:val="007F2B1E"/>
    <w:rsid w:val="007F2C06"/>
    <w:rsid w:val="007F2CB3"/>
    <w:rsid w:val="007F3282"/>
    <w:rsid w:val="007F335C"/>
    <w:rsid w:val="007F3901"/>
    <w:rsid w:val="007F3911"/>
    <w:rsid w:val="007F4398"/>
    <w:rsid w:val="007F56C6"/>
    <w:rsid w:val="007F6565"/>
    <w:rsid w:val="007F6B27"/>
    <w:rsid w:val="007F6E49"/>
    <w:rsid w:val="007F6FEB"/>
    <w:rsid w:val="007F7544"/>
    <w:rsid w:val="007F7DB5"/>
    <w:rsid w:val="008001DF"/>
    <w:rsid w:val="008004FC"/>
    <w:rsid w:val="0080065F"/>
    <w:rsid w:val="00800A2B"/>
    <w:rsid w:val="00800A85"/>
    <w:rsid w:val="00801C67"/>
    <w:rsid w:val="00801FCD"/>
    <w:rsid w:val="00802113"/>
    <w:rsid w:val="00802133"/>
    <w:rsid w:val="008026F3"/>
    <w:rsid w:val="008027BE"/>
    <w:rsid w:val="00802A54"/>
    <w:rsid w:val="00802AA9"/>
    <w:rsid w:val="00802E2D"/>
    <w:rsid w:val="00802EA0"/>
    <w:rsid w:val="00803440"/>
    <w:rsid w:val="008035D1"/>
    <w:rsid w:val="0080360C"/>
    <w:rsid w:val="0080445D"/>
    <w:rsid w:val="00804542"/>
    <w:rsid w:val="00804851"/>
    <w:rsid w:val="00804F75"/>
    <w:rsid w:val="00805117"/>
    <w:rsid w:val="0080519D"/>
    <w:rsid w:val="008055DF"/>
    <w:rsid w:val="00805B3F"/>
    <w:rsid w:val="00805BE7"/>
    <w:rsid w:val="00805C87"/>
    <w:rsid w:val="00805EEE"/>
    <w:rsid w:val="00806537"/>
    <w:rsid w:val="008067D4"/>
    <w:rsid w:val="00806A11"/>
    <w:rsid w:val="00806B02"/>
    <w:rsid w:val="00806D6C"/>
    <w:rsid w:val="0080788F"/>
    <w:rsid w:val="00807E04"/>
    <w:rsid w:val="00807E33"/>
    <w:rsid w:val="00810120"/>
    <w:rsid w:val="008102CA"/>
    <w:rsid w:val="00810318"/>
    <w:rsid w:val="00810372"/>
    <w:rsid w:val="008104DA"/>
    <w:rsid w:val="00810583"/>
    <w:rsid w:val="00810A52"/>
    <w:rsid w:val="00810B70"/>
    <w:rsid w:val="00810EEB"/>
    <w:rsid w:val="00811FDA"/>
    <w:rsid w:val="00812072"/>
    <w:rsid w:val="0081207B"/>
    <w:rsid w:val="0081287D"/>
    <w:rsid w:val="00812D57"/>
    <w:rsid w:val="00812E10"/>
    <w:rsid w:val="00812E83"/>
    <w:rsid w:val="0081306D"/>
    <w:rsid w:val="008131B0"/>
    <w:rsid w:val="00813574"/>
    <w:rsid w:val="00813789"/>
    <w:rsid w:val="00813A44"/>
    <w:rsid w:val="00813A8A"/>
    <w:rsid w:val="00813EFE"/>
    <w:rsid w:val="008146F6"/>
    <w:rsid w:val="0081472A"/>
    <w:rsid w:val="00814F9F"/>
    <w:rsid w:val="008157C7"/>
    <w:rsid w:val="00815F51"/>
    <w:rsid w:val="008163A3"/>
    <w:rsid w:val="0081649A"/>
    <w:rsid w:val="00816AC8"/>
    <w:rsid w:val="00816D4B"/>
    <w:rsid w:val="00817346"/>
    <w:rsid w:val="008173EE"/>
    <w:rsid w:val="00817598"/>
    <w:rsid w:val="00817C33"/>
    <w:rsid w:val="00820A7F"/>
    <w:rsid w:val="00820D49"/>
    <w:rsid w:val="00820F41"/>
    <w:rsid w:val="00821253"/>
    <w:rsid w:val="00821904"/>
    <w:rsid w:val="008229D6"/>
    <w:rsid w:val="00822CD4"/>
    <w:rsid w:val="008238BA"/>
    <w:rsid w:val="0082395F"/>
    <w:rsid w:val="00823A82"/>
    <w:rsid w:val="00823AD0"/>
    <w:rsid w:val="0082406F"/>
    <w:rsid w:val="0082426D"/>
    <w:rsid w:val="008243C8"/>
    <w:rsid w:val="00824FBF"/>
    <w:rsid w:val="008250AC"/>
    <w:rsid w:val="008256AA"/>
    <w:rsid w:val="00825857"/>
    <w:rsid w:val="00825C0F"/>
    <w:rsid w:val="00825CCE"/>
    <w:rsid w:val="008265E5"/>
    <w:rsid w:val="008267BD"/>
    <w:rsid w:val="008268F0"/>
    <w:rsid w:val="00827322"/>
    <w:rsid w:val="0082755B"/>
    <w:rsid w:val="00827821"/>
    <w:rsid w:val="00827848"/>
    <w:rsid w:val="008301C8"/>
    <w:rsid w:val="00830359"/>
    <w:rsid w:val="008305DE"/>
    <w:rsid w:val="008309D6"/>
    <w:rsid w:val="008309E4"/>
    <w:rsid w:val="00831062"/>
    <w:rsid w:val="00831517"/>
    <w:rsid w:val="008316A6"/>
    <w:rsid w:val="00831804"/>
    <w:rsid w:val="00831C5E"/>
    <w:rsid w:val="00831CA4"/>
    <w:rsid w:val="008320E1"/>
    <w:rsid w:val="00832D7E"/>
    <w:rsid w:val="00832F0E"/>
    <w:rsid w:val="00832F24"/>
    <w:rsid w:val="0083352B"/>
    <w:rsid w:val="0083379A"/>
    <w:rsid w:val="00833BD6"/>
    <w:rsid w:val="00833E6F"/>
    <w:rsid w:val="00834448"/>
    <w:rsid w:val="008345D1"/>
    <w:rsid w:val="0083473B"/>
    <w:rsid w:val="008349FA"/>
    <w:rsid w:val="008358C1"/>
    <w:rsid w:val="00835DC2"/>
    <w:rsid w:val="008366CB"/>
    <w:rsid w:val="00836E19"/>
    <w:rsid w:val="008371B2"/>
    <w:rsid w:val="0083721A"/>
    <w:rsid w:val="0083747A"/>
    <w:rsid w:val="0083753A"/>
    <w:rsid w:val="008377FB"/>
    <w:rsid w:val="00837AFA"/>
    <w:rsid w:val="00837BCC"/>
    <w:rsid w:val="00837CF4"/>
    <w:rsid w:val="0084008F"/>
    <w:rsid w:val="008401F9"/>
    <w:rsid w:val="0084021D"/>
    <w:rsid w:val="008402D6"/>
    <w:rsid w:val="00840AD3"/>
    <w:rsid w:val="008415E6"/>
    <w:rsid w:val="0084173D"/>
    <w:rsid w:val="0084189D"/>
    <w:rsid w:val="0084191A"/>
    <w:rsid w:val="008429FC"/>
    <w:rsid w:val="0084361E"/>
    <w:rsid w:val="00843AF8"/>
    <w:rsid w:val="00843CEB"/>
    <w:rsid w:val="00844011"/>
    <w:rsid w:val="0084450A"/>
    <w:rsid w:val="00844570"/>
    <w:rsid w:val="008449AC"/>
    <w:rsid w:val="008450D1"/>
    <w:rsid w:val="008453E8"/>
    <w:rsid w:val="00845934"/>
    <w:rsid w:val="00845DB6"/>
    <w:rsid w:val="0084657E"/>
    <w:rsid w:val="00846629"/>
    <w:rsid w:val="00846794"/>
    <w:rsid w:val="00846A2F"/>
    <w:rsid w:val="00846EFA"/>
    <w:rsid w:val="00847392"/>
    <w:rsid w:val="0084751E"/>
    <w:rsid w:val="00847612"/>
    <w:rsid w:val="008478CE"/>
    <w:rsid w:val="00847A47"/>
    <w:rsid w:val="00847AD5"/>
    <w:rsid w:val="00850124"/>
    <w:rsid w:val="0085023C"/>
    <w:rsid w:val="00850520"/>
    <w:rsid w:val="008505DB"/>
    <w:rsid w:val="00850880"/>
    <w:rsid w:val="00850DBB"/>
    <w:rsid w:val="008511C9"/>
    <w:rsid w:val="008513D4"/>
    <w:rsid w:val="0085168A"/>
    <w:rsid w:val="00851C68"/>
    <w:rsid w:val="00852011"/>
    <w:rsid w:val="008523D8"/>
    <w:rsid w:val="0085263D"/>
    <w:rsid w:val="00852B5B"/>
    <w:rsid w:val="00853059"/>
    <w:rsid w:val="00853372"/>
    <w:rsid w:val="008536C9"/>
    <w:rsid w:val="00853835"/>
    <w:rsid w:val="00853BF8"/>
    <w:rsid w:val="00853F4B"/>
    <w:rsid w:val="00853FD9"/>
    <w:rsid w:val="0085416F"/>
    <w:rsid w:val="008541E4"/>
    <w:rsid w:val="008547D8"/>
    <w:rsid w:val="008548F9"/>
    <w:rsid w:val="00854AB6"/>
    <w:rsid w:val="00855092"/>
    <w:rsid w:val="00855915"/>
    <w:rsid w:val="0085595F"/>
    <w:rsid w:val="00855C9C"/>
    <w:rsid w:val="00856849"/>
    <w:rsid w:val="0085702E"/>
    <w:rsid w:val="008572D0"/>
    <w:rsid w:val="008579E5"/>
    <w:rsid w:val="00857BA4"/>
    <w:rsid w:val="00857D4A"/>
    <w:rsid w:val="00860511"/>
    <w:rsid w:val="00860687"/>
    <w:rsid w:val="00860C5D"/>
    <w:rsid w:val="00861823"/>
    <w:rsid w:val="008618B2"/>
    <w:rsid w:val="0086207A"/>
    <w:rsid w:val="008625C8"/>
    <w:rsid w:val="00862644"/>
    <w:rsid w:val="008627AF"/>
    <w:rsid w:val="008627FD"/>
    <w:rsid w:val="008629A4"/>
    <w:rsid w:val="00862A22"/>
    <w:rsid w:val="00862A8F"/>
    <w:rsid w:val="00862AEA"/>
    <w:rsid w:val="008632A5"/>
    <w:rsid w:val="0086338B"/>
    <w:rsid w:val="00863754"/>
    <w:rsid w:val="00863793"/>
    <w:rsid w:val="00863BDF"/>
    <w:rsid w:val="00863CC2"/>
    <w:rsid w:val="00863E5C"/>
    <w:rsid w:val="0086406B"/>
    <w:rsid w:val="00864536"/>
    <w:rsid w:val="00864709"/>
    <w:rsid w:val="00864711"/>
    <w:rsid w:val="00864A15"/>
    <w:rsid w:val="00864C19"/>
    <w:rsid w:val="00864C6C"/>
    <w:rsid w:val="0086511C"/>
    <w:rsid w:val="00865227"/>
    <w:rsid w:val="0086527C"/>
    <w:rsid w:val="008657BC"/>
    <w:rsid w:val="0086589C"/>
    <w:rsid w:val="00865F6F"/>
    <w:rsid w:val="0086604C"/>
    <w:rsid w:val="00866077"/>
    <w:rsid w:val="008663A7"/>
    <w:rsid w:val="008665C7"/>
    <w:rsid w:val="00866D70"/>
    <w:rsid w:val="00867284"/>
    <w:rsid w:val="008672AF"/>
    <w:rsid w:val="008673CD"/>
    <w:rsid w:val="00867528"/>
    <w:rsid w:val="00867833"/>
    <w:rsid w:val="00867941"/>
    <w:rsid w:val="00867BA8"/>
    <w:rsid w:val="00867F75"/>
    <w:rsid w:val="00870428"/>
    <w:rsid w:val="00870ABD"/>
    <w:rsid w:val="00871190"/>
    <w:rsid w:val="00871234"/>
    <w:rsid w:val="00871F2D"/>
    <w:rsid w:val="00871FB5"/>
    <w:rsid w:val="00872062"/>
    <w:rsid w:val="0087260F"/>
    <w:rsid w:val="008732C2"/>
    <w:rsid w:val="00873388"/>
    <w:rsid w:val="0087393B"/>
    <w:rsid w:val="00873A70"/>
    <w:rsid w:val="00873B8C"/>
    <w:rsid w:val="00873DE0"/>
    <w:rsid w:val="0087421D"/>
    <w:rsid w:val="008744CC"/>
    <w:rsid w:val="00874816"/>
    <w:rsid w:val="00874C0C"/>
    <w:rsid w:val="00874E49"/>
    <w:rsid w:val="0087504E"/>
    <w:rsid w:val="00875714"/>
    <w:rsid w:val="008757FE"/>
    <w:rsid w:val="00875BCC"/>
    <w:rsid w:val="00875D66"/>
    <w:rsid w:val="00876482"/>
    <w:rsid w:val="00876F84"/>
    <w:rsid w:val="00877731"/>
    <w:rsid w:val="008778FD"/>
    <w:rsid w:val="008779C3"/>
    <w:rsid w:val="00880176"/>
    <w:rsid w:val="008802D7"/>
    <w:rsid w:val="008804B0"/>
    <w:rsid w:val="0088053F"/>
    <w:rsid w:val="008808C8"/>
    <w:rsid w:val="00880CFA"/>
    <w:rsid w:val="00880EE0"/>
    <w:rsid w:val="00881554"/>
    <w:rsid w:val="00881763"/>
    <w:rsid w:val="008817E7"/>
    <w:rsid w:val="00881853"/>
    <w:rsid w:val="00881D27"/>
    <w:rsid w:val="00881D32"/>
    <w:rsid w:val="00881F9B"/>
    <w:rsid w:val="00882212"/>
    <w:rsid w:val="00882299"/>
    <w:rsid w:val="00882473"/>
    <w:rsid w:val="008824D6"/>
    <w:rsid w:val="008825D8"/>
    <w:rsid w:val="008828AA"/>
    <w:rsid w:val="0088299E"/>
    <w:rsid w:val="00882DDA"/>
    <w:rsid w:val="00882F58"/>
    <w:rsid w:val="00882F89"/>
    <w:rsid w:val="008834CD"/>
    <w:rsid w:val="00884394"/>
    <w:rsid w:val="008844C5"/>
    <w:rsid w:val="00884EFE"/>
    <w:rsid w:val="0088508A"/>
    <w:rsid w:val="0088524F"/>
    <w:rsid w:val="008853CE"/>
    <w:rsid w:val="008857F4"/>
    <w:rsid w:val="00886069"/>
    <w:rsid w:val="00886879"/>
    <w:rsid w:val="0088691F"/>
    <w:rsid w:val="00886AF2"/>
    <w:rsid w:val="00887374"/>
    <w:rsid w:val="00887919"/>
    <w:rsid w:val="008900FC"/>
    <w:rsid w:val="0089020F"/>
    <w:rsid w:val="008902CF"/>
    <w:rsid w:val="008907C6"/>
    <w:rsid w:val="00890C99"/>
    <w:rsid w:val="00890F71"/>
    <w:rsid w:val="0089126E"/>
    <w:rsid w:val="00891C08"/>
    <w:rsid w:val="00891CD4"/>
    <w:rsid w:val="008920A6"/>
    <w:rsid w:val="00892CE3"/>
    <w:rsid w:val="0089306D"/>
    <w:rsid w:val="00893F21"/>
    <w:rsid w:val="00894033"/>
    <w:rsid w:val="008940A0"/>
    <w:rsid w:val="00894F41"/>
    <w:rsid w:val="00894F58"/>
    <w:rsid w:val="00895168"/>
    <w:rsid w:val="0089517E"/>
    <w:rsid w:val="008952FC"/>
    <w:rsid w:val="00895591"/>
    <w:rsid w:val="00895895"/>
    <w:rsid w:val="008959E6"/>
    <w:rsid w:val="00895A35"/>
    <w:rsid w:val="00895A36"/>
    <w:rsid w:val="00895AE7"/>
    <w:rsid w:val="0089613A"/>
    <w:rsid w:val="00896233"/>
    <w:rsid w:val="00896448"/>
    <w:rsid w:val="0089695A"/>
    <w:rsid w:val="00896DA9"/>
    <w:rsid w:val="00897288"/>
    <w:rsid w:val="008972B9"/>
    <w:rsid w:val="008974A3"/>
    <w:rsid w:val="00897BBC"/>
    <w:rsid w:val="008A00F8"/>
    <w:rsid w:val="008A0FDF"/>
    <w:rsid w:val="008A12E7"/>
    <w:rsid w:val="008A149C"/>
    <w:rsid w:val="008A1539"/>
    <w:rsid w:val="008A192B"/>
    <w:rsid w:val="008A1CBA"/>
    <w:rsid w:val="008A2055"/>
    <w:rsid w:val="008A2461"/>
    <w:rsid w:val="008A2544"/>
    <w:rsid w:val="008A2564"/>
    <w:rsid w:val="008A2867"/>
    <w:rsid w:val="008A2EC4"/>
    <w:rsid w:val="008A36F3"/>
    <w:rsid w:val="008A3C90"/>
    <w:rsid w:val="008A3C9C"/>
    <w:rsid w:val="008A3FE5"/>
    <w:rsid w:val="008A496F"/>
    <w:rsid w:val="008A4A32"/>
    <w:rsid w:val="008A4AFE"/>
    <w:rsid w:val="008A4B23"/>
    <w:rsid w:val="008A4CE7"/>
    <w:rsid w:val="008A4E87"/>
    <w:rsid w:val="008A54DB"/>
    <w:rsid w:val="008A558A"/>
    <w:rsid w:val="008A5679"/>
    <w:rsid w:val="008A5706"/>
    <w:rsid w:val="008A5A9D"/>
    <w:rsid w:val="008A6100"/>
    <w:rsid w:val="008A655F"/>
    <w:rsid w:val="008A67B8"/>
    <w:rsid w:val="008A6C47"/>
    <w:rsid w:val="008A6CE9"/>
    <w:rsid w:val="008A6F2B"/>
    <w:rsid w:val="008A7379"/>
    <w:rsid w:val="008A740D"/>
    <w:rsid w:val="008A743B"/>
    <w:rsid w:val="008A778B"/>
    <w:rsid w:val="008A78C1"/>
    <w:rsid w:val="008A7FBA"/>
    <w:rsid w:val="008B010B"/>
    <w:rsid w:val="008B018D"/>
    <w:rsid w:val="008B027A"/>
    <w:rsid w:val="008B0712"/>
    <w:rsid w:val="008B0EC4"/>
    <w:rsid w:val="008B10E2"/>
    <w:rsid w:val="008B1199"/>
    <w:rsid w:val="008B1960"/>
    <w:rsid w:val="008B1B0F"/>
    <w:rsid w:val="008B2033"/>
    <w:rsid w:val="008B270B"/>
    <w:rsid w:val="008B2F18"/>
    <w:rsid w:val="008B2F5F"/>
    <w:rsid w:val="008B3571"/>
    <w:rsid w:val="008B3771"/>
    <w:rsid w:val="008B3804"/>
    <w:rsid w:val="008B3B25"/>
    <w:rsid w:val="008B42E2"/>
    <w:rsid w:val="008B5391"/>
    <w:rsid w:val="008B5ACB"/>
    <w:rsid w:val="008B5D1C"/>
    <w:rsid w:val="008B62CD"/>
    <w:rsid w:val="008B644C"/>
    <w:rsid w:val="008B64F2"/>
    <w:rsid w:val="008B66EC"/>
    <w:rsid w:val="008B6812"/>
    <w:rsid w:val="008B684A"/>
    <w:rsid w:val="008B6945"/>
    <w:rsid w:val="008B6B27"/>
    <w:rsid w:val="008B728C"/>
    <w:rsid w:val="008B741A"/>
    <w:rsid w:val="008B77F3"/>
    <w:rsid w:val="008B7855"/>
    <w:rsid w:val="008B7B80"/>
    <w:rsid w:val="008C0831"/>
    <w:rsid w:val="008C11E8"/>
    <w:rsid w:val="008C1338"/>
    <w:rsid w:val="008C175F"/>
    <w:rsid w:val="008C1911"/>
    <w:rsid w:val="008C19FE"/>
    <w:rsid w:val="008C20EA"/>
    <w:rsid w:val="008C2D1C"/>
    <w:rsid w:val="008C2D53"/>
    <w:rsid w:val="008C31B4"/>
    <w:rsid w:val="008C3624"/>
    <w:rsid w:val="008C37C8"/>
    <w:rsid w:val="008C3A20"/>
    <w:rsid w:val="008C447D"/>
    <w:rsid w:val="008C4F24"/>
    <w:rsid w:val="008C4FAF"/>
    <w:rsid w:val="008C58A0"/>
    <w:rsid w:val="008C5BF0"/>
    <w:rsid w:val="008C5D75"/>
    <w:rsid w:val="008C5E06"/>
    <w:rsid w:val="008C6385"/>
    <w:rsid w:val="008C6981"/>
    <w:rsid w:val="008C6BD3"/>
    <w:rsid w:val="008C72A5"/>
    <w:rsid w:val="008C7A41"/>
    <w:rsid w:val="008C7DFA"/>
    <w:rsid w:val="008D05C9"/>
    <w:rsid w:val="008D0BE6"/>
    <w:rsid w:val="008D0F1C"/>
    <w:rsid w:val="008D12E4"/>
    <w:rsid w:val="008D133B"/>
    <w:rsid w:val="008D1502"/>
    <w:rsid w:val="008D1731"/>
    <w:rsid w:val="008D1AC1"/>
    <w:rsid w:val="008D1B18"/>
    <w:rsid w:val="008D1CE5"/>
    <w:rsid w:val="008D1D87"/>
    <w:rsid w:val="008D1FBB"/>
    <w:rsid w:val="008D20DD"/>
    <w:rsid w:val="008D24CF"/>
    <w:rsid w:val="008D2C40"/>
    <w:rsid w:val="008D2F71"/>
    <w:rsid w:val="008D3071"/>
    <w:rsid w:val="008D35E2"/>
    <w:rsid w:val="008D35F9"/>
    <w:rsid w:val="008D385D"/>
    <w:rsid w:val="008D3A5D"/>
    <w:rsid w:val="008D3D95"/>
    <w:rsid w:val="008D3E7E"/>
    <w:rsid w:val="008D4842"/>
    <w:rsid w:val="008D562F"/>
    <w:rsid w:val="008D59CA"/>
    <w:rsid w:val="008D5AA1"/>
    <w:rsid w:val="008D5C4B"/>
    <w:rsid w:val="008D6236"/>
    <w:rsid w:val="008D6289"/>
    <w:rsid w:val="008D7A9D"/>
    <w:rsid w:val="008D7B85"/>
    <w:rsid w:val="008E0158"/>
    <w:rsid w:val="008E1A18"/>
    <w:rsid w:val="008E1CA7"/>
    <w:rsid w:val="008E1FEA"/>
    <w:rsid w:val="008E2655"/>
    <w:rsid w:val="008E31F4"/>
    <w:rsid w:val="008E333C"/>
    <w:rsid w:val="008E340F"/>
    <w:rsid w:val="008E3AF4"/>
    <w:rsid w:val="008E3E68"/>
    <w:rsid w:val="008E4EB8"/>
    <w:rsid w:val="008E4F43"/>
    <w:rsid w:val="008E513D"/>
    <w:rsid w:val="008E5A4D"/>
    <w:rsid w:val="008E5F5E"/>
    <w:rsid w:val="008E608D"/>
    <w:rsid w:val="008E6375"/>
    <w:rsid w:val="008E642C"/>
    <w:rsid w:val="008E6EC1"/>
    <w:rsid w:val="008E6FAD"/>
    <w:rsid w:val="008E7072"/>
    <w:rsid w:val="008E7374"/>
    <w:rsid w:val="008E7799"/>
    <w:rsid w:val="008F012D"/>
    <w:rsid w:val="008F076B"/>
    <w:rsid w:val="008F0B0C"/>
    <w:rsid w:val="008F0E79"/>
    <w:rsid w:val="008F117F"/>
    <w:rsid w:val="008F149B"/>
    <w:rsid w:val="008F20AA"/>
    <w:rsid w:val="008F29BC"/>
    <w:rsid w:val="008F2B0A"/>
    <w:rsid w:val="008F2E1B"/>
    <w:rsid w:val="008F3264"/>
    <w:rsid w:val="008F34DE"/>
    <w:rsid w:val="008F3781"/>
    <w:rsid w:val="008F3AA1"/>
    <w:rsid w:val="008F3AC0"/>
    <w:rsid w:val="008F40B8"/>
    <w:rsid w:val="008F47AE"/>
    <w:rsid w:val="008F4A03"/>
    <w:rsid w:val="008F5002"/>
    <w:rsid w:val="008F5289"/>
    <w:rsid w:val="008F5485"/>
    <w:rsid w:val="008F5811"/>
    <w:rsid w:val="008F5DDA"/>
    <w:rsid w:val="008F6061"/>
    <w:rsid w:val="008F7A05"/>
    <w:rsid w:val="008F7DF6"/>
    <w:rsid w:val="00900255"/>
    <w:rsid w:val="00900562"/>
    <w:rsid w:val="00900891"/>
    <w:rsid w:val="009008D2"/>
    <w:rsid w:val="00900B44"/>
    <w:rsid w:val="00900E6E"/>
    <w:rsid w:val="00900FDF"/>
    <w:rsid w:val="00901012"/>
    <w:rsid w:val="00901456"/>
    <w:rsid w:val="0090148E"/>
    <w:rsid w:val="00901A43"/>
    <w:rsid w:val="00901B84"/>
    <w:rsid w:val="00901C67"/>
    <w:rsid w:val="00901C83"/>
    <w:rsid w:val="00901FC1"/>
    <w:rsid w:val="0090257A"/>
    <w:rsid w:val="009025E0"/>
    <w:rsid w:val="009029A2"/>
    <w:rsid w:val="00902CB5"/>
    <w:rsid w:val="00903718"/>
    <w:rsid w:val="0090382A"/>
    <w:rsid w:val="00903846"/>
    <w:rsid w:val="00903F07"/>
    <w:rsid w:val="00903F72"/>
    <w:rsid w:val="009042D4"/>
    <w:rsid w:val="0090471F"/>
    <w:rsid w:val="009048B4"/>
    <w:rsid w:val="00904CD5"/>
    <w:rsid w:val="00904E6C"/>
    <w:rsid w:val="0090521B"/>
    <w:rsid w:val="00905387"/>
    <w:rsid w:val="0090563C"/>
    <w:rsid w:val="00905CB9"/>
    <w:rsid w:val="009062C1"/>
    <w:rsid w:val="009066C1"/>
    <w:rsid w:val="009066EB"/>
    <w:rsid w:val="009069EE"/>
    <w:rsid w:val="00906CC7"/>
    <w:rsid w:val="00906E19"/>
    <w:rsid w:val="009071F2"/>
    <w:rsid w:val="0090766A"/>
    <w:rsid w:val="00907C44"/>
    <w:rsid w:val="0091018F"/>
    <w:rsid w:val="00910FD0"/>
    <w:rsid w:val="00911093"/>
    <w:rsid w:val="00911542"/>
    <w:rsid w:val="00911618"/>
    <w:rsid w:val="009119C5"/>
    <w:rsid w:val="00911B8F"/>
    <w:rsid w:val="00911E11"/>
    <w:rsid w:val="0091214F"/>
    <w:rsid w:val="0091222A"/>
    <w:rsid w:val="00912BD8"/>
    <w:rsid w:val="00912E47"/>
    <w:rsid w:val="009132C9"/>
    <w:rsid w:val="00914D24"/>
    <w:rsid w:val="00914EFB"/>
    <w:rsid w:val="0091507E"/>
    <w:rsid w:val="00915082"/>
    <w:rsid w:val="009151CD"/>
    <w:rsid w:val="009152B3"/>
    <w:rsid w:val="009159A9"/>
    <w:rsid w:val="00916482"/>
    <w:rsid w:val="009165EC"/>
    <w:rsid w:val="0091669D"/>
    <w:rsid w:val="009167BA"/>
    <w:rsid w:val="009172C2"/>
    <w:rsid w:val="00917963"/>
    <w:rsid w:val="00917C19"/>
    <w:rsid w:val="009200A5"/>
    <w:rsid w:val="00920213"/>
    <w:rsid w:val="0092071D"/>
    <w:rsid w:val="0092077D"/>
    <w:rsid w:val="009212EC"/>
    <w:rsid w:val="009214EF"/>
    <w:rsid w:val="0092184A"/>
    <w:rsid w:val="009219DC"/>
    <w:rsid w:val="00922341"/>
    <w:rsid w:val="0092290C"/>
    <w:rsid w:val="00922B0A"/>
    <w:rsid w:val="00922B55"/>
    <w:rsid w:val="0092329D"/>
    <w:rsid w:val="0092331D"/>
    <w:rsid w:val="00923C81"/>
    <w:rsid w:val="00923FC3"/>
    <w:rsid w:val="009246F7"/>
    <w:rsid w:val="00924B4F"/>
    <w:rsid w:val="00925004"/>
    <w:rsid w:val="009251A9"/>
    <w:rsid w:val="0092554A"/>
    <w:rsid w:val="00925607"/>
    <w:rsid w:val="0092571C"/>
    <w:rsid w:val="00925B4C"/>
    <w:rsid w:val="00925E54"/>
    <w:rsid w:val="00926003"/>
    <w:rsid w:val="009260BD"/>
    <w:rsid w:val="00926B13"/>
    <w:rsid w:val="00926CAA"/>
    <w:rsid w:val="00926D6F"/>
    <w:rsid w:val="0092770C"/>
    <w:rsid w:val="00927C7A"/>
    <w:rsid w:val="00930805"/>
    <w:rsid w:val="009309A8"/>
    <w:rsid w:val="009317BE"/>
    <w:rsid w:val="0093185E"/>
    <w:rsid w:val="009319BC"/>
    <w:rsid w:val="00931FCD"/>
    <w:rsid w:val="00932210"/>
    <w:rsid w:val="00932C4A"/>
    <w:rsid w:val="009333FA"/>
    <w:rsid w:val="009338F3"/>
    <w:rsid w:val="00934C1B"/>
    <w:rsid w:val="00934F10"/>
    <w:rsid w:val="00935390"/>
    <w:rsid w:val="009357EF"/>
    <w:rsid w:val="009359A1"/>
    <w:rsid w:val="00935A0B"/>
    <w:rsid w:val="00935A3E"/>
    <w:rsid w:val="00935DA8"/>
    <w:rsid w:val="00935E40"/>
    <w:rsid w:val="00935EBC"/>
    <w:rsid w:val="00935F1F"/>
    <w:rsid w:val="00935FF0"/>
    <w:rsid w:val="0093618C"/>
    <w:rsid w:val="009364E5"/>
    <w:rsid w:val="00937000"/>
    <w:rsid w:val="009370A7"/>
    <w:rsid w:val="00937147"/>
    <w:rsid w:val="0093715D"/>
    <w:rsid w:val="0093747E"/>
    <w:rsid w:val="0093762C"/>
    <w:rsid w:val="0093781A"/>
    <w:rsid w:val="009379C5"/>
    <w:rsid w:val="009402B4"/>
    <w:rsid w:val="0094069C"/>
    <w:rsid w:val="00941492"/>
    <w:rsid w:val="009415A0"/>
    <w:rsid w:val="00941CDE"/>
    <w:rsid w:val="00941D40"/>
    <w:rsid w:val="00941D92"/>
    <w:rsid w:val="00941ECC"/>
    <w:rsid w:val="00941FFC"/>
    <w:rsid w:val="0094215A"/>
    <w:rsid w:val="0094245B"/>
    <w:rsid w:val="009429DE"/>
    <w:rsid w:val="009430D2"/>
    <w:rsid w:val="0094316C"/>
    <w:rsid w:val="009431B8"/>
    <w:rsid w:val="0094374C"/>
    <w:rsid w:val="00943859"/>
    <w:rsid w:val="00943E21"/>
    <w:rsid w:val="00944B8F"/>
    <w:rsid w:val="009456CB"/>
    <w:rsid w:val="00946287"/>
    <w:rsid w:val="00946400"/>
    <w:rsid w:val="00946514"/>
    <w:rsid w:val="0094677F"/>
    <w:rsid w:val="0094681C"/>
    <w:rsid w:val="0094683B"/>
    <w:rsid w:val="00946948"/>
    <w:rsid w:val="00946A7B"/>
    <w:rsid w:val="0094731C"/>
    <w:rsid w:val="00947580"/>
    <w:rsid w:val="009476B2"/>
    <w:rsid w:val="00947795"/>
    <w:rsid w:val="00947D56"/>
    <w:rsid w:val="00947F93"/>
    <w:rsid w:val="00950010"/>
    <w:rsid w:val="00950215"/>
    <w:rsid w:val="00950517"/>
    <w:rsid w:val="0095080B"/>
    <w:rsid w:val="00950C1B"/>
    <w:rsid w:val="00950E05"/>
    <w:rsid w:val="00950EA6"/>
    <w:rsid w:val="00951097"/>
    <w:rsid w:val="00951666"/>
    <w:rsid w:val="009516D2"/>
    <w:rsid w:val="00951D74"/>
    <w:rsid w:val="0095220B"/>
    <w:rsid w:val="00952309"/>
    <w:rsid w:val="009524C4"/>
    <w:rsid w:val="00952B6E"/>
    <w:rsid w:val="009531FB"/>
    <w:rsid w:val="00953311"/>
    <w:rsid w:val="009535B4"/>
    <w:rsid w:val="009535BF"/>
    <w:rsid w:val="0095376D"/>
    <w:rsid w:val="00954025"/>
    <w:rsid w:val="009540AC"/>
    <w:rsid w:val="00954609"/>
    <w:rsid w:val="00954E20"/>
    <w:rsid w:val="00954E96"/>
    <w:rsid w:val="00955102"/>
    <w:rsid w:val="00955E58"/>
    <w:rsid w:val="00955F7B"/>
    <w:rsid w:val="0095600A"/>
    <w:rsid w:val="009560A1"/>
    <w:rsid w:val="009566D8"/>
    <w:rsid w:val="00956A6F"/>
    <w:rsid w:val="00957251"/>
    <w:rsid w:val="00957881"/>
    <w:rsid w:val="00957976"/>
    <w:rsid w:val="00957CF0"/>
    <w:rsid w:val="00957FBE"/>
    <w:rsid w:val="00960060"/>
    <w:rsid w:val="00960C3D"/>
    <w:rsid w:val="00960C9B"/>
    <w:rsid w:val="00960ED2"/>
    <w:rsid w:val="0096145A"/>
    <w:rsid w:val="00961B87"/>
    <w:rsid w:val="00961CC8"/>
    <w:rsid w:val="00961F2F"/>
    <w:rsid w:val="009622BC"/>
    <w:rsid w:val="00963066"/>
    <w:rsid w:val="0096309C"/>
    <w:rsid w:val="0096334C"/>
    <w:rsid w:val="0096383F"/>
    <w:rsid w:val="00963C65"/>
    <w:rsid w:val="00963D36"/>
    <w:rsid w:val="00963FDC"/>
    <w:rsid w:val="00964EFF"/>
    <w:rsid w:val="0096558F"/>
    <w:rsid w:val="009662BA"/>
    <w:rsid w:val="00967348"/>
    <w:rsid w:val="0096779B"/>
    <w:rsid w:val="00967DB9"/>
    <w:rsid w:val="009701A2"/>
    <w:rsid w:val="00970332"/>
    <w:rsid w:val="00970A07"/>
    <w:rsid w:val="00971B2D"/>
    <w:rsid w:val="00971DC8"/>
    <w:rsid w:val="00971F7E"/>
    <w:rsid w:val="00972263"/>
    <w:rsid w:val="00972C27"/>
    <w:rsid w:val="00972E0A"/>
    <w:rsid w:val="009731EE"/>
    <w:rsid w:val="00973206"/>
    <w:rsid w:val="009732BE"/>
    <w:rsid w:val="009739B4"/>
    <w:rsid w:val="00973E94"/>
    <w:rsid w:val="009745FC"/>
    <w:rsid w:val="009746AE"/>
    <w:rsid w:val="009746DD"/>
    <w:rsid w:val="00974966"/>
    <w:rsid w:val="00974A4E"/>
    <w:rsid w:val="00974BDD"/>
    <w:rsid w:val="00975E94"/>
    <w:rsid w:val="0097606E"/>
    <w:rsid w:val="009772D0"/>
    <w:rsid w:val="00977489"/>
    <w:rsid w:val="00977D65"/>
    <w:rsid w:val="00977E4E"/>
    <w:rsid w:val="0098015F"/>
    <w:rsid w:val="009802AB"/>
    <w:rsid w:val="00980603"/>
    <w:rsid w:val="00980B08"/>
    <w:rsid w:val="0098142B"/>
    <w:rsid w:val="009814AD"/>
    <w:rsid w:val="009814F8"/>
    <w:rsid w:val="00981634"/>
    <w:rsid w:val="00981863"/>
    <w:rsid w:val="00982272"/>
    <w:rsid w:val="00982DD5"/>
    <w:rsid w:val="0098300F"/>
    <w:rsid w:val="00983480"/>
    <w:rsid w:val="009834F7"/>
    <w:rsid w:val="00983621"/>
    <w:rsid w:val="0098367B"/>
    <w:rsid w:val="009838CD"/>
    <w:rsid w:val="00983B2B"/>
    <w:rsid w:val="00984702"/>
    <w:rsid w:val="0098491E"/>
    <w:rsid w:val="00984BF3"/>
    <w:rsid w:val="00984C60"/>
    <w:rsid w:val="00984DAB"/>
    <w:rsid w:val="00984EB5"/>
    <w:rsid w:val="0098511F"/>
    <w:rsid w:val="00985294"/>
    <w:rsid w:val="0098549C"/>
    <w:rsid w:val="009854C6"/>
    <w:rsid w:val="00985667"/>
    <w:rsid w:val="00985EDB"/>
    <w:rsid w:val="0098612A"/>
    <w:rsid w:val="00986143"/>
    <w:rsid w:val="00986536"/>
    <w:rsid w:val="009867C3"/>
    <w:rsid w:val="00986908"/>
    <w:rsid w:val="00986DB7"/>
    <w:rsid w:val="00987381"/>
    <w:rsid w:val="0098770F"/>
    <w:rsid w:val="00987897"/>
    <w:rsid w:val="00987940"/>
    <w:rsid w:val="00987CFF"/>
    <w:rsid w:val="00990056"/>
    <w:rsid w:val="009902AD"/>
    <w:rsid w:val="00990DF4"/>
    <w:rsid w:val="0099142C"/>
    <w:rsid w:val="00991549"/>
    <w:rsid w:val="00991582"/>
    <w:rsid w:val="00991990"/>
    <w:rsid w:val="00991A4D"/>
    <w:rsid w:val="00992017"/>
    <w:rsid w:val="00992107"/>
    <w:rsid w:val="00992DF3"/>
    <w:rsid w:val="009932EF"/>
    <w:rsid w:val="0099394C"/>
    <w:rsid w:val="00993B42"/>
    <w:rsid w:val="00993F8D"/>
    <w:rsid w:val="009940A0"/>
    <w:rsid w:val="0099426D"/>
    <w:rsid w:val="009948B5"/>
    <w:rsid w:val="00994AAE"/>
    <w:rsid w:val="00994E4B"/>
    <w:rsid w:val="00994F6F"/>
    <w:rsid w:val="00994F81"/>
    <w:rsid w:val="00994FF2"/>
    <w:rsid w:val="0099524B"/>
    <w:rsid w:val="009954D7"/>
    <w:rsid w:val="0099572F"/>
    <w:rsid w:val="009958CD"/>
    <w:rsid w:val="00995CD6"/>
    <w:rsid w:val="00995D3B"/>
    <w:rsid w:val="00995ECB"/>
    <w:rsid w:val="00996413"/>
    <w:rsid w:val="00996701"/>
    <w:rsid w:val="0099679D"/>
    <w:rsid w:val="00996A79"/>
    <w:rsid w:val="00997575"/>
    <w:rsid w:val="00997886"/>
    <w:rsid w:val="00997967"/>
    <w:rsid w:val="00997B45"/>
    <w:rsid w:val="00997BE2"/>
    <w:rsid w:val="00997C94"/>
    <w:rsid w:val="00997D7B"/>
    <w:rsid w:val="00997DE5"/>
    <w:rsid w:val="00997EEC"/>
    <w:rsid w:val="00997FCE"/>
    <w:rsid w:val="009A0001"/>
    <w:rsid w:val="009A0D38"/>
    <w:rsid w:val="009A0EC6"/>
    <w:rsid w:val="009A144E"/>
    <w:rsid w:val="009A1604"/>
    <w:rsid w:val="009A1788"/>
    <w:rsid w:val="009A1D76"/>
    <w:rsid w:val="009A1E41"/>
    <w:rsid w:val="009A2454"/>
    <w:rsid w:val="009A2505"/>
    <w:rsid w:val="009A2B1C"/>
    <w:rsid w:val="009A2B64"/>
    <w:rsid w:val="009A2B94"/>
    <w:rsid w:val="009A3013"/>
    <w:rsid w:val="009A3A8F"/>
    <w:rsid w:val="009A44F8"/>
    <w:rsid w:val="009A451A"/>
    <w:rsid w:val="009A48F1"/>
    <w:rsid w:val="009A4A39"/>
    <w:rsid w:val="009A4A9D"/>
    <w:rsid w:val="009A4B7B"/>
    <w:rsid w:val="009A4E44"/>
    <w:rsid w:val="009A4E88"/>
    <w:rsid w:val="009A5081"/>
    <w:rsid w:val="009A52ED"/>
    <w:rsid w:val="009A5D19"/>
    <w:rsid w:val="009A5EC0"/>
    <w:rsid w:val="009A6326"/>
    <w:rsid w:val="009A64E8"/>
    <w:rsid w:val="009A654D"/>
    <w:rsid w:val="009A67F3"/>
    <w:rsid w:val="009A6BE5"/>
    <w:rsid w:val="009A7243"/>
    <w:rsid w:val="009A7CB3"/>
    <w:rsid w:val="009B104B"/>
    <w:rsid w:val="009B15A8"/>
    <w:rsid w:val="009B17AC"/>
    <w:rsid w:val="009B1967"/>
    <w:rsid w:val="009B1D50"/>
    <w:rsid w:val="009B2577"/>
    <w:rsid w:val="009B2E54"/>
    <w:rsid w:val="009B371D"/>
    <w:rsid w:val="009B38CB"/>
    <w:rsid w:val="009B39D7"/>
    <w:rsid w:val="009B3EB8"/>
    <w:rsid w:val="009B4038"/>
    <w:rsid w:val="009B4171"/>
    <w:rsid w:val="009B446E"/>
    <w:rsid w:val="009B48AB"/>
    <w:rsid w:val="009B4EC9"/>
    <w:rsid w:val="009B518C"/>
    <w:rsid w:val="009B528A"/>
    <w:rsid w:val="009B56A0"/>
    <w:rsid w:val="009B5A11"/>
    <w:rsid w:val="009B5B31"/>
    <w:rsid w:val="009B5DDE"/>
    <w:rsid w:val="009B5FBC"/>
    <w:rsid w:val="009B6186"/>
    <w:rsid w:val="009B61B8"/>
    <w:rsid w:val="009B65EE"/>
    <w:rsid w:val="009B69A3"/>
    <w:rsid w:val="009B7255"/>
    <w:rsid w:val="009B7849"/>
    <w:rsid w:val="009B7B93"/>
    <w:rsid w:val="009B7F8A"/>
    <w:rsid w:val="009C07AA"/>
    <w:rsid w:val="009C0A90"/>
    <w:rsid w:val="009C12CC"/>
    <w:rsid w:val="009C140B"/>
    <w:rsid w:val="009C177C"/>
    <w:rsid w:val="009C17CA"/>
    <w:rsid w:val="009C1D7A"/>
    <w:rsid w:val="009C1DD5"/>
    <w:rsid w:val="009C208F"/>
    <w:rsid w:val="009C2452"/>
    <w:rsid w:val="009C2C67"/>
    <w:rsid w:val="009C2D54"/>
    <w:rsid w:val="009C32BE"/>
    <w:rsid w:val="009C342C"/>
    <w:rsid w:val="009C3C1E"/>
    <w:rsid w:val="009C5844"/>
    <w:rsid w:val="009C5A20"/>
    <w:rsid w:val="009C5B05"/>
    <w:rsid w:val="009C5BA3"/>
    <w:rsid w:val="009C5E5B"/>
    <w:rsid w:val="009C5EE6"/>
    <w:rsid w:val="009C6045"/>
    <w:rsid w:val="009C62CC"/>
    <w:rsid w:val="009C683B"/>
    <w:rsid w:val="009C6DDA"/>
    <w:rsid w:val="009C75A2"/>
    <w:rsid w:val="009C7EB9"/>
    <w:rsid w:val="009D02AD"/>
    <w:rsid w:val="009D0663"/>
    <w:rsid w:val="009D06A2"/>
    <w:rsid w:val="009D06EB"/>
    <w:rsid w:val="009D07BA"/>
    <w:rsid w:val="009D096B"/>
    <w:rsid w:val="009D0A60"/>
    <w:rsid w:val="009D0B45"/>
    <w:rsid w:val="009D172F"/>
    <w:rsid w:val="009D17C9"/>
    <w:rsid w:val="009D194C"/>
    <w:rsid w:val="009D1AC6"/>
    <w:rsid w:val="009D201B"/>
    <w:rsid w:val="009D20CE"/>
    <w:rsid w:val="009D2222"/>
    <w:rsid w:val="009D2347"/>
    <w:rsid w:val="009D29E8"/>
    <w:rsid w:val="009D2F19"/>
    <w:rsid w:val="009D3D14"/>
    <w:rsid w:val="009D3DF5"/>
    <w:rsid w:val="009D404B"/>
    <w:rsid w:val="009D4358"/>
    <w:rsid w:val="009D44CC"/>
    <w:rsid w:val="009D4777"/>
    <w:rsid w:val="009D47FB"/>
    <w:rsid w:val="009D4867"/>
    <w:rsid w:val="009D4BCD"/>
    <w:rsid w:val="009D5072"/>
    <w:rsid w:val="009D5242"/>
    <w:rsid w:val="009D52AB"/>
    <w:rsid w:val="009D53FD"/>
    <w:rsid w:val="009D59EC"/>
    <w:rsid w:val="009D62E8"/>
    <w:rsid w:val="009D642B"/>
    <w:rsid w:val="009D6781"/>
    <w:rsid w:val="009D680C"/>
    <w:rsid w:val="009D749F"/>
    <w:rsid w:val="009D79A1"/>
    <w:rsid w:val="009D7A78"/>
    <w:rsid w:val="009E00D4"/>
    <w:rsid w:val="009E01EF"/>
    <w:rsid w:val="009E0334"/>
    <w:rsid w:val="009E03C2"/>
    <w:rsid w:val="009E09D6"/>
    <w:rsid w:val="009E1611"/>
    <w:rsid w:val="009E1EE4"/>
    <w:rsid w:val="009E1EF6"/>
    <w:rsid w:val="009E1F5B"/>
    <w:rsid w:val="009E2391"/>
    <w:rsid w:val="009E247F"/>
    <w:rsid w:val="009E255A"/>
    <w:rsid w:val="009E260A"/>
    <w:rsid w:val="009E2845"/>
    <w:rsid w:val="009E29A1"/>
    <w:rsid w:val="009E2AB6"/>
    <w:rsid w:val="009E32AE"/>
    <w:rsid w:val="009E337D"/>
    <w:rsid w:val="009E3750"/>
    <w:rsid w:val="009E398F"/>
    <w:rsid w:val="009E399F"/>
    <w:rsid w:val="009E3A44"/>
    <w:rsid w:val="009E3E85"/>
    <w:rsid w:val="009E47BD"/>
    <w:rsid w:val="009E4929"/>
    <w:rsid w:val="009E4B32"/>
    <w:rsid w:val="009E50C8"/>
    <w:rsid w:val="009E53FE"/>
    <w:rsid w:val="009E57C5"/>
    <w:rsid w:val="009E5F8A"/>
    <w:rsid w:val="009E5F92"/>
    <w:rsid w:val="009E6018"/>
    <w:rsid w:val="009E64B1"/>
    <w:rsid w:val="009E6CED"/>
    <w:rsid w:val="009E7098"/>
    <w:rsid w:val="009E7269"/>
    <w:rsid w:val="009E7652"/>
    <w:rsid w:val="009E78EF"/>
    <w:rsid w:val="009E7E6A"/>
    <w:rsid w:val="009F014C"/>
    <w:rsid w:val="009F01DC"/>
    <w:rsid w:val="009F066F"/>
    <w:rsid w:val="009F0F3C"/>
    <w:rsid w:val="009F121A"/>
    <w:rsid w:val="009F12D5"/>
    <w:rsid w:val="009F19CB"/>
    <w:rsid w:val="009F1A77"/>
    <w:rsid w:val="009F1BA6"/>
    <w:rsid w:val="009F1D2C"/>
    <w:rsid w:val="009F1FA5"/>
    <w:rsid w:val="009F2649"/>
    <w:rsid w:val="009F2C9D"/>
    <w:rsid w:val="009F2ECB"/>
    <w:rsid w:val="009F33F7"/>
    <w:rsid w:val="009F36DC"/>
    <w:rsid w:val="009F3DBE"/>
    <w:rsid w:val="009F3F70"/>
    <w:rsid w:val="009F4647"/>
    <w:rsid w:val="009F4A44"/>
    <w:rsid w:val="009F4E2A"/>
    <w:rsid w:val="009F50F9"/>
    <w:rsid w:val="009F5147"/>
    <w:rsid w:val="009F654A"/>
    <w:rsid w:val="009F6DCD"/>
    <w:rsid w:val="009F6E49"/>
    <w:rsid w:val="009F766F"/>
    <w:rsid w:val="009F7772"/>
    <w:rsid w:val="009F797A"/>
    <w:rsid w:val="009F7A05"/>
    <w:rsid w:val="009F7B41"/>
    <w:rsid w:val="00A0016E"/>
    <w:rsid w:val="00A002CF"/>
    <w:rsid w:val="00A00373"/>
    <w:rsid w:val="00A00A78"/>
    <w:rsid w:val="00A00D55"/>
    <w:rsid w:val="00A01061"/>
    <w:rsid w:val="00A014C4"/>
    <w:rsid w:val="00A014D7"/>
    <w:rsid w:val="00A01ADE"/>
    <w:rsid w:val="00A020C1"/>
    <w:rsid w:val="00A022EB"/>
    <w:rsid w:val="00A023E3"/>
    <w:rsid w:val="00A025EA"/>
    <w:rsid w:val="00A02A7D"/>
    <w:rsid w:val="00A034A7"/>
    <w:rsid w:val="00A034E2"/>
    <w:rsid w:val="00A035A8"/>
    <w:rsid w:val="00A039D4"/>
    <w:rsid w:val="00A03DFC"/>
    <w:rsid w:val="00A04761"/>
    <w:rsid w:val="00A04BE0"/>
    <w:rsid w:val="00A04F14"/>
    <w:rsid w:val="00A0521C"/>
    <w:rsid w:val="00A052C0"/>
    <w:rsid w:val="00A05E44"/>
    <w:rsid w:val="00A05F9D"/>
    <w:rsid w:val="00A061E9"/>
    <w:rsid w:val="00A062BB"/>
    <w:rsid w:val="00A0654A"/>
    <w:rsid w:val="00A067DE"/>
    <w:rsid w:val="00A071C5"/>
    <w:rsid w:val="00A07641"/>
    <w:rsid w:val="00A0778C"/>
    <w:rsid w:val="00A078F9"/>
    <w:rsid w:val="00A07970"/>
    <w:rsid w:val="00A0799A"/>
    <w:rsid w:val="00A079CC"/>
    <w:rsid w:val="00A07A8B"/>
    <w:rsid w:val="00A07C55"/>
    <w:rsid w:val="00A07EC5"/>
    <w:rsid w:val="00A101CD"/>
    <w:rsid w:val="00A1043F"/>
    <w:rsid w:val="00A10BC3"/>
    <w:rsid w:val="00A11043"/>
    <w:rsid w:val="00A12218"/>
    <w:rsid w:val="00A1227A"/>
    <w:rsid w:val="00A122DD"/>
    <w:rsid w:val="00A122F9"/>
    <w:rsid w:val="00A12353"/>
    <w:rsid w:val="00A12498"/>
    <w:rsid w:val="00A12658"/>
    <w:rsid w:val="00A12DBF"/>
    <w:rsid w:val="00A13049"/>
    <w:rsid w:val="00A13285"/>
    <w:rsid w:val="00A1360B"/>
    <w:rsid w:val="00A13D47"/>
    <w:rsid w:val="00A14073"/>
    <w:rsid w:val="00A14074"/>
    <w:rsid w:val="00A143ED"/>
    <w:rsid w:val="00A147E9"/>
    <w:rsid w:val="00A14A01"/>
    <w:rsid w:val="00A14A4B"/>
    <w:rsid w:val="00A14AC9"/>
    <w:rsid w:val="00A15160"/>
    <w:rsid w:val="00A15567"/>
    <w:rsid w:val="00A1565D"/>
    <w:rsid w:val="00A156CE"/>
    <w:rsid w:val="00A1582E"/>
    <w:rsid w:val="00A161EA"/>
    <w:rsid w:val="00A16AF4"/>
    <w:rsid w:val="00A16CE4"/>
    <w:rsid w:val="00A16E94"/>
    <w:rsid w:val="00A17065"/>
    <w:rsid w:val="00A1731A"/>
    <w:rsid w:val="00A176D5"/>
    <w:rsid w:val="00A17850"/>
    <w:rsid w:val="00A17CA3"/>
    <w:rsid w:val="00A17EA7"/>
    <w:rsid w:val="00A2092F"/>
    <w:rsid w:val="00A20A5A"/>
    <w:rsid w:val="00A20AE8"/>
    <w:rsid w:val="00A20B7A"/>
    <w:rsid w:val="00A20C31"/>
    <w:rsid w:val="00A20E63"/>
    <w:rsid w:val="00A210A4"/>
    <w:rsid w:val="00A210FA"/>
    <w:rsid w:val="00A21A08"/>
    <w:rsid w:val="00A2207C"/>
    <w:rsid w:val="00A22379"/>
    <w:rsid w:val="00A22EC3"/>
    <w:rsid w:val="00A23061"/>
    <w:rsid w:val="00A23A42"/>
    <w:rsid w:val="00A23B33"/>
    <w:rsid w:val="00A24747"/>
    <w:rsid w:val="00A24A67"/>
    <w:rsid w:val="00A24E32"/>
    <w:rsid w:val="00A2542B"/>
    <w:rsid w:val="00A25A4E"/>
    <w:rsid w:val="00A273C3"/>
    <w:rsid w:val="00A3090C"/>
    <w:rsid w:val="00A30B67"/>
    <w:rsid w:val="00A30C76"/>
    <w:rsid w:val="00A30DA9"/>
    <w:rsid w:val="00A30F04"/>
    <w:rsid w:val="00A3138C"/>
    <w:rsid w:val="00A31430"/>
    <w:rsid w:val="00A31796"/>
    <w:rsid w:val="00A3193B"/>
    <w:rsid w:val="00A31E63"/>
    <w:rsid w:val="00A32389"/>
    <w:rsid w:val="00A33057"/>
    <w:rsid w:val="00A33F38"/>
    <w:rsid w:val="00A34008"/>
    <w:rsid w:val="00A346CE"/>
    <w:rsid w:val="00A34AD2"/>
    <w:rsid w:val="00A34D0A"/>
    <w:rsid w:val="00A3516C"/>
    <w:rsid w:val="00A35196"/>
    <w:rsid w:val="00A35564"/>
    <w:rsid w:val="00A35B06"/>
    <w:rsid w:val="00A35E2E"/>
    <w:rsid w:val="00A36A8B"/>
    <w:rsid w:val="00A36C3E"/>
    <w:rsid w:val="00A36CE8"/>
    <w:rsid w:val="00A370A8"/>
    <w:rsid w:val="00A37593"/>
    <w:rsid w:val="00A40EF7"/>
    <w:rsid w:val="00A41006"/>
    <w:rsid w:val="00A41D35"/>
    <w:rsid w:val="00A4227D"/>
    <w:rsid w:val="00A42623"/>
    <w:rsid w:val="00A42B27"/>
    <w:rsid w:val="00A4321D"/>
    <w:rsid w:val="00A433A1"/>
    <w:rsid w:val="00A43F4C"/>
    <w:rsid w:val="00A44413"/>
    <w:rsid w:val="00A44432"/>
    <w:rsid w:val="00A4444B"/>
    <w:rsid w:val="00A45BB0"/>
    <w:rsid w:val="00A45D34"/>
    <w:rsid w:val="00A46192"/>
    <w:rsid w:val="00A46257"/>
    <w:rsid w:val="00A46BAC"/>
    <w:rsid w:val="00A46E7B"/>
    <w:rsid w:val="00A47DCD"/>
    <w:rsid w:val="00A50175"/>
    <w:rsid w:val="00A504BF"/>
    <w:rsid w:val="00A504DA"/>
    <w:rsid w:val="00A5078E"/>
    <w:rsid w:val="00A50DD3"/>
    <w:rsid w:val="00A516B6"/>
    <w:rsid w:val="00A517C1"/>
    <w:rsid w:val="00A519E7"/>
    <w:rsid w:val="00A519FE"/>
    <w:rsid w:val="00A52079"/>
    <w:rsid w:val="00A5232D"/>
    <w:rsid w:val="00A529BC"/>
    <w:rsid w:val="00A530FF"/>
    <w:rsid w:val="00A5381E"/>
    <w:rsid w:val="00A53A1D"/>
    <w:rsid w:val="00A54107"/>
    <w:rsid w:val="00A5417A"/>
    <w:rsid w:val="00A542CB"/>
    <w:rsid w:val="00A5432E"/>
    <w:rsid w:val="00A548FC"/>
    <w:rsid w:val="00A54DC8"/>
    <w:rsid w:val="00A54DE8"/>
    <w:rsid w:val="00A56348"/>
    <w:rsid w:val="00A563B0"/>
    <w:rsid w:val="00A5647E"/>
    <w:rsid w:val="00A56538"/>
    <w:rsid w:val="00A56778"/>
    <w:rsid w:val="00A56AC9"/>
    <w:rsid w:val="00A56AD0"/>
    <w:rsid w:val="00A56BDD"/>
    <w:rsid w:val="00A570C8"/>
    <w:rsid w:val="00A570F2"/>
    <w:rsid w:val="00A57289"/>
    <w:rsid w:val="00A57C6C"/>
    <w:rsid w:val="00A57E3D"/>
    <w:rsid w:val="00A6000B"/>
    <w:rsid w:val="00A603E1"/>
    <w:rsid w:val="00A60712"/>
    <w:rsid w:val="00A60905"/>
    <w:rsid w:val="00A60914"/>
    <w:rsid w:val="00A60D91"/>
    <w:rsid w:val="00A60DBC"/>
    <w:rsid w:val="00A60EAA"/>
    <w:rsid w:val="00A60FB7"/>
    <w:rsid w:val="00A61033"/>
    <w:rsid w:val="00A6125F"/>
    <w:rsid w:val="00A612CA"/>
    <w:rsid w:val="00A61679"/>
    <w:rsid w:val="00A616B6"/>
    <w:rsid w:val="00A61738"/>
    <w:rsid w:val="00A6250B"/>
    <w:rsid w:val="00A626D3"/>
    <w:rsid w:val="00A62885"/>
    <w:rsid w:val="00A62995"/>
    <w:rsid w:val="00A62AED"/>
    <w:rsid w:val="00A62C2B"/>
    <w:rsid w:val="00A62F10"/>
    <w:rsid w:val="00A637F9"/>
    <w:rsid w:val="00A63F70"/>
    <w:rsid w:val="00A64774"/>
    <w:rsid w:val="00A6568F"/>
    <w:rsid w:val="00A65A34"/>
    <w:rsid w:val="00A65C15"/>
    <w:rsid w:val="00A65D42"/>
    <w:rsid w:val="00A65D9C"/>
    <w:rsid w:val="00A65FA4"/>
    <w:rsid w:val="00A664FF"/>
    <w:rsid w:val="00A66CD9"/>
    <w:rsid w:val="00A66FD2"/>
    <w:rsid w:val="00A67BBF"/>
    <w:rsid w:val="00A67CC7"/>
    <w:rsid w:val="00A70007"/>
    <w:rsid w:val="00A70093"/>
    <w:rsid w:val="00A708BE"/>
    <w:rsid w:val="00A70CCE"/>
    <w:rsid w:val="00A70EC9"/>
    <w:rsid w:val="00A71164"/>
    <w:rsid w:val="00A71516"/>
    <w:rsid w:val="00A71AA0"/>
    <w:rsid w:val="00A721FF"/>
    <w:rsid w:val="00A72BB1"/>
    <w:rsid w:val="00A7313B"/>
    <w:rsid w:val="00A7342A"/>
    <w:rsid w:val="00A73878"/>
    <w:rsid w:val="00A73AA6"/>
    <w:rsid w:val="00A73C31"/>
    <w:rsid w:val="00A73F62"/>
    <w:rsid w:val="00A740AA"/>
    <w:rsid w:val="00A74483"/>
    <w:rsid w:val="00A7472A"/>
    <w:rsid w:val="00A74775"/>
    <w:rsid w:val="00A74D95"/>
    <w:rsid w:val="00A74E77"/>
    <w:rsid w:val="00A74FFE"/>
    <w:rsid w:val="00A752A3"/>
    <w:rsid w:val="00A75501"/>
    <w:rsid w:val="00A75610"/>
    <w:rsid w:val="00A75B2A"/>
    <w:rsid w:val="00A75FB2"/>
    <w:rsid w:val="00A761BA"/>
    <w:rsid w:val="00A762BB"/>
    <w:rsid w:val="00A76498"/>
    <w:rsid w:val="00A76518"/>
    <w:rsid w:val="00A7671A"/>
    <w:rsid w:val="00A76B62"/>
    <w:rsid w:val="00A76CD4"/>
    <w:rsid w:val="00A773D2"/>
    <w:rsid w:val="00A8031D"/>
    <w:rsid w:val="00A80CE3"/>
    <w:rsid w:val="00A81250"/>
    <w:rsid w:val="00A818FA"/>
    <w:rsid w:val="00A81FDE"/>
    <w:rsid w:val="00A826E0"/>
    <w:rsid w:val="00A82E1F"/>
    <w:rsid w:val="00A82F65"/>
    <w:rsid w:val="00A831A3"/>
    <w:rsid w:val="00A8355D"/>
    <w:rsid w:val="00A83634"/>
    <w:rsid w:val="00A83CBD"/>
    <w:rsid w:val="00A842EA"/>
    <w:rsid w:val="00A8449E"/>
    <w:rsid w:val="00A8496B"/>
    <w:rsid w:val="00A84FD5"/>
    <w:rsid w:val="00A85626"/>
    <w:rsid w:val="00A857E3"/>
    <w:rsid w:val="00A858E7"/>
    <w:rsid w:val="00A85D54"/>
    <w:rsid w:val="00A86695"/>
    <w:rsid w:val="00A878A4"/>
    <w:rsid w:val="00A8792F"/>
    <w:rsid w:val="00A90423"/>
    <w:rsid w:val="00A908D7"/>
    <w:rsid w:val="00A90E9F"/>
    <w:rsid w:val="00A916BE"/>
    <w:rsid w:val="00A918A6"/>
    <w:rsid w:val="00A91D00"/>
    <w:rsid w:val="00A92284"/>
    <w:rsid w:val="00A92628"/>
    <w:rsid w:val="00A928F6"/>
    <w:rsid w:val="00A92A4F"/>
    <w:rsid w:val="00A93124"/>
    <w:rsid w:val="00A932D0"/>
    <w:rsid w:val="00A93493"/>
    <w:rsid w:val="00A935CB"/>
    <w:rsid w:val="00A93719"/>
    <w:rsid w:val="00A93B49"/>
    <w:rsid w:val="00A93DB7"/>
    <w:rsid w:val="00A9420F"/>
    <w:rsid w:val="00A9456B"/>
    <w:rsid w:val="00A9488C"/>
    <w:rsid w:val="00A94A8F"/>
    <w:rsid w:val="00A94F7A"/>
    <w:rsid w:val="00A95133"/>
    <w:rsid w:val="00A951E7"/>
    <w:rsid w:val="00A954A7"/>
    <w:rsid w:val="00A9569E"/>
    <w:rsid w:val="00A956C6"/>
    <w:rsid w:val="00A95B57"/>
    <w:rsid w:val="00A96392"/>
    <w:rsid w:val="00A96443"/>
    <w:rsid w:val="00A964E3"/>
    <w:rsid w:val="00A9655C"/>
    <w:rsid w:val="00A96CCA"/>
    <w:rsid w:val="00A96DA6"/>
    <w:rsid w:val="00A971B7"/>
    <w:rsid w:val="00A972DC"/>
    <w:rsid w:val="00A97485"/>
    <w:rsid w:val="00A97891"/>
    <w:rsid w:val="00A97A53"/>
    <w:rsid w:val="00A97E6E"/>
    <w:rsid w:val="00A97F80"/>
    <w:rsid w:val="00AA0C08"/>
    <w:rsid w:val="00AA0F5E"/>
    <w:rsid w:val="00AA1523"/>
    <w:rsid w:val="00AA1726"/>
    <w:rsid w:val="00AA18C1"/>
    <w:rsid w:val="00AA1C73"/>
    <w:rsid w:val="00AA215D"/>
    <w:rsid w:val="00AA2AB3"/>
    <w:rsid w:val="00AA3108"/>
    <w:rsid w:val="00AA3E4B"/>
    <w:rsid w:val="00AA3EF3"/>
    <w:rsid w:val="00AA4433"/>
    <w:rsid w:val="00AA4443"/>
    <w:rsid w:val="00AA4641"/>
    <w:rsid w:val="00AA4740"/>
    <w:rsid w:val="00AA4C40"/>
    <w:rsid w:val="00AA4FAA"/>
    <w:rsid w:val="00AA50A7"/>
    <w:rsid w:val="00AA5290"/>
    <w:rsid w:val="00AA52B0"/>
    <w:rsid w:val="00AA55F9"/>
    <w:rsid w:val="00AA5A14"/>
    <w:rsid w:val="00AA5B01"/>
    <w:rsid w:val="00AA5C9B"/>
    <w:rsid w:val="00AA5D8B"/>
    <w:rsid w:val="00AA60A4"/>
    <w:rsid w:val="00AA670B"/>
    <w:rsid w:val="00AA6BA5"/>
    <w:rsid w:val="00AA6EFE"/>
    <w:rsid w:val="00AA7069"/>
    <w:rsid w:val="00AA7AF1"/>
    <w:rsid w:val="00AA7F97"/>
    <w:rsid w:val="00AB022F"/>
    <w:rsid w:val="00AB0937"/>
    <w:rsid w:val="00AB1025"/>
    <w:rsid w:val="00AB12BF"/>
    <w:rsid w:val="00AB186C"/>
    <w:rsid w:val="00AB1DF0"/>
    <w:rsid w:val="00AB1E5D"/>
    <w:rsid w:val="00AB27A9"/>
    <w:rsid w:val="00AB2AFE"/>
    <w:rsid w:val="00AB32B4"/>
    <w:rsid w:val="00AB3658"/>
    <w:rsid w:val="00AB3B4A"/>
    <w:rsid w:val="00AB484A"/>
    <w:rsid w:val="00AB48AE"/>
    <w:rsid w:val="00AB48C8"/>
    <w:rsid w:val="00AB4B8F"/>
    <w:rsid w:val="00AB4CE9"/>
    <w:rsid w:val="00AB4E12"/>
    <w:rsid w:val="00AB5529"/>
    <w:rsid w:val="00AB5F03"/>
    <w:rsid w:val="00AB5FC8"/>
    <w:rsid w:val="00AB660B"/>
    <w:rsid w:val="00AB6E3F"/>
    <w:rsid w:val="00AB709D"/>
    <w:rsid w:val="00AB7395"/>
    <w:rsid w:val="00AC0BD8"/>
    <w:rsid w:val="00AC0ECF"/>
    <w:rsid w:val="00AC10C5"/>
    <w:rsid w:val="00AC14C2"/>
    <w:rsid w:val="00AC1814"/>
    <w:rsid w:val="00AC1B2C"/>
    <w:rsid w:val="00AC1E98"/>
    <w:rsid w:val="00AC1FC9"/>
    <w:rsid w:val="00AC202A"/>
    <w:rsid w:val="00AC243B"/>
    <w:rsid w:val="00AC38C3"/>
    <w:rsid w:val="00AC38C6"/>
    <w:rsid w:val="00AC3C0B"/>
    <w:rsid w:val="00AC4F72"/>
    <w:rsid w:val="00AC4FFB"/>
    <w:rsid w:val="00AC52AB"/>
    <w:rsid w:val="00AC5895"/>
    <w:rsid w:val="00AC60CA"/>
    <w:rsid w:val="00AC65EE"/>
    <w:rsid w:val="00AC67DA"/>
    <w:rsid w:val="00AC684E"/>
    <w:rsid w:val="00AC6D3D"/>
    <w:rsid w:val="00AC7428"/>
    <w:rsid w:val="00AC75A1"/>
    <w:rsid w:val="00AC78B3"/>
    <w:rsid w:val="00AD041A"/>
    <w:rsid w:val="00AD07C4"/>
    <w:rsid w:val="00AD1155"/>
    <w:rsid w:val="00AD2239"/>
    <w:rsid w:val="00AD3F48"/>
    <w:rsid w:val="00AD4083"/>
    <w:rsid w:val="00AD429B"/>
    <w:rsid w:val="00AD430A"/>
    <w:rsid w:val="00AD43C9"/>
    <w:rsid w:val="00AD4AAD"/>
    <w:rsid w:val="00AD4C0C"/>
    <w:rsid w:val="00AD51BF"/>
    <w:rsid w:val="00AD56C5"/>
    <w:rsid w:val="00AD692E"/>
    <w:rsid w:val="00AD6B34"/>
    <w:rsid w:val="00AD7974"/>
    <w:rsid w:val="00AE00AA"/>
    <w:rsid w:val="00AE0364"/>
    <w:rsid w:val="00AE0B78"/>
    <w:rsid w:val="00AE0CF3"/>
    <w:rsid w:val="00AE0D57"/>
    <w:rsid w:val="00AE1009"/>
    <w:rsid w:val="00AE1201"/>
    <w:rsid w:val="00AE1455"/>
    <w:rsid w:val="00AE1851"/>
    <w:rsid w:val="00AE19E6"/>
    <w:rsid w:val="00AE1BC4"/>
    <w:rsid w:val="00AE2039"/>
    <w:rsid w:val="00AE234F"/>
    <w:rsid w:val="00AE284C"/>
    <w:rsid w:val="00AE2BCC"/>
    <w:rsid w:val="00AE2BF4"/>
    <w:rsid w:val="00AE2C1A"/>
    <w:rsid w:val="00AE2C5D"/>
    <w:rsid w:val="00AE2F17"/>
    <w:rsid w:val="00AE2FFA"/>
    <w:rsid w:val="00AE3039"/>
    <w:rsid w:val="00AE30E1"/>
    <w:rsid w:val="00AE3214"/>
    <w:rsid w:val="00AE3379"/>
    <w:rsid w:val="00AE3648"/>
    <w:rsid w:val="00AE3971"/>
    <w:rsid w:val="00AE3B22"/>
    <w:rsid w:val="00AE3D7C"/>
    <w:rsid w:val="00AE40D6"/>
    <w:rsid w:val="00AE5683"/>
    <w:rsid w:val="00AE57CE"/>
    <w:rsid w:val="00AE5A9F"/>
    <w:rsid w:val="00AE6803"/>
    <w:rsid w:val="00AE697B"/>
    <w:rsid w:val="00AE6E91"/>
    <w:rsid w:val="00AE727A"/>
    <w:rsid w:val="00AE727D"/>
    <w:rsid w:val="00AE73D2"/>
    <w:rsid w:val="00AE7AD0"/>
    <w:rsid w:val="00AE7F50"/>
    <w:rsid w:val="00AE7FA2"/>
    <w:rsid w:val="00AF05A5"/>
    <w:rsid w:val="00AF07A6"/>
    <w:rsid w:val="00AF09D7"/>
    <w:rsid w:val="00AF0CE9"/>
    <w:rsid w:val="00AF1287"/>
    <w:rsid w:val="00AF1879"/>
    <w:rsid w:val="00AF1B03"/>
    <w:rsid w:val="00AF1D36"/>
    <w:rsid w:val="00AF1F7B"/>
    <w:rsid w:val="00AF2875"/>
    <w:rsid w:val="00AF28B8"/>
    <w:rsid w:val="00AF2C3B"/>
    <w:rsid w:val="00AF2DD7"/>
    <w:rsid w:val="00AF3AC2"/>
    <w:rsid w:val="00AF3AD6"/>
    <w:rsid w:val="00AF3CD5"/>
    <w:rsid w:val="00AF45BB"/>
    <w:rsid w:val="00AF4A28"/>
    <w:rsid w:val="00AF4D02"/>
    <w:rsid w:val="00AF5578"/>
    <w:rsid w:val="00AF5DAE"/>
    <w:rsid w:val="00AF5EBF"/>
    <w:rsid w:val="00AF5FA1"/>
    <w:rsid w:val="00AF6018"/>
    <w:rsid w:val="00AF66B8"/>
    <w:rsid w:val="00AF6F10"/>
    <w:rsid w:val="00AF7A63"/>
    <w:rsid w:val="00AF7E5E"/>
    <w:rsid w:val="00AF7E86"/>
    <w:rsid w:val="00B0059B"/>
    <w:rsid w:val="00B00D11"/>
    <w:rsid w:val="00B01A68"/>
    <w:rsid w:val="00B02832"/>
    <w:rsid w:val="00B03136"/>
    <w:rsid w:val="00B03901"/>
    <w:rsid w:val="00B044CA"/>
    <w:rsid w:val="00B04C96"/>
    <w:rsid w:val="00B052B2"/>
    <w:rsid w:val="00B05382"/>
    <w:rsid w:val="00B05527"/>
    <w:rsid w:val="00B05A5E"/>
    <w:rsid w:val="00B0635D"/>
    <w:rsid w:val="00B064C5"/>
    <w:rsid w:val="00B06735"/>
    <w:rsid w:val="00B068EA"/>
    <w:rsid w:val="00B069A7"/>
    <w:rsid w:val="00B06DB8"/>
    <w:rsid w:val="00B06E9B"/>
    <w:rsid w:val="00B0716C"/>
    <w:rsid w:val="00B0772B"/>
    <w:rsid w:val="00B07A43"/>
    <w:rsid w:val="00B10350"/>
    <w:rsid w:val="00B104A9"/>
    <w:rsid w:val="00B10D50"/>
    <w:rsid w:val="00B10F3E"/>
    <w:rsid w:val="00B1170B"/>
    <w:rsid w:val="00B1198D"/>
    <w:rsid w:val="00B11CE0"/>
    <w:rsid w:val="00B11EA2"/>
    <w:rsid w:val="00B1214C"/>
    <w:rsid w:val="00B12403"/>
    <w:rsid w:val="00B12668"/>
    <w:rsid w:val="00B12B22"/>
    <w:rsid w:val="00B1338B"/>
    <w:rsid w:val="00B14358"/>
    <w:rsid w:val="00B143CF"/>
    <w:rsid w:val="00B143E3"/>
    <w:rsid w:val="00B14503"/>
    <w:rsid w:val="00B1490D"/>
    <w:rsid w:val="00B152D2"/>
    <w:rsid w:val="00B15352"/>
    <w:rsid w:val="00B153DD"/>
    <w:rsid w:val="00B15AF5"/>
    <w:rsid w:val="00B16511"/>
    <w:rsid w:val="00B1674B"/>
    <w:rsid w:val="00B1698D"/>
    <w:rsid w:val="00B16B71"/>
    <w:rsid w:val="00B17206"/>
    <w:rsid w:val="00B1793F"/>
    <w:rsid w:val="00B207C3"/>
    <w:rsid w:val="00B20A14"/>
    <w:rsid w:val="00B20C56"/>
    <w:rsid w:val="00B2114C"/>
    <w:rsid w:val="00B214CB"/>
    <w:rsid w:val="00B2161F"/>
    <w:rsid w:val="00B218AA"/>
    <w:rsid w:val="00B22315"/>
    <w:rsid w:val="00B22E0A"/>
    <w:rsid w:val="00B230F1"/>
    <w:rsid w:val="00B23129"/>
    <w:rsid w:val="00B23334"/>
    <w:rsid w:val="00B2391E"/>
    <w:rsid w:val="00B23BDB"/>
    <w:rsid w:val="00B23DF4"/>
    <w:rsid w:val="00B23F9B"/>
    <w:rsid w:val="00B24517"/>
    <w:rsid w:val="00B245C3"/>
    <w:rsid w:val="00B24D0D"/>
    <w:rsid w:val="00B250C4"/>
    <w:rsid w:val="00B2580F"/>
    <w:rsid w:val="00B25873"/>
    <w:rsid w:val="00B25EEA"/>
    <w:rsid w:val="00B26035"/>
    <w:rsid w:val="00B263CC"/>
    <w:rsid w:val="00B26498"/>
    <w:rsid w:val="00B266E2"/>
    <w:rsid w:val="00B26E1C"/>
    <w:rsid w:val="00B2740B"/>
    <w:rsid w:val="00B278C0"/>
    <w:rsid w:val="00B27C33"/>
    <w:rsid w:val="00B30299"/>
    <w:rsid w:val="00B304DF"/>
    <w:rsid w:val="00B30673"/>
    <w:rsid w:val="00B306E8"/>
    <w:rsid w:val="00B30967"/>
    <w:rsid w:val="00B3159F"/>
    <w:rsid w:val="00B31B3F"/>
    <w:rsid w:val="00B31BC2"/>
    <w:rsid w:val="00B31C0C"/>
    <w:rsid w:val="00B32AE1"/>
    <w:rsid w:val="00B32DAB"/>
    <w:rsid w:val="00B32EC2"/>
    <w:rsid w:val="00B33003"/>
    <w:rsid w:val="00B334B5"/>
    <w:rsid w:val="00B339B1"/>
    <w:rsid w:val="00B33AEB"/>
    <w:rsid w:val="00B34301"/>
    <w:rsid w:val="00B344BD"/>
    <w:rsid w:val="00B3548F"/>
    <w:rsid w:val="00B35606"/>
    <w:rsid w:val="00B35754"/>
    <w:rsid w:val="00B35FC3"/>
    <w:rsid w:val="00B3661C"/>
    <w:rsid w:val="00B367A2"/>
    <w:rsid w:val="00B367EB"/>
    <w:rsid w:val="00B36A94"/>
    <w:rsid w:val="00B36ED7"/>
    <w:rsid w:val="00B372AA"/>
    <w:rsid w:val="00B37397"/>
    <w:rsid w:val="00B376D5"/>
    <w:rsid w:val="00B377B7"/>
    <w:rsid w:val="00B379DC"/>
    <w:rsid w:val="00B37FA1"/>
    <w:rsid w:val="00B406CB"/>
    <w:rsid w:val="00B40AC8"/>
    <w:rsid w:val="00B41A64"/>
    <w:rsid w:val="00B41C65"/>
    <w:rsid w:val="00B42063"/>
    <w:rsid w:val="00B42135"/>
    <w:rsid w:val="00B42854"/>
    <w:rsid w:val="00B42973"/>
    <w:rsid w:val="00B42AF7"/>
    <w:rsid w:val="00B42C8A"/>
    <w:rsid w:val="00B42CD4"/>
    <w:rsid w:val="00B42DE8"/>
    <w:rsid w:val="00B43151"/>
    <w:rsid w:val="00B431A7"/>
    <w:rsid w:val="00B43910"/>
    <w:rsid w:val="00B4399E"/>
    <w:rsid w:val="00B43A60"/>
    <w:rsid w:val="00B43D0A"/>
    <w:rsid w:val="00B43F99"/>
    <w:rsid w:val="00B444CC"/>
    <w:rsid w:val="00B445BB"/>
    <w:rsid w:val="00B44F5C"/>
    <w:rsid w:val="00B4526F"/>
    <w:rsid w:val="00B45318"/>
    <w:rsid w:val="00B4564F"/>
    <w:rsid w:val="00B45A0D"/>
    <w:rsid w:val="00B45AAA"/>
    <w:rsid w:val="00B4737C"/>
    <w:rsid w:val="00B4750B"/>
    <w:rsid w:val="00B47539"/>
    <w:rsid w:val="00B4762C"/>
    <w:rsid w:val="00B50721"/>
    <w:rsid w:val="00B50BF2"/>
    <w:rsid w:val="00B50CFA"/>
    <w:rsid w:val="00B50CFD"/>
    <w:rsid w:val="00B50E31"/>
    <w:rsid w:val="00B511DD"/>
    <w:rsid w:val="00B5124F"/>
    <w:rsid w:val="00B5125F"/>
    <w:rsid w:val="00B51345"/>
    <w:rsid w:val="00B52099"/>
    <w:rsid w:val="00B526A0"/>
    <w:rsid w:val="00B52740"/>
    <w:rsid w:val="00B5287A"/>
    <w:rsid w:val="00B52FE7"/>
    <w:rsid w:val="00B5340C"/>
    <w:rsid w:val="00B53426"/>
    <w:rsid w:val="00B5381F"/>
    <w:rsid w:val="00B53A56"/>
    <w:rsid w:val="00B53E05"/>
    <w:rsid w:val="00B547D7"/>
    <w:rsid w:val="00B54F4A"/>
    <w:rsid w:val="00B550FB"/>
    <w:rsid w:val="00B5554F"/>
    <w:rsid w:val="00B55B00"/>
    <w:rsid w:val="00B56921"/>
    <w:rsid w:val="00B56BA4"/>
    <w:rsid w:val="00B57081"/>
    <w:rsid w:val="00B57D03"/>
    <w:rsid w:val="00B57F74"/>
    <w:rsid w:val="00B6174C"/>
    <w:rsid w:val="00B61807"/>
    <w:rsid w:val="00B618C4"/>
    <w:rsid w:val="00B61B8D"/>
    <w:rsid w:val="00B61D6E"/>
    <w:rsid w:val="00B620D6"/>
    <w:rsid w:val="00B629FE"/>
    <w:rsid w:val="00B62A81"/>
    <w:rsid w:val="00B62D16"/>
    <w:rsid w:val="00B62D5F"/>
    <w:rsid w:val="00B62D8A"/>
    <w:rsid w:val="00B62FD9"/>
    <w:rsid w:val="00B6323A"/>
    <w:rsid w:val="00B63753"/>
    <w:rsid w:val="00B63981"/>
    <w:rsid w:val="00B63C89"/>
    <w:rsid w:val="00B63DA7"/>
    <w:rsid w:val="00B63DB2"/>
    <w:rsid w:val="00B6450B"/>
    <w:rsid w:val="00B64681"/>
    <w:rsid w:val="00B64729"/>
    <w:rsid w:val="00B64AA4"/>
    <w:rsid w:val="00B64AE7"/>
    <w:rsid w:val="00B65B4E"/>
    <w:rsid w:val="00B65EA3"/>
    <w:rsid w:val="00B660E4"/>
    <w:rsid w:val="00B663CE"/>
    <w:rsid w:val="00B66852"/>
    <w:rsid w:val="00B66AF5"/>
    <w:rsid w:val="00B66ED3"/>
    <w:rsid w:val="00B6712A"/>
    <w:rsid w:val="00B67555"/>
    <w:rsid w:val="00B67DC6"/>
    <w:rsid w:val="00B67F7C"/>
    <w:rsid w:val="00B711F6"/>
    <w:rsid w:val="00B71402"/>
    <w:rsid w:val="00B71A7D"/>
    <w:rsid w:val="00B7242A"/>
    <w:rsid w:val="00B726EE"/>
    <w:rsid w:val="00B7282B"/>
    <w:rsid w:val="00B73E4F"/>
    <w:rsid w:val="00B73F7B"/>
    <w:rsid w:val="00B74E1C"/>
    <w:rsid w:val="00B74EBE"/>
    <w:rsid w:val="00B74EC0"/>
    <w:rsid w:val="00B75409"/>
    <w:rsid w:val="00B7577F"/>
    <w:rsid w:val="00B7582C"/>
    <w:rsid w:val="00B75BEA"/>
    <w:rsid w:val="00B75D1A"/>
    <w:rsid w:val="00B75DA5"/>
    <w:rsid w:val="00B75ECB"/>
    <w:rsid w:val="00B75F1A"/>
    <w:rsid w:val="00B75F97"/>
    <w:rsid w:val="00B76083"/>
    <w:rsid w:val="00B76178"/>
    <w:rsid w:val="00B76596"/>
    <w:rsid w:val="00B76694"/>
    <w:rsid w:val="00B7712B"/>
    <w:rsid w:val="00B774F1"/>
    <w:rsid w:val="00B7776D"/>
    <w:rsid w:val="00B77821"/>
    <w:rsid w:val="00B77B02"/>
    <w:rsid w:val="00B77E6D"/>
    <w:rsid w:val="00B8077D"/>
    <w:rsid w:val="00B80D91"/>
    <w:rsid w:val="00B80DC7"/>
    <w:rsid w:val="00B812CC"/>
    <w:rsid w:val="00B81726"/>
    <w:rsid w:val="00B81B22"/>
    <w:rsid w:val="00B81DEA"/>
    <w:rsid w:val="00B8221E"/>
    <w:rsid w:val="00B82501"/>
    <w:rsid w:val="00B82663"/>
    <w:rsid w:val="00B828D9"/>
    <w:rsid w:val="00B82EBE"/>
    <w:rsid w:val="00B830B2"/>
    <w:rsid w:val="00B839AB"/>
    <w:rsid w:val="00B8408D"/>
    <w:rsid w:val="00B84183"/>
    <w:rsid w:val="00B84B6B"/>
    <w:rsid w:val="00B84B75"/>
    <w:rsid w:val="00B854F2"/>
    <w:rsid w:val="00B856E3"/>
    <w:rsid w:val="00B85849"/>
    <w:rsid w:val="00B8586B"/>
    <w:rsid w:val="00B85A0F"/>
    <w:rsid w:val="00B85DBB"/>
    <w:rsid w:val="00B86282"/>
    <w:rsid w:val="00B8664C"/>
    <w:rsid w:val="00B86FD1"/>
    <w:rsid w:val="00B87044"/>
    <w:rsid w:val="00B87ACA"/>
    <w:rsid w:val="00B87C7B"/>
    <w:rsid w:val="00B906CE"/>
    <w:rsid w:val="00B90A60"/>
    <w:rsid w:val="00B90BD4"/>
    <w:rsid w:val="00B91074"/>
    <w:rsid w:val="00B91386"/>
    <w:rsid w:val="00B91AAB"/>
    <w:rsid w:val="00B91CCA"/>
    <w:rsid w:val="00B91ECC"/>
    <w:rsid w:val="00B91F9E"/>
    <w:rsid w:val="00B9223C"/>
    <w:rsid w:val="00B92759"/>
    <w:rsid w:val="00B92BAA"/>
    <w:rsid w:val="00B92E46"/>
    <w:rsid w:val="00B93575"/>
    <w:rsid w:val="00B93E38"/>
    <w:rsid w:val="00B93F6F"/>
    <w:rsid w:val="00B946EC"/>
    <w:rsid w:val="00B948B5"/>
    <w:rsid w:val="00B94D9D"/>
    <w:rsid w:val="00B94E3D"/>
    <w:rsid w:val="00B950A1"/>
    <w:rsid w:val="00B9513F"/>
    <w:rsid w:val="00B95297"/>
    <w:rsid w:val="00B95397"/>
    <w:rsid w:val="00B95423"/>
    <w:rsid w:val="00B95BE2"/>
    <w:rsid w:val="00B96383"/>
    <w:rsid w:val="00B96986"/>
    <w:rsid w:val="00B97577"/>
    <w:rsid w:val="00B976C3"/>
    <w:rsid w:val="00BA02D2"/>
    <w:rsid w:val="00BA0C50"/>
    <w:rsid w:val="00BA10B4"/>
    <w:rsid w:val="00BA141B"/>
    <w:rsid w:val="00BA163C"/>
    <w:rsid w:val="00BA18BE"/>
    <w:rsid w:val="00BA1F71"/>
    <w:rsid w:val="00BA21DE"/>
    <w:rsid w:val="00BA2427"/>
    <w:rsid w:val="00BA2496"/>
    <w:rsid w:val="00BA28D5"/>
    <w:rsid w:val="00BA3702"/>
    <w:rsid w:val="00BA3855"/>
    <w:rsid w:val="00BA3A22"/>
    <w:rsid w:val="00BA484F"/>
    <w:rsid w:val="00BA4AAD"/>
    <w:rsid w:val="00BA5108"/>
    <w:rsid w:val="00BA5A27"/>
    <w:rsid w:val="00BA5AAC"/>
    <w:rsid w:val="00BA61FA"/>
    <w:rsid w:val="00BA622A"/>
    <w:rsid w:val="00BA6D8E"/>
    <w:rsid w:val="00BA6DEE"/>
    <w:rsid w:val="00BA72D7"/>
    <w:rsid w:val="00BA7399"/>
    <w:rsid w:val="00BA7933"/>
    <w:rsid w:val="00BA7E18"/>
    <w:rsid w:val="00BB00F2"/>
    <w:rsid w:val="00BB0BCE"/>
    <w:rsid w:val="00BB0BFD"/>
    <w:rsid w:val="00BB0C54"/>
    <w:rsid w:val="00BB0CD0"/>
    <w:rsid w:val="00BB0DCD"/>
    <w:rsid w:val="00BB15C2"/>
    <w:rsid w:val="00BB171F"/>
    <w:rsid w:val="00BB1D0B"/>
    <w:rsid w:val="00BB1F69"/>
    <w:rsid w:val="00BB235D"/>
    <w:rsid w:val="00BB2420"/>
    <w:rsid w:val="00BB2BFC"/>
    <w:rsid w:val="00BB2E60"/>
    <w:rsid w:val="00BB3F66"/>
    <w:rsid w:val="00BB4151"/>
    <w:rsid w:val="00BB45FE"/>
    <w:rsid w:val="00BB4CAE"/>
    <w:rsid w:val="00BB5062"/>
    <w:rsid w:val="00BB546B"/>
    <w:rsid w:val="00BB565E"/>
    <w:rsid w:val="00BB58FE"/>
    <w:rsid w:val="00BB6164"/>
    <w:rsid w:val="00BB6430"/>
    <w:rsid w:val="00BB6D69"/>
    <w:rsid w:val="00BB6D8E"/>
    <w:rsid w:val="00BB7116"/>
    <w:rsid w:val="00BB7490"/>
    <w:rsid w:val="00BB7A51"/>
    <w:rsid w:val="00BB7B68"/>
    <w:rsid w:val="00BB7DD2"/>
    <w:rsid w:val="00BC04DF"/>
    <w:rsid w:val="00BC05AF"/>
    <w:rsid w:val="00BC08A4"/>
    <w:rsid w:val="00BC0CB5"/>
    <w:rsid w:val="00BC17EE"/>
    <w:rsid w:val="00BC18B1"/>
    <w:rsid w:val="00BC1957"/>
    <w:rsid w:val="00BC1A01"/>
    <w:rsid w:val="00BC2AB8"/>
    <w:rsid w:val="00BC2D4A"/>
    <w:rsid w:val="00BC2E41"/>
    <w:rsid w:val="00BC32F5"/>
    <w:rsid w:val="00BC36AB"/>
    <w:rsid w:val="00BC379A"/>
    <w:rsid w:val="00BC37CC"/>
    <w:rsid w:val="00BC3E1C"/>
    <w:rsid w:val="00BC41EC"/>
    <w:rsid w:val="00BC4D4E"/>
    <w:rsid w:val="00BC505B"/>
    <w:rsid w:val="00BC519B"/>
    <w:rsid w:val="00BC5885"/>
    <w:rsid w:val="00BC5D9B"/>
    <w:rsid w:val="00BC6708"/>
    <w:rsid w:val="00BC6730"/>
    <w:rsid w:val="00BC73B2"/>
    <w:rsid w:val="00BC7D0A"/>
    <w:rsid w:val="00BC7ED8"/>
    <w:rsid w:val="00BD01F8"/>
    <w:rsid w:val="00BD052E"/>
    <w:rsid w:val="00BD0584"/>
    <w:rsid w:val="00BD0B84"/>
    <w:rsid w:val="00BD0DD6"/>
    <w:rsid w:val="00BD12C0"/>
    <w:rsid w:val="00BD1A20"/>
    <w:rsid w:val="00BD1DB8"/>
    <w:rsid w:val="00BD1E54"/>
    <w:rsid w:val="00BD2169"/>
    <w:rsid w:val="00BD2A6B"/>
    <w:rsid w:val="00BD2A71"/>
    <w:rsid w:val="00BD2AAD"/>
    <w:rsid w:val="00BD3873"/>
    <w:rsid w:val="00BD38BE"/>
    <w:rsid w:val="00BD3B61"/>
    <w:rsid w:val="00BD3B8B"/>
    <w:rsid w:val="00BD3C0C"/>
    <w:rsid w:val="00BD3DC8"/>
    <w:rsid w:val="00BD40FB"/>
    <w:rsid w:val="00BD411C"/>
    <w:rsid w:val="00BD45FB"/>
    <w:rsid w:val="00BD5E16"/>
    <w:rsid w:val="00BD618C"/>
    <w:rsid w:val="00BD6477"/>
    <w:rsid w:val="00BD68B1"/>
    <w:rsid w:val="00BD6B9D"/>
    <w:rsid w:val="00BD7FE3"/>
    <w:rsid w:val="00BE016C"/>
    <w:rsid w:val="00BE0316"/>
    <w:rsid w:val="00BE1869"/>
    <w:rsid w:val="00BE198F"/>
    <w:rsid w:val="00BE1C1F"/>
    <w:rsid w:val="00BE204A"/>
    <w:rsid w:val="00BE217C"/>
    <w:rsid w:val="00BE2787"/>
    <w:rsid w:val="00BE2831"/>
    <w:rsid w:val="00BE2C66"/>
    <w:rsid w:val="00BE3ACC"/>
    <w:rsid w:val="00BE3C5F"/>
    <w:rsid w:val="00BE3EDD"/>
    <w:rsid w:val="00BE4D75"/>
    <w:rsid w:val="00BE4DCE"/>
    <w:rsid w:val="00BE5C12"/>
    <w:rsid w:val="00BE5D9B"/>
    <w:rsid w:val="00BE6862"/>
    <w:rsid w:val="00BE69B2"/>
    <w:rsid w:val="00BE6CB0"/>
    <w:rsid w:val="00BE6F64"/>
    <w:rsid w:val="00BE75C5"/>
    <w:rsid w:val="00BE778A"/>
    <w:rsid w:val="00BE7A02"/>
    <w:rsid w:val="00BF05A6"/>
    <w:rsid w:val="00BF0885"/>
    <w:rsid w:val="00BF0B53"/>
    <w:rsid w:val="00BF0B66"/>
    <w:rsid w:val="00BF108F"/>
    <w:rsid w:val="00BF1205"/>
    <w:rsid w:val="00BF13F1"/>
    <w:rsid w:val="00BF146B"/>
    <w:rsid w:val="00BF1530"/>
    <w:rsid w:val="00BF1639"/>
    <w:rsid w:val="00BF1A90"/>
    <w:rsid w:val="00BF1BD1"/>
    <w:rsid w:val="00BF1C41"/>
    <w:rsid w:val="00BF2717"/>
    <w:rsid w:val="00BF27B4"/>
    <w:rsid w:val="00BF28DD"/>
    <w:rsid w:val="00BF33F0"/>
    <w:rsid w:val="00BF399D"/>
    <w:rsid w:val="00BF3C97"/>
    <w:rsid w:val="00BF3E1D"/>
    <w:rsid w:val="00BF3FEB"/>
    <w:rsid w:val="00BF40D4"/>
    <w:rsid w:val="00BF46C9"/>
    <w:rsid w:val="00BF53CD"/>
    <w:rsid w:val="00BF543C"/>
    <w:rsid w:val="00BF57B0"/>
    <w:rsid w:val="00BF6B29"/>
    <w:rsid w:val="00BF6C59"/>
    <w:rsid w:val="00BF6E4C"/>
    <w:rsid w:val="00BF720C"/>
    <w:rsid w:val="00C0015F"/>
    <w:rsid w:val="00C001FE"/>
    <w:rsid w:val="00C00653"/>
    <w:rsid w:val="00C0088D"/>
    <w:rsid w:val="00C00AA0"/>
    <w:rsid w:val="00C012CA"/>
    <w:rsid w:val="00C01605"/>
    <w:rsid w:val="00C0163F"/>
    <w:rsid w:val="00C016C7"/>
    <w:rsid w:val="00C0172B"/>
    <w:rsid w:val="00C01CD8"/>
    <w:rsid w:val="00C01FB7"/>
    <w:rsid w:val="00C02272"/>
    <w:rsid w:val="00C024F9"/>
    <w:rsid w:val="00C026B5"/>
    <w:rsid w:val="00C0316F"/>
    <w:rsid w:val="00C037AB"/>
    <w:rsid w:val="00C038BA"/>
    <w:rsid w:val="00C03934"/>
    <w:rsid w:val="00C04095"/>
    <w:rsid w:val="00C046E1"/>
    <w:rsid w:val="00C053C2"/>
    <w:rsid w:val="00C05AC4"/>
    <w:rsid w:val="00C05C8B"/>
    <w:rsid w:val="00C05F76"/>
    <w:rsid w:val="00C0704C"/>
    <w:rsid w:val="00C072EB"/>
    <w:rsid w:val="00C0774F"/>
    <w:rsid w:val="00C0784D"/>
    <w:rsid w:val="00C07E97"/>
    <w:rsid w:val="00C1016C"/>
    <w:rsid w:val="00C102B5"/>
    <w:rsid w:val="00C10513"/>
    <w:rsid w:val="00C10612"/>
    <w:rsid w:val="00C107F6"/>
    <w:rsid w:val="00C10955"/>
    <w:rsid w:val="00C10C56"/>
    <w:rsid w:val="00C11177"/>
    <w:rsid w:val="00C11228"/>
    <w:rsid w:val="00C11355"/>
    <w:rsid w:val="00C11F68"/>
    <w:rsid w:val="00C12326"/>
    <w:rsid w:val="00C124B0"/>
    <w:rsid w:val="00C128BB"/>
    <w:rsid w:val="00C128FB"/>
    <w:rsid w:val="00C12BC8"/>
    <w:rsid w:val="00C12CFA"/>
    <w:rsid w:val="00C13A0A"/>
    <w:rsid w:val="00C13CA7"/>
    <w:rsid w:val="00C13CAE"/>
    <w:rsid w:val="00C140B1"/>
    <w:rsid w:val="00C146EC"/>
    <w:rsid w:val="00C14A5B"/>
    <w:rsid w:val="00C1501D"/>
    <w:rsid w:val="00C15112"/>
    <w:rsid w:val="00C15191"/>
    <w:rsid w:val="00C156F3"/>
    <w:rsid w:val="00C15717"/>
    <w:rsid w:val="00C15952"/>
    <w:rsid w:val="00C15DC4"/>
    <w:rsid w:val="00C15DD8"/>
    <w:rsid w:val="00C1667A"/>
    <w:rsid w:val="00C16783"/>
    <w:rsid w:val="00C172A8"/>
    <w:rsid w:val="00C17313"/>
    <w:rsid w:val="00C1759B"/>
    <w:rsid w:val="00C175CD"/>
    <w:rsid w:val="00C175E8"/>
    <w:rsid w:val="00C17EB6"/>
    <w:rsid w:val="00C17F34"/>
    <w:rsid w:val="00C201E3"/>
    <w:rsid w:val="00C2127C"/>
    <w:rsid w:val="00C213C6"/>
    <w:rsid w:val="00C21CA1"/>
    <w:rsid w:val="00C21EDD"/>
    <w:rsid w:val="00C22181"/>
    <w:rsid w:val="00C2254F"/>
    <w:rsid w:val="00C2263C"/>
    <w:rsid w:val="00C22964"/>
    <w:rsid w:val="00C22B45"/>
    <w:rsid w:val="00C2384C"/>
    <w:rsid w:val="00C2417C"/>
    <w:rsid w:val="00C243B5"/>
    <w:rsid w:val="00C2458D"/>
    <w:rsid w:val="00C2505D"/>
    <w:rsid w:val="00C2587A"/>
    <w:rsid w:val="00C25EAD"/>
    <w:rsid w:val="00C2607C"/>
    <w:rsid w:val="00C2686D"/>
    <w:rsid w:val="00C268CD"/>
    <w:rsid w:val="00C26A54"/>
    <w:rsid w:val="00C271D2"/>
    <w:rsid w:val="00C27A3A"/>
    <w:rsid w:val="00C27AFE"/>
    <w:rsid w:val="00C27B34"/>
    <w:rsid w:val="00C3032B"/>
    <w:rsid w:val="00C3042F"/>
    <w:rsid w:val="00C30785"/>
    <w:rsid w:val="00C307D1"/>
    <w:rsid w:val="00C309D3"/>
    <w:rsid w:val="00C30C5F"/>
    <w:rsid w:val="00C3123D"/>
    <w:rsid w:val="00C31587"/>
    <w:rsid w:val="00C31C97"/>
    <w:rsid w:val="00C32008"/>
    <w:rsid w:val="00C32058"/>
    <w:rsid w:val="00C320B4"/>
    <w:rsid w:val="00C32195"/>
    <w:rsid w:val="00C325DA"/>
    <w:rsid w:val="00C32A70"/>
    <w:rsid w:val="00C32D49"/>
    <w:rsid w:val="00C337C8"/>
    <w:rsid w:val="00C338AD"/>
    <w:rsid w:val="00C33A9D"/>
    <w:rsid w:val="00C33C9D"/>
    <w:rsid w:val="00C34994"/>
    <w:rsid w:val="00C34A4D"/>
    <w:rsid w:val="00C34A92"/>
    <w:rsid w:val="00C34C02"/>
    <w:rsid w:val="00C3543E"/>
    <w:rsid w:val="00C35C91"/>
    <w:rsid w:val="00C35D59"/>
    <w:rsid w:val="00C361E0"/>
    <w:rsid w:val="00C3620C"/>
    <w:rsid w:val="00C365CD"/>
    <w:rsid w:val="00C36954"/>
    <w:rsid w:val="00C36B75"/>
    <w:rsid w:val="00C36DF2"/>
    <w:rsid w:val="00C36E65"/>
    <w:rsid w:val="00C36ED5"/>
    <w:rsid w:val="00C372FE"/>
    <w:rsid w:val="00C376CA"/>
    <w:rsid w:val="00C37CA6"/>
    <w:rsid w:val="00C401E1"/>
    <w:rsid w:val="00C40492"/>
    <w:rsid w:val="00C4094F"/>
    <w:rsid w:val="00C40AF8"/>
    <w:rsid w:val="00C40CFC"/>
    <w:rsid w:val="00C415A7"/>
    <w:rsid w:val="00C41726"/>
    <w:rsid w:val="00C41939"/>
    <w:rsid w:val="00C41E10"/>
    <w:rsid w:val="00C427B7"/>
    <w:rsid w:val="00C4301A"/>
    <w:rsid w:val="00C4307E"/>
    <w:rsid w:val="00C4310F"/>
    <w:rsid w:val="00C43410"/>
    <w:rsid w:val="00C435B0"/>
    <w:rsid w:val="00C435FC"/>
    <w:rsid w:val="00C438AE"/>
    <w:rsid w:val="00C43968"/>
    <w:rsid w:val="00C43979"/>
    <w:rsid w:val="00C43D12"/>
    <w:rsid w:val="00C43F00"/>
    <w:rsid w:val="00C4418A"/>
    <w:rsid w:val="00C448EC"/>
    <w:rsid w:val="00C44F61"/>
    <w:rsid w:val="00C451A6"/>
    <w:rsid w:val="00C453D3"/>
    <w:rsid w:val="00C4546E"/>
    <w:rsid w:val="00C45899"/>
    <w:rsid w:val="00C4626C"/>
    <w:rsid w:val="00C464D7"/>
    <w:rsid w:val="00C466A5"/>
    <w:rsid w:val="00C469CE"/>
    <w:rsid w:val="00C46EA9"/>
    <w:rsid w:val="00C47B38"/>
    <w:rsid w:val="00C47D4C"/>
    <w:rsid w:val="00C47DD3"/>
    <w:rsid w:val="00C50296"/>
    <w:rsid w:val="00C5079D"/>
    <w:rsid w:val="00C507BB"/>
    <w:rsid w:val="00C50C48"/>
    <w:rsid w:val="00C50F72"/>
    <w:rsid w:val="00C5100C"/>
    <w:rsid w:val="00C518C2"/>
    <w:rsid w:val="00C519AC"/>
    <w:rsid w:val="00C51AC7"/>
    <w:rsid w:val="00C51DE7"/>
    <w:rsid w:val="00C5234C"/>
    <w:rsid w:val="00C52510"/>
    <w:rsid w:val="00C52878"/>
    <w:rsid w:val="00C52C5F"/>
    <w:rsid w:val="00C53456"/>
    <w:rsid w:val="00C53729"/>
    <w:rsid w:val="00C539F2"/>
    <w:rsid w:val="00C53DE9"/>
    <w:rsid w:val="00C5477E"/>
    <w:rsid w:val="00C5490A"/>
    <w:rsid w:val="00C54B08"/>
    <w:rsid w:val="00C55884"/>
    <w:rsid w:val="00C55C6E"/>
    <w:rsid w:val="00C55FE1"/>
    <w:rsid w:val="00C5617C"/>
    <w:rsid w:val="00C56E28"/>
    <w:rsid w:val="00C57BC6"/>
    <w:rsid w:val="00C600C1"/>
    <w:rsid w:val="00C603F7"/>
    <w:rsid w:val="00C60734"/>
    <w:rsid w:val="00C6080D"/>
    <w:rsid w:val="00C6155F"/>
    <w:rsid w:val="00C61F29"/>
    <w:rsid w:val="00C61FA0"/>
    <w:rsid w:val="00C623DD"/>
    <w:rsid w:val="00C626CC"/>
    <w:rsid w:val="00C629F1"/>
    <w:rsid w:val="00C62B9B"/>
    <w:rsid w:val="00C62C8B"/>
    <w:rsid w:val="00C63170"/>
    <w:rsid w:val="00C632AD"/>
    <w:rsid w:val="00C6366A"/>
    <w:rsid w:val="00C6381A"/>
    <w:rsid w:val="00C63C6D"/>
    <w:rsid w:val="00C63FDA"/>
    <w:rsid w:val="00C6453F"/>
    <w:rsid w:val="00C64B68"/>
    <w:rsid w:val="00C64DFA"/>
    <w:rsid w:val="00C6517A"/>
    <w:rsid w:val="00C65244"/>
    <w:rsid w:val="00C65298"/>
    <w:rsid w:val="00C65524"/>
    <w:rsid w:val="00C6575C"/>
    <w:rsid w:val="00C659ED"/>
    <w:rsid w:val="00C65A51"/>
    <w:rsid w:val="00C66764"/>
    <w:rsid w:val="00C6719D"/>
    <w:rsid w:val="00C671C2"/>
    <w:rsid w:val="00C67336"/>
    <w:rsid w:val="00C6773E"/>
    <w:rsid w:val="00C67D3C"/>
    <w:rsid w:val="00C70189"/>
    <w:rsid w:val="00C704E8"/>
    <w:rsid w:val="00C706F1"/>
    <w:rsid w:val="00C70E88"/>
    <w:rsid w:val="00C716FC"/>
    <w:rsid w:val="00C71C02"/>
    <w:rsid w:val="00C71C69"/>
    <w:rsid w:val="00C71E59"/>
    <w:rsid w:val="00C72662"/>
    <w:rsid w:val="00C729FC"/>
    <w:rsid w:val="00C72F00"/>
    <w:rsid w:val="00C734DC"/>
    <w:rsid w:val="00C73882"/>
    <w:rsid w:val="00C74248"/>
    <w:rsid w:val="00C7424E"/>
    <w:rsid w:val="00C7427F"/>
    <w:rsid w:val="00C7439C"/>
    <w:rsid w:val="00C7461E"/>
    <w:rsid w:val="00C74B84"/>
    <w:rsid w:val="00C74CE5"/>
    <w:rsid w:val="00C75112"/>
    <w:rsid w:val="00C755E6"/>
    <w:rsid w:val="00C755EF"/>
    <w:rsid w:val="00C75A14"/>
    <w:rsid w:val="00C75E11"/>
    <w:rsid w:val="00C76210"/>
    <w:rsid w:val="00C7661D"/>
    <w:rsid w:val="00C766EF"/>
    <w:rsid w:val="00C76713"/>
    <w:rsid w:val="00C76806"/>
    <w:rsid w:val="00C768A5"/>
    <w:rsid w:val="00C76B9D"/>
    <w:rsid w:val="00C76FE5"/>
    <w:rsid w:val="00C77315"/>
    <w:rsid w:val="00C77505"/>
    <w:rsid w:val="00C77526"/>
    <w:rsid w:val="00C77696"/>
    <w:rsid w:val="00C77DF8"/>
    <w:rsid w:val="00C8037A"/>
    <w:rsid w:val="00C803CB"/>
    <w:rsid w:val="00C80BAE"/>
    <w:rsid w:val="00C819B0"/>
    <w:rsid w:val="00C81BCC"/>
    <w:rsid w:val="00C81BD9"/>
    <w:rsid w:val="00C81E2D"/>
    <w:rsid w:val="00C8237D"/>
    <w:rsid w:val="00C824F6"/>
    <w:rsid w:val="00C82CD3"/>
    <w:rsid w:val="00C82E9A"/>
    <w:rsid w:val="00C837A0"/>
    <w:rsid w:val="00C8395B"/>
    <w:rsid w:val="00C84081"/>
    <w:rsid w:val="00C8467B"/>
    <w:rsid w:val="00C850FE"/>
    <w:rsid w:val="00C85563"/>
    <w:rsid w:val="00C85633"/>
    <w:rsid w:val="00C85AFE"/>
    <w:rsid w:val="00C85B2E"/>
    <w:rsid w:val="00C86187"/>
    <w:rsid w:val="00C868C7"/>
    <w:rsid w:val="00C86C57"/>
    <w:rsid w:val="00C86C7C"/>
    <w:rsid w:val="00C87406"/>
    <w:rsid w:val="00C87625"/>
    <w:rsid w:val="00C878DE"/>
    <w:rsid w:val="00C87970"/>
    <w:rsid w:val="00C87A07"/>
    <w:rsid w:val="00C87B42"/>
    <w:rsid w:val="00C87BFD"/>
    <w:rsid w:val="00C87EB8"/>
    <w:rsid w:val="00C9015E"/>
    <w:rsid w:val="00C903BA"/>
    <w:rsid w:val="00C90813"/>
    <w:rsid w:val="00C90994"/>
    <w:rsid w:val="00C90A59"/>
    <w:rsid w:val="00C90ADF"/>
    <w:rsid w:val="00C91CFF"/>
    <w:rsid w:val="00C91DAA"/>
    <w:rsid w:val="00C91E39"/>
    <w:rsid w:val="00C91EBD"/>
    <w:rsid w:val="00C92110"/>
    <w:rsid w:val="00C92A6D"/>
    <w:rsid w:val="00C92DB3"/>
    <w:rsid w:val="00C92E52"/>
    <w:rsid w:val="00C932A3"/>
    <w:rsid w:val="00C939EA"/>
    <w:rsid w:val="00C93A5E"/>
    <w:rsid w:val="00C93AA4"/>
    <w:rsid w:val="00C93C18"/>
    <w:rsid w:val="00C93C4F"/>
    <w:rsid w:val="00C9416E"/>
    <w:rsid w:val="00C94202"/>
    <w:rsid w:val="00C9427D"/>
    <w:rsid w:val="00C94CAF"/>
    <w:rsid w:val="00C94F02"/>
    <w:rsid w:val="00C95112"/>
    <w:rsid w:val="00C95384"/>
    <w:rsid w:val="00C95405"/>
    <w:rsid w:val="00C95AC4"/>
    <w:rsid w:val="00C95FDC"/>
    <w:rsid w:val="00C963CF"/>
    <w:rsid w:val="00C966E1"/>
    <w:rsid w:val="00C96932"/>
    <w:rsid w:val="00C96B24"/>
    <w:rsid w:val="00C96B4D"/>
    <w:rsid w:val="00C97451"/>
    <w:rsid w:val="00C974FC"/>
    <w:rsid w:val="00C97552"/>
    <w:rsid w:val="00C97DEA"/>
    <w:rsid w:val="00C97EAE"/>
    <w:rsid w:val="00CA0287"/>
    <w:rsid w:val="00CA03FD"/>
    <w:rsid w:val="00CA05D6"/>
    <w:rsid w:val="00CA1471"/>
    <w:rsid w:val="00CA1687"/>
    <w:rsid w:val="00CA16AF"/>
    <w:rsid w:val="00CA18EA"/>
    <w:rsid w:val="00CA1DC7"/>
    <w:rsid w:val="00CA1FA6"/>
    <w:rsid w:val="00CA236E"/>
    <w:rsid w:val="00CA2377"/>
    <w:rsid w:val="00CA2485"/>
    <w:rsid w:val="00CA28C9"/>
    <w:rsid w:val="00CA2C64"/>
    <w:rsid w:val="00CA2DEB"/>
    <w:rsid w:val="00CA3682"/>
    <w:rsid w:val="00CA38CA"/>
    <w:rsid w:val="00CA3A00"/>
    <w:rsid w:val="00CA3BAB"/>
    <w:rsid w:val="00CA3EEF"/>
    <w:rsid w:val="00CA436A"/>
    <w:rsid w:val="00CA46EC"/>
    <w:rsid w:val="00CA4F9E"/>
    <w:rsid w:val="00CA501F"/>
    <w:rsid w:val="00CA5BC9"/>
    <w:rsid w:val="00CA5BFE"/>
    <w:rsid w:val="00CA5FA1"/>
    <w:rsid w:val="00CA6314"/>
    <w:rsid w:val="00CA6598"/>
    <w:rsid w:val="00CA6646"/>
    <w:rsid w:val="00CA67C4"/>
    <w:rsid w:val="00CA6AFB"/>
    <w:rsid w:val="00CA74D8"/>
    <w:rsid w:val="00CB0580"/>
    <w:rsid w:val="00CB11A6"/>
    <w:rsid w:val="00CB1455"/>
    <w:rsid w:val="00CB149E"/>
    <w:rsid w:val="00CB1FF0"/>
    <w:rsid w:val="00CB2082"/>
    <w:rsid w:val="00CB2381"/>
    <w:rsid w:val="00CB3ACB"/>
    <w:rsid w:val="00CB3D3E"/>
    <w:rsid w:val="00CB3E9D"/>
    <w:rsid w:val="00CB3F32"/>
    <w:rsid w:val="00CB408B"/>
    <w:rsid w:val="00CB40EC"/>
    <w:rsid w:val="00CB46A8"/>
    <w:rsid w:val="00CB494F"/>
    <w:rsid w:val="00CB4A2C"/>
    <w:rsid w:val="00CB4B92"/>
    <w:rsid w:val="00CB519A"/>
    <w:rsid w:val="00CB576D"/>
    <w:rsid w:val="00CB593D"/>
    <w:rsid w:val="00CB5CF6"/>
    <w:rsid w:val="00CB62DC"/>
    <w:rsid w:val="00CB6769"/>
    <w:rsid w:val="00CB6A21"/>
    <w:rsid w:val="00CB6C05"/>
    <w:rsid w:val="00CB7638"/>
    <w:rsid w:val="00CB7C76"/>
    <w:rsid w:val="00CB7E0A"/>
    <w:rsid w:val="00CC04A6"/>
    <w:rsid w:val="00CC0915"/>
    <w:rsid w:val="00CC0938"/>
    <w:rsid w:val="00CC0996"/>
    <w:rsid w:val="00CC0AB6"/>
    <w:rsid w:val="00CC0CAE"/>
    <w:rsid w:val="00CC1155"/>
    <w:rsid w:val="00CC115E"/>
    <w:rsid w:val="00CC1C8E"/>
    <w:rsid w:val="00CC2776"/>
    <w:rsid w:val="00CC2FC2"/>
    <w:rsid w:val="00CC310C"/>
    <w:rsid w:val="00CC3654"/>
    <w:rsid w:val="00CC3B17"/>
    <w:rsid w:val="00CC3F14"/>
    <w:rsid w:val="00CC44E5"/>
    <w:rsid w:val="00CC469A"/>
    <w:rsid w:val="00CC4DA7"/>
    <w:rsid w:val="00CC509E"/>
    <w:rsid w:val="00CC54CA"/>
    <w:rsid w:val="00CC5996"/>
    <w:rsid w:val="00CC6100"/>
    <w:rsid w:val="00CC62BA"/>
    <w:rsid w:val="00CC6395"/>
    <w:rsid w:val="00CC63CB"/>
    <w:rsid w:val="00CC6B83"/>
    <w:rsid w:val="00CC72EE"/>
    <w:rsid w:val="00CD03DC"/>
    <w:rsid w:val="00CD0716"/>
    <w:rsid w:val="00CD0CA7"/>
    <w:rsid w:val="00CD0E0A"/>
    <w:rsid w:val="00CD0E8E"/>
    <w:rsid w:val="00CD10EA"/>
    <w:rsid w:val="00CD1227"/>
    <w:rsid w:val="00CD122B"/>
    <w:rsid w:val="00CD1424"/>
    <w:rsid w:val="00CD1F79"/>
    <w:rsid w:val="00CD23E3"/>
    <w:rsid w:val="00CD299A"/>
    <w:rsid w:val="00CD3AB4"/>
    <w:rsid w:val="00CD3B7C"/>
    <w:rsid w:val="00CD3C1D"/>
    <w:rsid w:val="00CD3E0B"/>
    <w:rsid w:val="00CD40FF"/>
    <w:rsid w:val="00CD4822"/>
    <w:rsid w:val="00CD4A83"/>
    <w:rsid w:val="00CD4BD2"/>
    <w:rsid w:val="00CD4FA3"/>
    <w:rsid w:val="00CD5200"/>
    <w:rsid w:val="00CD527E"/>
    <w:rsid w:val="00CD5A68"/>
    <w:rsid w:val="00CD5DF4"/>
    <w:rsid w:val="00CD5E25"/>
    <w:rsid w:val="00CD6610"/>
    <w:rsid w:val="00CD6770"/>
    <w:rsid w:val="00CD6D55"/>
    <w:rsid w:val="00CD7388"/>
    <w:rsid w:val="00CD73B8"/>
    <w:rsid w:val="00CE0CE1"/>
    <w:rsid w:val="00CE0F21"/>
    <w:rsid w:val="00CE105A"/>
    <w:rsid w:val="00CE139B"/>
    <w:rsid w:val="00CE13B7"/>
    <w:rsid w:val="00CE18F6"/>
    <w:rsid w:val="00CE20F5"/>
    <w:rsid w:val="00CE298E"/>
    <w:rsid w:val="00CE2CA7"/>
    <w:rsid w:val="00CE3412"/>
    <w:rsid w:val="00CE3588"/>
    <w:rsid w:val="00CE379A"/>
    <w:rsid w:val="00CE40A6"/>
    <w:rsid w:val="00CE4537"/>
    <w:rsid w:val="00CE4601"/>
    <w:rsid w:val="00CE4839"/>
    <w:rsid w:val="00CE54B7"/>
    <w:rsid w:val="00CE5735"/>
    <w:rsid w:val="00CE580C"/>
    <w:rsid w:val="00CE588C"/>
    <w:rsid w:val="00CE5EB3"/>
    <w:rsid w:val="00CE5F95"/>
    <w:rsid w:val="00CE6167"/>
    <w:rsid w:val="00CE6533"/>
    <w:rsid w:val="00CE66D3"/>
    <w:rsid w:val="00CE6DC8"/>
    <w:rsid w:val="00CE6FEA"/>
    <w:rsid w:val="00CE7266"/>
    <w:rsid w:val="00CE7289"/>
    <w:rsid w:val="00CE767B"/>
    <w:rsid w:val="00CF05F4"/>
    <w:rsid w:val="00CF07B5"/>
    <w:rsid w:val="00CF10E7"/>
    <w:rsid w:val="00CF12A2"/>
    <w:rsid w:val="00CF157E"/>
    <w:rsid w:val="00CF18B1"/>
    <w:rsid w:val="00CF1C05"/>
    <w:rsid w:val="00CF1D6F"/>
    <w:rsid w:val="00CF1D8F"/>
    <w:rsid w:val="00CF2C3C"/>
    <w:rsid w:val="00CF32DF"/>
    <w:rsid w:val="00CF346E"/>
    <w:rsid w:val="00CF350C"/>
    <w:rsid w:val="00CF3A94"/>
    <w:rsid w:val="00CF3AFF"/>
    <w:rsid w:val="00CF45F1"/>
    <w:rsid w:val="00CF4619"/>
    <w:rsid w:val="00CF4A80"/>
    <w:rsid w:val="00CF4B0A"/>
    <w:rsid w:val="00CF50FD"/>
    <w:rsid w:val="00CF5F71"/>
    <w:rsid w:val="00CF619C"/>
    <w:rsid w:val="00CF6FD6"/>
    <w:rsid w:val="00CF7315"/>
    <w:rsid w:val="00CF7B26"/>
    <w:rsid w:val="00D00D23"/>
    <w:rsid w:val="00D00D46"/>
    <w:rsid w:val="00D01193"/>
    <w:rsid w:val="00D015A6"/>
    <w:rsid w:val="00D020E8"/>
    <w:rsid w:val="00D02381"/>
    <w:rsid w:val="00D02705"/>
    <w:rsid w:val="00D02D4E"/>
    <w:rsid w:val="00D02DB1"/>
    <w:rsid w:val="00D032BD"/>
    <w:rsid w:val="00D0335F"/>
    <w:rsid w:val="00D033ED"/>
    <w:rsid w:val="00D0344A"/>
    <w:rsid w:val="00D036F4"/>
    <w:rsid w:val="00D03EB5"/>
    <w:rsid w:val="00D040FE"/>
    <w:rsid w:val="00D04383"/>
    <w:rsid w:val="00D047F5"/>
    <w:rsid w:val="00D04FD7"/>
    <w:rsid w:val="00D05113"/>
    <w:rsid w:val="00D0569E"/>
    <w:rsid w:val="00D06880"/>
    <w:rsid w:val="00D06C11"/>
    <w:rsid w:val="00D06D0D"/>
    <w:rsid w:val="00D06F34"/>
    <w:rsid w:val="00D0713B"/>
    <w:rsid w:val="00D07339"/>
    <w:rsid w:val="00D07723"/>
    <w:rsid w:val="00D07929"/>
    <w:rsid w:val="00D07D21"/>
    <w:rsid w:val="00D07EB2"/>
    <w:rsid w:val="00D10334"/>
    <w:rsid w:val="00D108C6"/>
    <w:rsid w:val="00D10945"/>
    <w:rsid w:val="00D109CF"/>
    <w:rsid w:val="00D10C9F"/>
    <w:rsid w:val="00D11277"/>
    <w:rsid w:val="00D112C4"/>
    <w:rsid w:val="00D11653"/>
    <w:rsid w:val="00D11AFE"/>
    <w:rsid w:val="00D12165"/>
    <w:rsid w:val="00D12221"/>
    <w:rsid w:val="00D1248E"/>
    <w:rsid w:val="00D12509"/>
    <w:rsid w:val="00D12C83"/>
    <w:rsid w:val="00D12D86"/>
    <w:rsid w:val="00D13A3B"/>
    <w:rsid w:val="00D13B92"/>
    <w:rsid w:val="00D142B3"/>
    <w:rsid w:val="00D1431E"/>
    <w:rsid w:val="00D14468"/>
    <w:rsid w:val="00D149DE"/>
    <w:rsid w:val="00D150D7"/>
    <w:rsid w:val="00D15C86"/>
    <w:rsid w:val="00D15CBC"/>
    <w:rsid w:val="00D15E93"/>
    <w:rsid w:val="00D16215"/>
    <w:rsid w:val="00D16716"/>
    <w:rsid w:val="00D16A39"/>
    <w:rsid w:val="00D1700C"/>
    <w:rsid w:val="00D170DE"/>
    <w:rsid w:val="00D17824"/>
    <w:rsid w:val="00D17A5F"/>
    <w:rsid w:val="00D20769"/>
    <w:rsid w:val="00D20D95"/>
    <w:rsid w:val="00D217A7"/>
    <w:rsid w:val="00D217AA"/>
    <w:rsid w:val="00D22A8B"/>
    <w:rsid w:val="00D22B72"/>
    <w:rsid w:val="00D23023"/>
    <w:rsid w:val="00D23436"/>
    <w:rsid w:val="00D23EBB"/>
    <w:rsid w:val="00D2412D"/>
    <w:rsid w:val="00D24603"/>
    <w:rsid w:val="00D24995"/>
    <w:rsid w:val="00D25030"/>
    <w:rsid w:val="00D250B6"/>
    <w:rsid w:val="00D2533D"/>
    <w:rsid w:val="00D259F9"/>
    <w:rsid w:val="00D25D4B"/>
    <w:rsid w:val="00D2601C"/>
    <w:rsid w:val="00D260AD"/>
    <w:rsid w:val="00D261CF"/>
    <w:rsid w:val="00D26401"/>
    <w:rsid w:val="00D26774"/>
    <w:rsid w:val="00D267BB"/>
    <w:rsid w:val="00D27773"/>
    <w:rsid w:val="00D277B2"/>
    <w:rsid w:val="00D2782C"/>
    <w:rsid w:val="00D27BB4"/>
    <w:rsid w:val="00D27C51"/>
    <w:rsid w:val="00D27D2C"/>
    <w:rsid w:val="00D30475"/>
    <w:rsid w:val="00D305B8"/>
    <w:rsid w:val="00D30BC7"/>
    <w:rsid w:val="00D311D6"/>
    <w:rsid w:val="00D3146C"/>
    <w:rsid w:val="00D31C5A"/>
    <w:rsid w:val="00D32183"/>
    <w:rsid w:val="00D322A2"/>
    <w:rsid w:val="00D3264C"/>
    <w:rsid w:val="00D328BC"/>
    <w:rsid w:val="00D329AB"/>
    <w:rsid w:val="00D33667"/>
    <w:rsid w:val="00D3396F"/>
    <w:rsid w:val="00D339EF"/>
    <w:rsid w:val="00D33A7A"/>
    <w:rsid w:val="00D33C6B"/>
    <w:rsid w:val="00D33F7A"/>
    <w:rsid w:val="00D34636"/>
    <w:rsid w:val="00D349AC"/>
    <w:rsid w:val="00D34B43"/>
    <w:rsid w:val="00D34CD4"/>
    <w:rsid w:val="00D34EF1"/>
    <w:rsid w:val="00D3521E"/>
    <w:rsid w:val="00D3546D"/>
    <w:rsid w:val="00D354C0"/>
    <w:rsid w:val="00D359E7"/>
    <w:rsid w:val="00D35CFF"/>
    <w:rsid w:val="00D3618A"/>
    <w:rsid w:val="00D37263"/>
    <w:rsid w:val="00D37825"/>
    <w:rsid w:val="00D37DF6"/>
    <w:rsid w:val="00D37ED4"/>
    <w:rsid w:val="00D40154"/>
    <w:rsid w:val="00D405BF"/>
    <w:rsid w:val="00D412D5"/>
    <w:rsid w:val="00D41688"/>
    <w:rsid w:val="00D41CF7"/>
    <w:rsid w:val="00D41E1B"/>
    <w:rsid w:val="00D421E6"/>
    <w:rsid w:val="00D425AC"/>
    <w:rsid w:val="00D43B6B"/>
    <w:rsid w:val="00D43FC7"/>
    <w:rsid w:val="00D4451F"/>
    <w:rsid w:val="00D44E5C"/>
    <w:rsid w:val="00D44F6B"/>
    <w:rsid w:val="00D45788"/>
    <w:rsid w:val="00D45A8D"/>
    <w:rsid w:val="00D46078"/>
    <w:rsid w:val="00D46723"/>
    <w:rsid w:val="00D469D7"/>
    <w:rsid w:val="00D46CC9"/>
    <w:rsid w:val="00D4728E"/>
    <w:rsid w:val="00D47A50"/>
    <w:rsid w:val="00D47B5B"/>
    <w:rsid w:val="00D50436"/>
    <w:rsid w:val="00D505C6"/>
    <w:rsid w:val="00D5090C"/>
    <w:rsid w:val="00D5109C"/>
    <w:rsid w:val="00D513BF"/>
    <w:rsid w:val="00D51DEE"/>
    <w:rsid w:val="00D525AB"/>
    <w:rsid w:val="00D5297B"/>
    <w:rsid w:val="00D52A3A"/>
    <w:rsid w:val="00D53808"/>
    <w:rsid w:val="00D53975"/>
    <w:rsid w:val="00D53C72"/>
    <w:rsid w:val="00D53F5A"/>
    <w:rsid w:val="00D54352"/>
    <w:rsid w:val="00D54A19"/>
    <w:rsid w:val="00D54AB5"/>
    <w:rsid w:val="00D550BA"/>
    <w:rsid w:val="00D5532C"/>
    <w:rsid w:val="00D55613"/>
    <w:rsid w:val="00D556B5"/>
    <w:rsid w:val="00D55922"/>
    <w:rsid w:val="00D55F40"/>
    <w:rsid w:val="00D55F70"/>
    <w:rsid w:val="00D55FEA"/>
    <w:rsid w:val="00D56494"/>
    <w:rsid w:val="00D56A74"/>
    <w:rsid w:val="00D56FB9"/>
    <w:rsid w:val="00D570DF"/>
    <w:rsid w:val="00D57245"/>
    <w:rsid w:val="00D574D5"/>
    <w:rsid w:val="00D579F5"/>
    <w:rsid w:val="00D611E9"/>
    <w:rsid w:val="00D612F8"/>
    <w:rsid w:val="00D61482"/>
    <w:rsid w:val="00D61643"/>
    <w:rsid w:val="00D617B0"/>
    <w:rsid w:val="00D61A1C"/>
    <w:rsid w:val="00D622DF"/>
    <w:rsid w:val="00D62308"/>
    <w:rsid w:val="00D623C6"/>
    <w:rsid w:val="00D6278F"/>
    <w:rsid w:val="00D62E11"/>
    <w:rsid w:val="00D62F28"/>
    <w:rsid w:val="00D63064"/>
    <w:rsid w:val="00D633A1"/>
    <w:rsid w:val="00D6391A"/>
    <w:rsid w:val="00D63AE1"/>
    <w:rsid w:val="00D63C4D"/>
    <w:rsid w:val="00D643DE"/>
    <w:rsid w:val="00D64BB7"/>
    <w:rsid w:val="00D6521A"/>
    <w:rsid w:val="00D65277"/>
    <w:rsid w:val="00D65962"/>
    <w:rsid w:val="00D663B7"/>
    <w:rsid w:val="00D66890"/>
    <w:rsid w:val="00D6720A"/>
    <w:rsid w:val="00D67384"/>
    <w:rsid w:val="00D67CE9"/>
    <w:rsid w:val="00D67D85"/>
    <w:rsid w:val="00D67F33"/>
    <w:rsid w:val="00D67F4E"/>
    <w:rsid w:val="00D7016F"/>
    <w:rsid w:val="00D7050F"/>
    <w:rsid w:val="00D705AF"/>
    <w:rsid w:val="00D70ECF"/>
    <w:rsid w:val="00D70EE2"/>
    <w:rsid w:val="00D71099"/>
    <w:rsid w:val="00D712E2"/>
    <w:rsid w:val="00D71558"/>
    <w:rsid w:val="00D71A2B"/>
    <w:rsid w:val="00D71D49"/>
    <w:rsid w:val="00D71E74"/>
    <w:rsid w:val="00D722C4"/>
    <w:rsid w:val="00D72834"/>
    <w:rsid w:val="00D729BC"/>
    <w:rsid w:val="00D72D68"/>
    <w:rsid w:val="00D731AC"/>
    <w:rsid w:val="00D736F3"/>
    <w:rsid w:val="00D737BC"/>
    <w:rsid w:val="00D73C31"/>
    <w:rsid w:val="00D73E5D"/>
    <w:rsid w:val="00D74E87"/>
    <w:rsid w:val="00D752E1"/>
    <w:rsid w:val="00D75A1A"/>
    <w:rsid w:val="00D7626F"/>
    <w:rsid w:val="00D7654C"/>
    <w:rsid w:val="00D765F1"/>
    <w:rsid w:val="00D76679"/>
    <w:rsid w:val="00D768AB"/>
    <w:rsid w:val="00D76B18"/>
    <w:rsid w:val="00D76BFC"/>
    <w:rsid w:val="00D76F9C"/>
    <w:rsid w:val="00D771D7"/>
    <w:rsid w:val="00D77ADD"/>
    <w:rsid w:val="00D80060"/>
    <w:rsid w:val="00D805ED"/>
    <w:rsid w:val="00D8080A"/>
    <w:rsid w:val="00D80D13"/>
    <w:rsid w:val="00D80FDB"/>
    <w:rsid w:val="00D812F8"/>
    <w:rsid w:val="00D81AAA"/>
    <w:rsid w:val="00D81B75"/>
    <w:rsid w:val="00D81EAA"/>
    <w:rsid w:val="00D8280F"/>
    <w:rsid w:val="00D82872"/>
    <w:rsid w:val="00D82886"/>
    <w:rsid w:val="00D828E0"/>
    <w:rsid w:val="00D82989"/>
    <w:rsid w:val="00D82D0B"/>
    <w:rsid w:val="00D82D2E"/>
    <w:rsid w:val="00D82F75"/>
    <w:rsid w:val="00D83083"/>
    <w:rsid w:val="00D83410"/>
    <w:rsid w:val="00D834FA"/>
    <w:rsid w:val="00D83A95"/>
    <w:rsid w:val="00D83E7F"/>
    <w:rsid w:val="00D83EB8"/>
    <w:rsid w:val="00D83FF3"/>
    <w:rsid w:val="00D846B7"/>
    <w:rsid w:val="00D84BE8"/>
    <w:rsid w:val="00D84D9F"/>
    <w:rsid w:val="00D84E4D"/>
    <w:rsid w:val="00D852D5"/>
    <w:rsid w:val="00D853D6"/>
    <w:rsid w:val="00D85847"/>
    <w:rsid w:val="00D85D33"/>
    <w:rsid w:val="00D86801"/>
    <w:rsid w:val="00D86892"/>
    <w:rsid w:val="00D86D04"/>
    <w:rsid w:val="00D87269"/>
    <w:rsid w:val="00D873FD"/>
    <w:rsid w:val="00D87697"/>
    <w:rsid w:val="00D904BD"/>
    <w:rsid w:val="00D90AD6"/>
    <w:rsid w:val="00D90D5D"/>
    <w:rsid w:val="00D90FB0"/>
    <w:rsid w:val="00D91A9C"/>
    <w:rsid w:val="00D91F18"/>
    <w:rsid w:val="00D920A3"/>
    <w:rsid w:val="00D92174"/>
    <w:rsid w:val="00D9240D"/>
    <w:rsid w:val="00D924B7"/>
    <w:rsid w:val="00D9265C"/>
    <w:rsid w:val="00D9279F"/>
    <w:rsid w:val="00D92CF7"/>
    <w:rsid w:val="00D92FA1"/>
    <w:rsid w:val="00D9317B"/>
    <w:rsid w:val="00D934E5"/>
    <w:rsid w:val="00D93CC0"/>
    <w:rsid w:val="00D93DC5"/>
    <w:rsid w:val="00D94385"/>
    <w:rsid w:val="00D945C5"/>
    <w:rsid w:val="00D94982"/>
    <w:rsid w:val="00D94E67"/>
    <w:rsid w:val="00D95027"/>
    <w:rsid w:val="00D95DFD"/>
    <w:rsid w:val="00D95F3E"/>
    <w:rsid w:val="00D96998"/>
    <w:rsid w:val="00D969E6"/>
    <w:rsid w:val="00D96B99"/>
    <w:rsid w:val="00D96C11"/>
    <w:rsid w:val="00D96E4F"/>
    <w:rsid w:val="00D96EEE"/>
    <w:rsid w:val="00D97432"/>
    <w:rsid w:val="00D97D5E"/>
    <w:rsid w:val="00DA005A"/>
    <w:rsid w:val="00DA026B"/>
    <w:rsid w:val="00DA035E"/>
    <w:rsid w:val="00DA036D"/>
    <w:rsid w:val="00DA0B2C"/>
    <w:rsid w:val="00DA1BA6"/>
    <w:rsid w:val="00DA1C02"/>
    <w:rsid w:val="00DA1CA2"/>
    <w:rsid w:val="00DA1F9E"/>
    <w:rsid w:val="00DA244F"/>
    <w:rsid w:val="00DA2E95"/>
    <w:rsid w:val="00DA3C0A"/>
    <w:rsid w:val="00DA482E"/>
    <w:rsid w:val="00DA51F7"/>
    <w:rsid w:val="00DA56B0"/>
    <w:rsid w:val="00DA5C10"/>
    <w:rsid w:val="00DA5CF2"/>
    <w:rsid w:val="00DA621D"/>
    <w:rsid w:val="00DA6D9E"/>
    <w:rsid w:val="00DB000B"/>
    <w:rsid w:val="00DB0220"/>
    <w:rsid w:val="00DB0952"/>
    <w:rsid w:val="00DB097F"/>
    <w:rsid w:val="00DB0CFE"/>
    <w:rsid w:val="00DB1591"/>
    <w:rsid w:val="00DB20C0"/>
    <w:rsid w:val="00DB2518"/>
    <w:rsid w:val="00DB2855"/>
    <w:rsid w:val="00DB2910"/>
    <w:rsid w:val="00DB2A2A"/>
    <w:rsid w:val="00DB32A5"/>
    <w:rsid w:val="00DB3430"/>
    <w:rsid w:val="00DB366B"/>
    <w:rsid w:val="00DB37C5"/>
    <w:rsid w:val="00DB39AC"/>
    <w:rsid w:val="00DB3B0B"/>
    <w:rsid w:val="00DB4429"/>
    <w:rsid w:val="00DB4562"/>
    <w:rsid w:val="00DB45F8"/>
    <w:rsid w:val="00DB4A78"/>
    <w:rsid w:val="00DB4ECA"/>
    <w:rsid w:val="00DB4EEC"/>
    <w:rsid w:val="00DB59C2"/>
    <w:rsid w:val="00DB67C9"/>
    <w:rsid w:val="00DB68C1"/>
    <w:rsid w:val="00DB6DAF"/>
    <w:rsid w:val="00DB7541"/>
    <w:rsid w:val="00DB7D93"/>
    <w:rsid w:val="00DB7DB1"/>
    <w:rsid w:val="00DC0512"/>
    <w:rsid w:val="00DC052A"/>
    <w:rsid w:val="00DC0AAD"/>
    <w:rsid w:val="00DC1223"/>
    <w:rsid w:val="00DC1ACF"/>
    <w:rsid w:val="00DC1F17"/>
    <w:rsid w:val="00DC1FF4"/>
    <w:rsid w:val="00DC2232"/>
    <w:rsid w:val="00DC26EB"/>
    <w:rsid w:val="00DC2A8D"/>
    <w:rsid w:val="00DC32A5"/>
    <w:rsid w:val="00DC33D0"/>
    <w:rsid w:val="00DC3900"/>
    <w:rsid w:val="00DC3AF4"/>
    <w:rsid w:val="00DC4056"/>
    <w:rsid w:val="00DC424D"/>
    <w:rsid w:val="00DC4252"/>
    <w:rsid w:val="00DC42A6"/>
    <w:rsid w:val="00DC4518"/>
    <w:rsid w:val="00DC471F"/>
    <w:rsid w:val="00DC4B31"/>
    <w:rsid w:val="00DC508F"/>
    <w:rsid w:val="00DC50CA"/>
    <w:rsid w:val="00DC522C"/>
    <w:rsid w:val="00DC5295"/>
    <w:rsid w:val="00DC54B3"/>
    <w:rsid w:val="00DC57F7"/>
    <w:rsid w:val="00DC58DC"/>
    <w:rsid w:val="00DC5E79"/>
    <w:rsid w:val="00DC6883"/>
    <w:rsid w:val="00DC6929"/>
    <w:rsid w:val="00DC7913"/>
    <w:rsid w:val="00DC7AE9"/>
    <w:rsid w:val="00DC7CBF"/>
    <w:rsid w:val="00DC7F13"/>
    <w:rsid w:val="00DD001C"/>
    <w:rsid w:val="00DD0202"/>
    <w:rsid w:val="00DD0360"/>
    <w:rsid w:val="00DD067C"/>
    <w:rsid w:val="00DD06CD"/>
    <w:rsid w:val="00DD09A9"/>
    <w:rsid w:val="00DD0D6C"/>
    <w:rsid w:val="00DD0E50"/>
    <w:rsid w:val="00DD0F81"/>
    <w:rsid w:val="00DD0F9D"/>
    <w:rsid w:val="00DD1202"/>
    <w:rsid w:val="00DD1330"/>
    <w:rsid w:val="00DD1402"/>
    <w:rsid w:val="00DD14F2"/>
    <w:rsid w:val="00DD152E"/>
    <w:rsid w:val="00DD1A0D"/>
    <w:rsid w:val="00DD20E9"/>
    <w:rsid w:val="00DD2695"/>
    <w:rsid w:val="00DD27A6"/>
    <w:rsid w:val="00DD2A03"/>
    <w:rsid w:val="00DD2A97"/>
    <w:rsid w:val="00DD2B48"/>
    <w:rsid w:val="00DD2D16"/>
    <w:rsid w:val="00DD3209"/>
    <w:rsid w:val="00DD3A18"/>
    <w:rsid w:val="00DD3ECF"/>
    <w:rsid w:val="00DD45AF"/>
    <w:rsid w:val="00DD495E"/>
    <w:rsid w:val="00DD4C9C"/>
    <w:rsid w:val="00DD4D9A"/>
    <w:rsid w:val="00DD51C7"/>
    <w:rsid w:val="00DD582E"/>
    <w:rsid w:val="00DD598E"/>
    <w:rsid w:val="00DD5B1D"/>
    <w:rsid w:val="00DD60FB"/>
    <w:rsid w:val="00DD6243"/>
    <w:rsid w:val="00DD69EC"/>
    <w:rsid w:val="00DD6F84"/>
    <w:rsid w:val="00DD735A"/>
    <w:rsid w:val="00DD73FD"/>
    <w:rsid w:val="00DD77D9"/>
    <w:rsid w:val="00DD79B8"/>
    <w:rsid w:val="00DD7B66"/>
    <w:rsid w:val="00DD7C50"/>
    <w:rsid w:val="00DE0466"/>
    <w:rsid w:val="00DE0A7C"/>
    <w:rsid w:val="00DE0CE4"/>
    <w:rsid w:val="00DE15F3"/>
    <w:rsid w:val="00DE1A7D"/>
    <w:rsid w:val="00DE1A99"/>
    <w:rsid w:val="00DE1BF2"/>
    <w:rsid w:val="00DE21C3"/>
    <w:rsid w:val="00DE257E"/>
    <w:rsid w:val="00DE2980"/>
    <w:rsid w:val="00DE30DB"/>
    <w:rsid w:val="00DE34F4"/>
    <w:rsid w:val="00DE41A5"/>
    <w:rsid w:val="00DE46CA"/>
    <w:rsid w:val="00DE4722"/>
    <w:rsid w:val="00DE49E7"/>
    <w:rsid w:val="00DE4A41"/>
    <w:rsid w:val="00DE4C08"/>
    <w:rsid w:val="00DE4D5D"/>
    <w:rsid w:val="00DE51E9"/>
    <w:rsid w:val="00DE58A4"/>
    <w:rsid w:val="00DE5977"/>
    <w:rsid w:val="00DE6129"/>
    <w:rsid w:val="00DE6390"/>
    <w:rsid w:val="00DE682D"/>
    <w:rsid w:val="00DE68BB"/>
    <w:rsid w:val="00DE69D4"/>
    <w:rsid w:val="00DE6D74"/>
    <w:rsid w:val="00DE6FD5"/>
    <w:rsid w:val="00DE7CC1"/>
    <w:rsid w:val="00DF009C"/>
    <w:rsid w:val="00DF00BA"/>
    <w:rsid w:val="00DF023B"/>
    <w:rsid w:val="00DF0534"/>
    <w:rsid w:val="00DF07DB"/>
    <w:rsid w:val="00DF08DF"/>
    <w:rsid w:val="00DF26CB"/>
    <w:rsid w:val="00DF2F28"/>
    <w:rsid w:val="00DF2F34"/>
    <w:rsid w:val="00DF2FF9"/>
    <w:rsid w:val="00DF3440"/>
    <w:rsid w:val="00DF3929"/>
    <w:rsid w:val="00DF3E8E"/>
    <w:rsid w:val="00DF412B"/>
    <w:rsid w:val="00DF4519"/>
    <w:rsid w:val="00DF4646"/>
    <w:rsid w:val="00DF4804"/>
    <w:rsid w:val="00DF4B18"/>
    <w:rsid w:val="00DF4C52"/>
    <w:rsid w:val="00DF5088"/>
    <w:rsid w:val="00DF55ED"/>
    <w:rsid w:val="00DF5B98"/>
    <w:rsid w:val="00DF5C15"/>
    <w:rsid w:val="00DF6A24"/>
    <w:rsid w:val="00DF6B45"/>
    <w:rsid w:val="00DF6CA7"/>
    <w:rsid w:val="00DF7577"/>
    <w:rsid w:val="00DF7791"/>
    <w:rsid w:val="00DF7B90"/>
    <w:rsid w:val="00DF7C2B"/>
    <w:rsid w:val="00DF7F39"/>
    <w:rsid w:val="00E00415"/>
    <w:rsid w:val="00E007FC"/>
    <w:rsid w:val="00E01323"/>
    <w:rsid w:val="00E01A42"/>
    <w:rsid w:val="00E02602"/>
    <w:rsid w:val="00E0292B"/>
    <w:rsid w:val="00E0298F"/>
    <w:rsid w:val="00E02C0F"/>
    <w:rsid w:val="00E031FD"/>
    <w:rsid w:val="00E032AE"/>
    <w:rsid w:val="00E032D6"/>
    <w:rsid w:val="00E03651"/>
    <w:rsid w:val="00E038B7"/>
    <w:rsid w:val="00E03FE6"/>
    <w:rsid w:val="00E041A1"/>
    <w:rsid w:val="00E04BEA"/>
    <w:rsid w:val="00E05423"/>
    <w:rsid w:val="00E05AB1"/>
    <w:rsid w:val="00E05C27"/>
    <w:rsid w:val="00E05FCE"/>
    <w:rsid w:val="00E06206"/>
    <w:rsid w:val="00E06517"/>
    <w:rsid w:val="00E06866"/>
    <w:rsid w:val="00E068F8"/>
    <w:rsid w:val="00E06C34"/>
    <w:rsid w:val="00E07316"/>
    <w:rsid w:val="00E077E9"/>
    <w:rsid w:val="00E07DAC"/>
    <w:rsid w:val="00E07F06"/>
    <w:rsid w:val="00E07FBD"/>
    <w:rsid w:val="00E1068F"/>
    <w:rsid w:val="00E10C4C"/>
    <w:rsid w:val="00E115A2"/>
    <w:rsid w:val="00E1174C"/>
    <w:rsid w:val="00E11780"/>
    <w:rsid w:val="00E11BC1"/>
    <w:rsid w:val="00E11E2D"/>
    <w:rsid w:val="00E1293C"/>
    <w:rsid w:val="00E1299D"/>
    <w:rsid w:val="00E12B91"/>
    <w:rsid w:val="00E12CC8"/>
    <w:rsid w:val="00E1316B"/>
    <w:rsid w:val="00E131FC"/>
    <w:rsid w:val="00E13B5B"/>
    <w:rsid w:val="00E13D10"/>
    <w:rsid w:val="00E13EBE"/>
    <w:rsid w:val="00E14332"/>
    <w:rsid w:val="00E14B2C"/>
    <w:rsid w:val="00E150D2"/>
    <w:rsid w:val="00E15174"/>
    <w:rsid w:val="00E154FE"/>
    <w:rsid w:val="00E15DD5"/>
    <w:rsid w:val="00E162E6"/>
    <w:rsid w:val="00E16996"/>
    <w:rsid w:val="00E16BF4"/>
    <w:rsid w:val="00E16F84"/>
    <w:rsid w:val="00E175B1"/>
    <w:rsid w:val="00E17EEC"/>
    <w:rsid w:val="00E200D3"/>
    <w:rsid w:val="00E20514"/>
    <w:rsid w:val="00E205AA"/>
    <w:rsid w:val="00E20704"/>
    <w:rsid w:val="00E2107C"/>
    <w:rsid w:val="00E21F71"/>
    <w:rsid w:val="00E228E7"/>
    <w:rsid w:val="00E233C3"/>
    <w:rsid w:val="00E235A9"/>
    <w:rsid w:val="00E236CF"/>
    <w:rsid w:val="00E23886"/>
    <w:rsid w:val="00E2395B"/>
    <w:rsid w:val="00E23F0B"/>
    <w:rsid w:val="00E24204"/>
    <w:rsid w:val="00E2423F"/>
    <w:rsid w:val="00E2425E"/>
    <w:rsid w:val="00E243F2"/>
    <w:rsid w:val="00E24618"/>
    <w:rsid w:val="00E249DC"/>
    <w:rsid w:val="00E24BCC"/>
    <w:rsid w:val="00E24CA3"/>
    <w:rsid w:val="00E24DBC"/>
    <w:rsid w:val="00E24E85"/>
    <w:rsid w:val="00E256C1"/>
    <w:rsid w:val="00E256DE"/>
    <w:rsid w:val="00E25F66"/>
    <w:rsid w:val="00E26195"/>
    <w:rsid w:val="00E265B2"/>
    <w:rsid w:val="00E26B85"/>
    <w:rsid w:val="00E27184"/>
    <w:rsid w:val="00E27233"/>
    <w:rsid w:val="00E2744A"/>
    <w:rsid w:val="00E277DC"/>
    <w:rsid w:val="00E27FC5"/>
    <w:rsid w:val="00E302CE"/>
    <w:rsid w:val="00E30392"/>
    <w:rsid w:val="00E30DD6"/>
    <w:rsid w:val="00E3133F"/>
    <w:rsid w:val="00E31478"/>
    <w:rsid w:val="00E31ECA"/>
    <w:rsid w:val="00E323BD"/>
    <w:rsid w:val="00E32464"/>
    <w:rsid w:val="00E32654"/>
    <w:rsid w:val="00E327AB"/>
    <w:rsid w:val="00E32838"/>
    <w:rsid w:val="00E329B1"/>
    <w:rsid w:val="00E32ABB"/>
    <w:rsid w:val="00E32D23"/>
    <w:rsid w:val="00E333DF"/>
    <w:rsid w:val="00E33ABA"/>
    <w:rsid w:val="00E33B92"/>
    <w:rsid w:val="00E34735"/>
    <w:rsid w:val="00E3476D"/>
    <w:rsid w:val="00E34770"/>
    <w:rsid w:val="00E348B8"/>
    <w:rsid w:val="00E34DA3"/>
    <w:rsid w:val="00E35086"/>
    <w:rsid w:val="00E35107"/>
    <w:rsid w:val="00E352A1"/>
    <w:rsid w:val="00E357C5"/>
    <w:rsid w:val="00E366B7"/>
    <w:rsid w:val="00E3687B"/>
    <w:rsid w:val="00E368AC"/>
    <w:rsid w:val="00E36C40"/>
    <w:rsid w:val="00E36E40"/>
    <w:rsid w:val="00E37CE0"/>
    <w:rsid w:val="00E40483"/>
    <w:rsid w:val="00E40B32"/>
    <w:rsid w:val="00E4131D"/>
    <w:rsid w:val="00E41395"/>
    <w:rsid w:val="00E41782"/>
    <w:rsid w:val="00E41794"/>
    <w:rsid w:val="00E41A51"/>
    <w:rsid w:val="00E41F32"/>
    <w:rsid w:val="00E4234D"/>
    <w:rsid w:val="00E42BB2"/>
    <w:rsid w:val="00E43010"/>
    <w:rsid w:val="00E4325C"/>
    <w:rsid w:val="00E43714"/>
    <w:rsid w:val="00E43720"/>
    <w:rsid w:val="00E43886"/>
    <w:rsid w:val="00E4398E"/>
    <w:rsid w:val="00E43CA1"/>
    <w:rsid w:val="00E43D98"/>
    <w:rsid w:val="00E43DB1"/>
    <w:rsid w:val="00E43EB8"/>
    <w:rsid w:val="00E43F7E"/>
    <w:rsid w:val="00E44005"/>
    <w:rsid w:val="00E444EC"/>
    <w:rsid w:val="00E447A2"/>
    <w:rsid w:val="00E44B6D"/>
    <w:rsid w:val="00E45108"/>
    <w:rsid w:val="00E45748"/>
    <w:rsid w:val="00E45C27"/>
    <w:rsid w:val="00E45ED5"/>
    <w:rsid w:val="00E45F38"/>
    <w:rsid w:val="00E4673B"/>
    <w:rsid w:val="00E4681C"/>
    <w:rsid w:val="00E4695B"/>
    <w:rsid w:val="00E46F69"/>
    <w:rsid w:val="00E47790"/>
    <w:rsid w:val="00E477D0"/>
    <w:rsid w:val="00E4781D"/>
    <w:rsid w:val="00E47C34"/>
    <w:rsid w:val="00E502F0"/>
    <w:rsid w:val="00E5050B"/>
    <w:rsid w:val="00E50FC6"/>
    <w:rsid w:val="00E5177B"/>
    <w:rsid w:val="00E52556"/>
    <w:rsid w:val="00E53209"/>
    <w:rsid w:val="00E533B4"/>
    <w:rsid w:val="00E538B6"/>
    <w:rsid w:val="00E538E9"/>
    <w:rsid w:val="00E538F5"/>
    <w:rsid w:val="00E53E88"/>
    <w:rsid w:val="00E53F5B"/>
    <w:rsid w:val="00E546AB"/>
    <w:rsid w:val="00E54D8E"/>
    <w:rsid w:val="00E54DC2"/>
    <w:rsid w:val="00E559A5"/>
    <w:rsid w:val="00E55B5E"/>
    <w:rsid w:val="00E55C43"/>
    <w:rsid w:val="00E55E63"/>
    <w:rsid w:val="00E56116"/>
    <w:rsid w:val="00E56137"/>
    <w:rsid w:val="00E56363"/>
    <w:rsid w:val="00E563C1"/>
    <w:rsid w:val="00E56586"/>
    <w:rsid w:val="00E56793"/>
    <w:rsid w:val="00E57893"/>
    <w:rsid w:val="00E60116"/>
    <w:rsid w:val="00E6023F"/>
    <w:rsid w:val="00E60F22"/>
    <w:rsid w:val="00E6112D"/>
    <w:rsid w:val="00E61323"/>
    <w:rsid w:val="00E61D22"/>
    <w:rsid w:val="00E61E79"/>
    <w:rsid w:val="00E621BC"/>
    <w:rsid w:val="00E62225"/>
    <w:rsid w:val="00E627AF"/>
    <w:rsid w:val="00E62C7E"/>
    <w:rsid w:val="00E62E58"/>
    <w:rsid w:val="00E62F32"/>
    <w:rsid w:val="00E631B6"/>
    <w:rsid w:val="00E637BD"/>
    <w:rsid w:val="00E63D4B"/>
    <w:rsid w:val="00E63E77"/>
    <w:rsid w:val="00E6407D"/>
    <w:rsid w:val="00E64524"/>
    <w:rsid w:val="00E647C4"/>
    <w:rsid w:val="00E64BF9"/>
    <w:rsid w:val="00E64EE3"/>
    <w:rsid w:val="00E65455"/>
    <w:rsid w:val="00E6556E"/>
    <w:rsid w:val="00E66520"/>
    <w:rsid w:val="00E6677F"/>
    <w:rsid w:val="00E66BB3"/>
    <w:rsid w:val="00E66C9F"/>
    <w:rsid w:val="00E66CB0"/>
    <w:rsid w:val="00E66E4A"/>
    <w:rsid w:val="00E66F61"/>
    <w:rsid w:val="00E7005C"/>
    <w:rsid w:val="00E7013B"/>
    <w:rsid w:val="00E7015C"/>
    <w:rsid w:val="00E70A13"/>
    <w:rsid w:val="00E70A63"/>
    <w:rsid w:val="00E70B4E"/>
    <w:rsid w:val="00E70C49"/>
    <w:rsid w:val="00E70CF3"/>
    <w:rsid w:val="00E70F04"/>
    <w:rsid w:val="00E719E9"/>
    <w:rsid w:val="00E71C18"/>
    <w:rsid w:val="00E71EDC"/>
    <w:rsid w:val="00E72762"/>
    <w:rsid w:val="00E72A69"/>
    <w:rsid w:val="00E733A2"/>
    <w:rsid w:val="00E73B79"/>
    <w:rsid w:val="00E74A82"/>
    <w:rsid w:val="00E75415"/>
    <w:rsid w:val="00E75637"/>
    <w:rsid w:val="00E758FD"/>
    <w:rsid w:val="00E7594E"/>
    <w:rsid w:val="00E75D8B"/>
    <w:rsid w:val="00E75EA0"/>
    <w:rsid w:val="00E760B8"/>
    <w:rsid w:val="00E76285"/>
    <w:rsid w:val="00E766B0"/>
    <w:rsid w:val="00E76AEE"/>
    <w:rsid w:val="00E76EA1"/>
    <w:rsid w:val="00E77077"/>
    <w:rsid w:val="00E770AC"/>
    <w:rsid w:val="00E775E5"/>
    <w:rsid w:val="00E7775C"/>
    <w:rsid w:val="00E777DD"/>
    <w:rsid w:val="00E77888"/>
    <w:rsid w:val="00E77928"/>
    <w:rsid w:val="00E77994"/>
    <w:rsid w:val="00E77BAC"/>
    <w:rsid w:val="00E77CB6"/>
    <w:rsid w:val="00E77FBE"/>
    <w:rsid w:val="00E80D3B"/>
    <w:rsid w:val="00E81089"/>
    <w:rsid w:val="00E8161F"/>
    <w:rsid w:val="00E81791"/>
    <w:rsid w:val="00E81EAF"/>
    <w:rsid w:val="00E81F1F"/>
    <w:rsid w:val="00E823D6"/>
    <w:rsid w:val="00E8279E"/>
    <w:rsid w:val="00E827A2"/>
    <w:rsid w:val="00E82AB5"/>
    <w:rsid w:val="00E82CB3"/>
    <w:rsid w:val="00E830EC"/>
    <w:rsid w:val="00E833B6"/>
    <w:rsid w:val="00E834B2"/>
    <w:rsid w:val="00E838EB"/>
    <w:rsid w:val="00E83D1D"/>
    <w:rsid w:val="00E83DDC"/>
    <w:rsid w:val="00E84065"/>
    <w:rsid w:val="00E84142"/>
    <w:rsid w:val="00E843C3"/>
    <w:rsid w:val="00E84434"/>
    <w:rsid w:val="00E848EB"/>
    <w:rsid w:val="00E84DCE"/>
    <w:rsid w:val="00E853C2"/>
    <w:rsid w:val="00E854B4"/>
    <w:rsid w:val="00E857EE"/>
    <w:rsid w:val="00E85812"/>
    <w:rsid w:val="00E85922"/>
    <w:rsid w:val="00E85B6C"/>
    <w:rsid w:val="00E860CB"/>
    <w:rsid w:val="00E860D5"/>
    <w:rsid w:val="00E863DE"/>
    <w:rsid w:val="00E86F08"/>
    <w:rsid w:val="00E86F7E"/>
    <w:rsid w:val="00E878F3"/>
    <w:rsid w:val="00E87C19"/>
    <w:rsid w:val="00E87D6B"/>
    <w:rsid w:val="00E906FF"/>
    <w:rsid w:val="00E908ED"/>
    <w:rsid w:val="00E910B1"/>
    <w:rsid w:val="00E911CA"/>
    <w:rsid w:val="00E91D0C"/>
    <w:rsid w:val="00E921A0"/>
    <w:rsid w:val="00E9277F"/>
    <w:rsid w:val="00E934A4"/>
    <w:rsid w:val="00E93AAE"/>
    <w:rsid w:val="00E9480B"/>
    <w:rsid w:val="00E9481E"/>
    <w:rsid w:val="00E94F15"/>
    <w:rsid w:val="00E94FFF"/>
    <w:rsid w:val="00E950B7"/>
    <w:rsid w:val="00E95319"/>
    <w:rsid w:val="00E954BB"/>
    <w:rsid w:val="00E95E71"/>
    <w:rsid w:val="00E96825"/>
    <w:rsid w:val="00E96B59"/>
    <w:rsid w:val="00E96C24"/>
    <w:rsid w:val="00E96DB8"/>
    <w:rsid w:val="00E96EDC"/>
    <w:rsid w:val="00E970FE"/>
    <w:rsid w:val="00E971D3"/>
    <w:rsid w:val="00E97532"/>
    <w:rsid w:val="00E979FF"/>
    <w:rsid w:val="00E97C4C"/>
    <w:rsid w:val="00E97CD1"/>
    <w:rsid w:val="00E97E6F"/>
    <w:rsid w:val="00EA02CE"/>
    <w:rsid w:val="00EA0BA7"/>
    <w:rsid w:val="00EA0D34"/>
    <w:rsid w:val="00EA1720"/>
    <w:rsid w:val="00EA1DFA"/>
    <w:rsid w:val="00EA2229"/>
    <w:rsid w:val="00EA2233"/>
    <w:rsid w:val="00EA250E"/>
    <w:rsid w:val="00EA296F"/>
    <w:rsid w:val="00EA29F3"/>
    <w:rsid w:val="00EA3211"/>
    <w:rsid w:val="00EA32A1"/>
    <w:rsid w:val="00EA346D"/>
    <w:rsid w:val="00EA355A"/>
    <w:rsid w:val="00EA362D"/>
    <w:rsid w:val="00EA3866"/>
    <w:rsid w:val="00EA38BF"/>
    <w:rsid w:val="00EA3AF7"/>
    <w:rsid w:val="00EA3ED0"/>
    <w:rsid w:val="00EA435F"/>
    <w:rsid w:val="00EA4396"/>
    <w:rsid w:val="00EA5167"/>
    <w:rsid w:val="00EA62F0"/>
    <w:rsid w:val="00EA6709"/>
    <w:rsid w:val="00EA6989"/>
    <w:rsid w:val="00EA6AC9"/>
    <w:rsid w:val="00EA6CD1"/>
    <w:rsid w:val="00EA6F7E"/>
    <w:rsid w:val="00EA7020"/>
    <w:rsid w:val="00EA7638"/>
    <w:rsid w:val="00EA782E"/>
    <w:rsid w:val="00EA784C"/>
    <w:rsid w:val="00EB0B73"/>
    <w:rsid w:val="00EB0BA1"/>
    <w:rsid w:val="00EB15BE"/>
    <w:rsid w:val="00EB1DD4"/>
    <w:rsid w:val="00EB1DFC"/>
    <w:rsid w:val="00EB2005"/>
    <w:rsid w:val="00EB24D4"/>
    <w:rsid w:val="00EB2E21"/>
    <w:rsid w:val="00EB31B9"/>
    <w:rsid w:val="00EB3858"/>
    <w:rsid w:val="00EB3995"/>
    <w:rsid w:val="00EB3EF7"/>
    <w:rsid w:val="00EB40BE"/>
    <w:rsid w:val="00EB42C8"/>
    <w:rsid w:val="00EB491E"/>
    <w:rsid w:val="00EB4BE7"/>
    <w:rsid w:val="00EB4C49"/>
    <w:rsid w:val="00EB4CE9"/>
    <w:rsid w:val="00EB5959"/>
    <w:rsid w:val="00EB62F6"/>
    <w:rsid w:val="00EB73D8"/>
    <w:rsid w:val="00EB7BB2"/>
    <w:rsid w:val="00EB7FA0"/>
    <w:rsid w:val="00EC0362"/>
    <w:rsid w:val="00EC0443"/>
    <w:rsid w:val="00EC0A5A"/>
    <w:rsid w:val="00EC17A1"/>
    <w:rsid w:val="00EC1A45"/>
    <w:rsid w:val="00EC1D94"/>
    <w:rsid w:val="00EC1DEE"/>
    <w:rsid w:val="00EC2366"/>
    <w:rsid w:val="00EC23BF"/>
    <w:rsid w:val="00EC25E7"/>
    <w:rsid w:val="00EC26C4"/>
    <w:rsid w:val="00EC2897"/>
    <w:rsid w:val="00EC29E3"/>
    <w:rsid w:val="00EC3660"/>
    <w:rsid w:val="00EC49A8"/>
    <w:rsid w:val="00EC503E"/>
    <w:rsid w:val="00EC515F"/>
    <w:rsid w:val="00EC53A5"/>
    <w:rsid w:val="00EC53CC"/>
    <w:rsid w:val="00EC556D"/>
    <w:rsid w:val="00EC60C5"/>
    <w:rsid w:val="00EC6D55"/>
    <w:rsid w:val="00EC6EBA"/>
    <w:rsid w:val="00EC71E4"/>
    <w:rsid w:val="00EC76A7"/>
    <w:rsid w:val="00EC7773"/>
    <w:rsid w:val="00ED01B8"/>
    <w:rsid w:val="00ED03A0"/>
    <w:rsid w:val="00ED03C5"/>
    <w:rsid w:val="00ED0452"/>
    <w:rsid w:val="00ED04DA"/>
    <w:rsid w:val="00ED05A5"/>
    <w:rsid w:val="00ED0948"/>
    <w:rsid w:val="00ED11ED"/>
    <w:rsid w:val="00ED134A"/>
    <w:rsid w:val="00ED146C"/>
    <w:rsid w:val="00ED1F56"/>
    <w:rsid w:val="00ED22F2"/>
    <w:rsid w:val="00ED2340"/>
    <w:rsid w:val="00ED24B0"/>
    <w:rsid w:val="00ED266A"/>
    <w:rsid w:val="00ED26E6"/>
    <w:rsid w:val="00ED288E"/>
    <w:rsid w:val="00ED30E0"/>
    <w:rsid w:val="00ED3DAF"/>
    <w:rsid w:val="00ED3DBC"/>
    <w:rsid w:val="00ED4832"/>
    <w:rsid w:val="00ED49AD"/>
    <w:rsid w:val="00ED52D2"/>
    <w:rsid w:val="00ED5F14"/>
    <w:rsid w:val="00ED637E"/>
    <w:rsid w:val="00ED65D8"/>
    <w:rsid w:val="00ED68EB"/>
    <w:rsid w:val="00ED6DDF"/>
    <w:rsid w:val="00ED734F"/>
    <w:rsid w:val="00ED75B9"/>
    <w:rsid w:val="00ED7617"/>
    <w:rsid w:val="00ED7E15"/>
    <w:rsid w:val="00EE02EE"/>
    <w:rsid w:val="00EE0326"/>
    <w:rsid w:val="00EE09D8"/>
    <w:rsid w:val="00EE0AD2"/>
    <w:rsid w:val="00EE0BEF"/>
    <w:rsid w:val="00EE11EB"/>
    <w:rsid w:val="00EE16CA"/>
    <w:rsid w:val="00EE1790"/>
    <w:rsid w:val="00EE1905"/>
    <w:rsid w:val="00EE195A"/>
    <w:rsid w:val="00EE1BD9"/>
    <w:rsid w:val="00EE1C49"/>
    <w:rsid w:val="00EE2241"/>
    <w:rsid w:val="00EE229F"/>
    <w:rsid w:val="00EE2678"/>
    <w:rsid w:val="00EE29A7"/>
    <w:rsid w:val="00EE2E41"/>
    <w:rsid w:val="00EE2EE1"/>
    <w:rsid w:val="00EE3781"/>
    <w:rsid w:val="00EE4361"/>
    <w:rsid w:val="00EE4374"/>
    <w:rsid w:val="00EE440F"/>
    <w:rsid w:val="00EE46DA"/>
    <w:rsid w:val="00EE4A35"/>
    <w:rsid w:val="00EE4C96"/>
    <w:rsid w:val="00EE52E7"/>
    <w:rsid w:val="00EE545E"/>
    <w:rsid w:val="00EE5599"/>
    <w:rsid w:val="00EE595C"/>
    <w:rsid w:val="00EE60A4"/>
    <w:rsid w:val="00EE65A5"/>
    <w:rsid w:val="00EE65D5"/>
    <w:rsid w:val="00EE6940"/>
    <w:rsid w:val="00EE6E9F"/>
    <w:rsid w:val="00EE750C"/>
    <w:rsid w:val="00EE75A1"/>
    <w:rsid w:val="00EE7934"/>
    <w:rsid w:val="00EF00E3"/>
    <w:rsid w:val="00EF026C"/>
    <w:rsid w:val="00EF031B"/>
    <w:rsid w:val="00EF0585"/>
    <w:rsid w:val="00EF073B"/>
    <w:rsid w:val="00EF0F99"/>
    <w:rsid w:val="00EF194E"/>
    <w:rsid w:val="00EF1D48"/>
    <w:rsid w:val="00EF1F58"/>
    <w:rsid w:val="00EF1FE5"/>
    <w:rsid w:val="00EF23F0"/>
    <w:rsid w:val="00EF2577"/>
    <w:rsid w:val="00EF2583"/>
    <w:rsid w:val="00EF291A"/>
    <w:rsid w:val="00EF2BEB"/>
    <w:rsid w:val="00EF2D7F"/>
    <w:rsid w:val="00EF30FC"/>
    <w:rsid w:val="00EF3513"/>
    <w:rsid w:val="00EF3D07"/>
    <w:rsid w:val="00EF4321"/>
    <w:rsid w:val="00EF4B12"/>
    <w:rsid w:val="00EF5832"/>
    <w:rsid w:val="00EF5ACB"/>
    <w:rsid w:val="00EF5B4E"/>
    <w:rsid w:val="00EF5E26"/>
    <w:rsid w:val="00EF5F5C"/>
    <w:rsid w:val="00EF669F"/>
    <w:rsid w:val="00EF691B"/>
    <w:rsid w:val="00EF692B"/>
    <w:rsid w:val="00EF6CB3"/>
    <w:rsid w:val="00EF6E78"/>
    <w:rsid w:val="00EF7267"/>
    <w:rsid w:val="00EF785D"/>
    <w:rsid w:val="00EF7B8F"/>
    <w:rsid w:val="00EF7C6B"/>
    <w:rsid w:val="00F00115"/>
    <w:rsid w:val="00F0058B"/>
    <w:rsid w:val="00F0059C"/>
    <w:rsid w:val="00F0062C"/>
    <w:rsid w:val="00F006C8"/>
    <w:rsid w:val="00F00E9A"/>
    <w:rsid w:val="00F015EC"/>
    <w:rsid w:val="00F01BC1"/>
    <w:rsid w:val="00F02609"/>
    <w:rsid w:val="00F026A5"/>
    <w:rsid w:val="00F03167"/>
    <w:rsid w:val="00F0331F"/>
    <w:rsid w:val="00F033E0"/>
    <w:rsid w:val="00F03F07"/>
    <w:rsid w:val="00F0455B"/>
    <w:rsid w:val="00F0479B"/>
    <w:rsid w:val="00F05163"/>
    <w:rsid w:val="00F05694"/>
    <w:rsid w:val="00F05F03"/>
    <w:rsid w:val="00F0654D"/>
    <w:rsid w:val="00F06D53"/>
    <w:rsid w:val="00F06E27"/>
    <w:rsid w:val="00F07713"/>
    <w:rsid w:val="00F07CCB"/>
    <w:rsid w:val="00F07E5E"/>
    <w:rsid w:val="00F100ED"/>
    <w:rsid w:val="00F10383"/>
    <w:rsid w:val="00F1039D"/>
    <w:rsid w:val="00F10610"/>
    <w:rsid w:val="00F10857"/>
    <w:rsid w:val="00F10D2E"/>
    <w:rsid w:val="00F10E44"/>
    <w:rsid w:val="00F110F0"/>
    <w:rsid w:val="00F11548"/>
    <w:rsid w:val="00F11722"/>
    <w:rsid w:val="00F11C7C"/>
    <w:rsid w:val="00F11D12"/>
    <w:rsid w:val="00F11E08"/>
    <w:rsid w:val="00F11E71"/>
    <w:rsid w:val="00F11FB1"/>
    <w:rsid w:val="00F121EF"/>
    <w:rsid w:val="00F1242C"/>
    <w:rsid w:val="00F1253B"/>
    <w:rsid w:val="00F12764"/>
    <w:rsid w:val="00F12869"/>
    <w:rsid w:val="00F12B0F"/>
    <w:rsid w:val="00F12CCE"/>
    <w:rsid w:val="00F13070"/>
    <w:rsid w:val="00F13401"/>
    <w:rsid w:val="00F139EF"/>
    <w:rsid w:val="00F1446C"/>
    <w:rsid w:val="00F14E0B"/>
    <w:rsid w:val="00F15189"/>
    <w:rsid w:val="00F158C0"/>
    <w:rsid w:val="00F15CD2"/>
    <w:rsid w:val="00F16267"/>
    <w:rsid w:val="00F17414"/>
    <w:rsid w:val="00F17581"/>
    <w:rsid w:val="00F2097C"/>
    <w:rsid w:val="00F20A76"/>
    <w:rsid w:val="00F21BEE"/>
    <w:rsid w:val="00F2276A"/>
    <w:rsid w:val="00F22A34"/>
    <w:rsid w:val="00F22F25"/>
    <w:rsid w:val="00F235F7"/>
    <w:rsid w:val="00F23936"/>
    <w:rsid w:val="00F23989"/>
    <w:rsid w:val="00F239F4"/>
    <w:rsid w:val="00F23DA0"/>
    <w:rsid w:val="00F23F6B"/>
    <w:rsid w:val="00F24035"/>
    <w:rsid w:val="00F2435B"/>
    <w:rsid w:val="00F246C3"/>
    <w:rsid w:val="00F247CA"/>
    <w:rsid w:val="00F248A5"/>
    <w:rsid w:val="00F255CB"/>
    <w:rsid w:val="00F25BA2"/>
    <w:rsid w:val="00F261BA"/>
    <w:rsid w:val="00F267D6"/>
    <w:rsid w:val="00F26823"/>
    <w:rsid w:val="00F269B6"/>
    <w:rsid w:val="00F26FF9"/>
    <w:rsid w:val="00F2708F"/>
    <w:rsid w:val="00F30CB4"/>
    <w:rsid w:val="00F30CCC"/>
    <w:rsid w:val="00F32364"/>
    <w:rsid w:val="00F324F7"/>
    <w:rsid w:val="00F327DE"/>
    <w:rsid w:val="00F32866"/>
    <w:rsid w:val="00F32E95"/>
    <w:rsid w:val="00F33466"/>
    <w:rsid w:val="00F33496"/>
    <w:rsid w:val="00F33592"/>
    <w:rsid w:val="00F337C2"/>
    <w:rsid w:val="00F337DF"/>
    <w:rsid w:val="00F33E95"/>
    <w:rsid w:val="00F34257"/>
    <w:rsid w:val="00F3433A"/>
    <w:rsid w:val="00F34439"/>
    <w:rsid w:val="00F344F7"/>
    <w:rsid w:val="00F3489C"/>
    <w:rsid w:val="00F3493A"/>
    <w:rsid w:val="00F34B4B"/>
    <w:rsid w:val="00F34E10"/>
    <w:rsid w:val="00F34F7A"/>
    <w:rsid w:val="00F3550E"/>
    <w:rsid w:val="00F35514"/>
    <w:rsid w:val="00F35659"/>
    <w:rsid w:val="00F35A67"/>
    <w:rsid w:val="00F35AB6"/>
    <w:rsid w:val="00F35CEE"/>
    <w:rsid w:val="00F3616D"/>
    <w:rsid w:val="00F3625D"/>
    <w:rsid w:val="00F36781"/>
    <w:rsid w:val="00F373D8"/>
    <w:rsid w:val="00F375A5"/>
    <w:rsid w:val="00F377F2"/>
    <w:rsid w:val="00F37F7E"/>
    <w:rsid w:val="00F40AA5"/>
    <w:rsid w:val="00F40B84"/>
    <w:rsid w:val="00F40CB5"/>
    <w:rsid w:val="00F40F64"/>
    <w:rsid w:val="00F41187"/>
    <w:rsid w:val="00F4129F"/>
    <w:rsid w:val="00F412AD"/>
    <w:rsid w:val="00F41388"/>
    <w:rsid w:val="00F41761"/>
    <w:rsid w:val="00F41B91"/>
    <w:rsid w:val="00F41F08"/>
    <w:rsid w:val="00F428DB"/>
    <w:rsid w:val="00F42A63"/>
    <w:rsid w:val="00F42AF4"/>
    <w:rsid w:val="00F42D9A"/>
    <w:rsid w:val="00F42E14"/>
    <w:rsid w:val="00F43707"/>
    <w:rsid w:val="00F43A03"/>
    <w:rsid w:val="00F43B8F"/>
    <w:rsid w:val="00F43BA1"/>
    <w:rsid w:val="00F43E0F"/>
    <w:rsid w:val="00F43EA3"/>
    <w:rsid w:val="00F4410E"/>
    <w:rsid w:val="00F442CD"/>
    <w:rsid w:val="00F4447E"/>
    <w:rsid w:val="00F44A1C"/>
    <w:rsid w:val="00F44BFB"/>
    <w:rsid w:val="00F44F6E"/>
    <w:rsid w:val="00F459C8"/>
    <w:rsid w:val="00F45C19"/>
    <w:rsid w:val="00F46508"/>
    <w:rsid w:val="00F46656"/>
    <w:rsid w:val="00F46C20"/>
    <w:rsid w:val="00F47067"/>
    <w:rsid w:val="00F470FB"/>
    <w:rsid w:val="00F47170"/>
    <w:rsid w:val="00F47399"/>
    <w:rsid w:val="00F474AA"/>
    <w:rsid w:val="00F47963"/>
    <w:rsid w:val="00F47BF4"/>
    <w:rsid w:val="00F47D04"/>
    <w:rsid w:val="00F47FD5"/>
    <w:rsid w:val="00F50057"/>
    <w:rsid w:val="00F502C4"/>
    <w:rsid w:val="00F50D7B"/>
    <w:rsid w:val="00F51557"/>
    <w:rsid w:val="00F515CE"/>
    <w:rsid w:val="00F51C99"/>
    <w:rsid w:val="00F52000"/>
    <w:rsid w:val="00F524F1"/>
    <w:rsid w:val="00F5253C"/>
    <w:rsid w:val="00F525E8"/>
    <w:rsid w:val="00F529C7"/>
    <w:rsid w:val="00F531F1"/>
    <w:rsid w:val="00F534C5"/>
    <w:rsid w:val="00F53A9D"/>
    <w:rsid w:val="00F53DDD"/>
    <w:rsid w:val="00F53EA9"/>
    <w:rsid w:val="00F54184"/>
    <w:rsid w:val="00F542A3"/>
    <w:rsid w:val="00F54777"/>
    <w:rsid w:val="00F54BD7"/>
    <w:rsid w:val="00F54BE2"/>
    <w:rsid w:val="00F552A5"/>
    <w:rsid w:val="00F557F3"/>
    <w:rsid w:val="00F55A89"/>
    <w:rsid w:val="00F55B88"/>
    <w:rsid w:val="00F56290"/>
    <w:rsid w:val="00F56469"/>
    <w:rsid w:val="00F564D3"/>
    <w:rsid w:val="00F56B94"/>
    <w:rsid w:val="00F56C6B"/>
    <w:rsid w:val="00F5752B"/>
    <w:rsid w:val="00F5780A"/>
    <w:rsid w:val="00F57885"/>
    <w:rsid w:val="00F57C7E"/>
    <w:rsid w:val="00F607C2"/>
    <w:rsid w:val="00F60AEF"/>
    <w:rsid w:val="00F6108F"/>
    <w:rsid w:val="00F617FB"/>
    <w:rsid w:val="00F6209B"/>
    <w:rsid w:val="00F620C3"/>
    <w:rsid w:val="00F620F0"/>
    <w:rsid w:val="00F623DB"/>
    <w:rsid w:val="00F62872"/>
    <w:rsid w:val="00F628AB"/>
    <w:rsid w:val="00F628E2"/>
    <w:rsid w:val="00F629D3"/>
    <w:rsid w:val="00F62F2E"/>
    <w:rsid w:val="00F635EA"/>
    <w:rsid w:val="00F63A51"/>
    <w:rsid w:val="00F63AFC"/>
    <w:rsid w:val="00F6401C"/>
    <w:rsid w:val="00F64DE3"/>
    <w:rsid w:val="00F6554C"/>
    <w:rsid w:val="00F65904"/>
    <w:rsid w:val="00F65997"/>
    <w:rsid w:val="00F65D0E"/>
    <w:rsid w:val="00F663FF"/>
    <w:rsid w:val="00F669BA"/>
    <w:rsid w:val="00F66D8E"/>
    <w:rsid w:val="00F67220"/>
    <w:rsid w:val="00F67483"/>
    <w:rsid w:val="00F67C1E"/>
    <w:rsid w:val="00F67EA2"/>
    <w:rsid w:val="00F7012F"/>
    <w:rsid w:val="00F70226"/>
    <w:rsid w:val="00F705F8"/>
    <w:rsid w:val="00F7101C"/>
    <w:rsid w:val="00F711DE"/>
    <w:rsid w:val="00F712BE"/>
    <w:rsid w:val="00F713C5"/>
    <w:rsid w:val="00F71551"/>
    <w:rsid w:val="00F716F2"/>
    <w:rsid w:val="00F71BEF"/>
    <w:rsid w:val="00F72A5A"/>
    <w:rsid w:val="00F72A5D"/>
    <w:rsid w:val="00F7343E"/>
    <w:rsid w:val="00F734BE"/>
    <w:rsid w:val="00F73624"/>
    <w:rsid w:val="00F74369"/>
    <w:rsid w:val="00F743B5"/>
    <w:rsid w:val="00F74850"/>
    <w:rsid w:val="00F74858"/>
    <w:rsid w:val="00F74924"/>
    <w:rsid w:val="00F74B3C"/>
    <w:rsid w:val="00F74B71"/>
    <w:rsid w:val="00F75621"/>
    <w:rsid w:val="00F75873"/>
    <w:rsid w:val="00F75D78"/>
    <w:rsid w:val="00F76174"/>
    <w:rsid w:val="00F76206"/>
    <w:rsid w:val="00F763DC"/>
    <w:rsid w:val="00F7668A"/>
    <w:rsid w:val="00F7683C"/>
    <w:rsid w:val="00F76F08"/>
    <w:rsid w:val="00F8052F"/>
    <w:rsid w:val="00F80A01"/>
    <w:rsid w:val="00F80B0A"/>
    <w:rsid w:val="00F80B9F"/>
    <w:rsid w:val="00F80D91"/>
    <w:rsid w:val="00F80DE6"/>
    <w:rsid w:val="00F81497"/>
    <w:rsid w:val="00F81615"/>
    <w:rsid w:val="00F816B9"/>
    <w:rsid w:val="00F8173A"/>
    <w:rsid w:val="00F819F5"/>
    <w:rsid w:val="00F81C82"/>
    <w:rsid w:val="00F81CF7"/>
    <w:rsid w:val="00F820E9"/>
    <w:rsid w:val="00F82160"/>
    <w:rsid w:val="00F8222E"/>
    <w:rsid w:val="00F823A9"/>
    <w:rsid w:val="00F8251E"/>
    <w:rsid w:val="00F82A6B"/>
    <w:rsid w:val="00F82BD9"/>
    <w:rsid w:val="00F82D79"/>
    <w:rsid w:val="00F82E17"/>
    <w:rsid w:val="00F83BCD"/>
    <w:rsid w:val="00F83DC9"/>
    <w:rsid w:val="00F840AD"/>
    <w:rsid w:val="00F84477"/>
    <w:rsid w:val="00F84C62"/>
    <w:rsid w:val="00F84E8B"/>
    <w:rsid w:val="00F84FF2"/>
    <w:rsid w:val="00F85075"/>
    <w:rsid w:val="00F8551F"/>
    <w:rsid w:val="00F8581F"/>
    <w:rsid w:val="00F85F26"/>
    <w:rsid w:val="00F86744"/>
    <w:rsid w:val="00F8701B"/>
    <w:rsid w:val="00F87027"/>
    <w:rsid w:val="00F87735"/>
    <w:rsid w:val="00F8783B"/>
    <w:rsid w:val="00F87A7C"/>
    <w:rsid w:val="00F87A7E"/>
    <w:rsid w:val="00F87B42"/>
    <w:rsid w:val="00F87BB1"/>
    <w:rsid w:val="00F87E74"/>
    <w:rsid w:val="00F87EF8"/>
    <w:rsid w:val="00F907C9"/>
    <w:rsid w:val="00F90BE0"/>
    <w:rsid w:val="00F90D9B"/>
    <w:rsid w:val="00F91478"/>
    <w:rsid w:val="00F916EC"/>
    <w:rsid w:val="00F91D25"/>
    <w:rsid w:val="00F923E5"/>
    <w:rsid w:val="00F927F0"/>
    <w:rsid w:val="00F92893"/>
    <w:rsid w:val="00F92CA8"/>
    <w:rsid w:val="00F92D21"/>
    <w:rsid w:val="00F92EF6"/>
    <w:rsid w:val="00F9334B"/>
    <w:rsid w:val="00F9342A"/>
    <w:rsid w:val="00F9367B"/>
    <w:rsid w:val="00F93EFD"/>
    <w:rsid w:val="00F943AE"/>
    <w:rsid w:val="00F947DD"/>
    <w:rsid w:val="00F9480E"/>
    <w:rsid w:val="00F94AFE"/>
    <w:rsid w:val="00F94CAE"/>
    <w:rsid w:val="00F950F8"/>
    <w:rsid w:val="00F9599D"/>
    <w:rsid w:val="00F9656E"/>
    <w:rsid w:val="00F96659"/>
    <w:rsid w:val="00F96661"/>
    <w:rsid w:val="00F96DD4"/>
    <w:rsid w:val="00F973A3"/>
    <w:rsid w:val="00F9782E"/>
    <w:rsid w:val="00F97C71"/>
    <w:rsid w:val="00F97DE8"/>
    <w:rsid w:val="00FA000B"/>
    <w:rsid w:val="00FA07A2"/>
    <w:rsid w:val="00FA0A5A"/>
    <w:rsid w:val="00FA0AAD"/>
    <w:rsid w:val="00FA0D26"/>
    <w:rsid w:val="00FA1229"/>
    <w:rsid w:val="00FA150E"/>
    <w:rsid w:val="00FA2727"/>
    <w:rsid w:val="00FA2E6A"/>
    <w:rsid w:val="00FA2FE7"/>
    <w:rsid w:val="00FA3296"/>
    <w:rsid w:val="00FA32CD"/>
    <w:rsid w:val="00FA43A3"/>
    <w:rsid w:val="00FA4E9C"/>
    <w:rsid w:val="00FA62A2"/>
    <w:rsid w:val="00FA62CE"/>
    <w:rsid w:val="00FA6A75"/>
    <w:rsid w:val="00FA6F2C"/>
    <w:rsid w:val="00FA6FDB"/>
    <w:rsid w:val="00FA74B3"/>
    <w:rsid w:val="00FA7693"/>
    <w:rsid w:val="00FA7BC5"/>
    <w:rsid w:val="00FA7E37"/>
    <w:rsid w:val="00FA7F00"/>
    <w:rsid w:val="00FB0513"/>
    <w:rsid w:val="00FB0854"/>
    <w:rsid w:val="00FB0A77"/>
    <w:rsid w:val="00FB0F8A"/>
    <w:rsid w:val="00FB0FDF"/>
    <w:rsid w:val="00FB1088"/>
    <w:rsid w:val="00FB11EF"/>
    <w:rsid w:val="00FB1554"/>
    <w:rsid w:val="00FB174A"/>
    <w:rsid w:val="00FB1C25"/>
    <w:rsid w:val="00FB236D"/>
    <w:rsid w:val="00FB2397"/>
    <w:rsid w:val="00FB2CD8"/>
    <w:rsid w:val="00FB3A92"/>
    <w:rsid w:val="00FB3AC8"/>
    <w:rsid w:val="00FB3AFA"/>
    <w:rsid w:val="00FB4275"/>
    <w:rsid w:val="00FB42B0"/>
    <w:rsid w:val="00FB4334"/>
    <w:rsid w:val="00FB4B48"/>
    <w:rsid w:val="00FB4E57"/>
    <w:rsid w:val="00FB4F4B"/>
    <w:rsid w:val="00FB516D"/>
    <w:rsid w:val="00FB57FE"/>
    <w:rsid w:val="00FB5BC1"/>
    <w:rsid w:val="00FB64A8"/>
    <w:rsid w:val="00FB6649"/>
    <w:rsid w:val="00FB699C"/>
    <w:rsid w:val="00FB7003"/>
    <w:rsid w:val="00FB73E4"/>
    <w:rsid w:val="00FB7547"/>
    <w:rsid w:val="00FB75F4"/>
    <w:rsid w:val="00FC0304"/>
    <w:rsid w:val="00FC091C"/>
    <w:rsid w:val="00FC0D00"/>
    <w:rsid w:val="00FC0F99"/>
    <w:rsid w:val="00FC13B6"/>
    <w:rsid w:val="00FC1526"/>
    <w:rsid w:val="00FC1B0E"/>
    <w:rsid w:val="00FC208A"/>
    <w:rsid w:val="00FC214D"/>
    <w:rsid w:val="00FC23C0"/>
    <w:rsid w:val="00FC2D51"/>
    <w:rsid w:val="00FC2E71"/>
    <w:rsid w:val="00FC2EB6"/>
    <w:rsid w:val="00FC3240"/>
    <w:rsid w:val="00FC35E9"/>
    <w:rsid w:val="00FC366E"/>
    <w:rsid w:val="00FC43CA"/>
    <w:rsid w:val="00FC4B41"/>
    <w:rsid w:val="00FC530D"/>
    <w:rsid w:val="00FC530E"/>
    <w:rsid w:val="00FC58FC"/>
    <w:rsid w:val="00FC59E4"/>
    <w:rsid w:val="00FC5D32"/>
    <w:rsid w:val="00FC613B"/>
    <w:rsid w:val="00FC6BD7"/>
    <w:rsid w:val="00FC6DDB"/>
    <w:rsid w:val="00FC70F6"/>
    <w:rsid w:val="00FC7700"/>
    <w:rsid w:val="00FC77F4"/>
    <w:rsid w:val="00FC795B"/>
    <w:rsid w:val="00FC7A3B"/>
    <w:rsid w:val="00FC7FB4"/>
    <w:rsid w:val="00FD02E6"/>
    <w:rsid w:val="00FD0369"/>
    <w:rsid w:val="00FD0862"/>
    <w:rsid w:val="00FD0CCF"/>
    <w:rsid w:val="00FD0EC5"/>
    <w:rsid w:val="00FD1473"/>
    <w:rsid w:val="00FD149D"/>
    <w:rsid w:val="00FD160B"/>
    <w:rsid w:val="00FD187D"/>
    <w:rsid w:val="00FD21F1"/>
    <w:rsid w:val="00FD2228"/>
    <w:rsid w:val="00FD22BD"/>
    <w:rsid w:val="00FD2758"/>
    <w:rsid w:val="00FD2B2F"/>
    <w:rsid w:val="00FD2B3B"/>
    <w:rsid w:val="00FD2DCC"/>
    <w:rsid w:val="00FD2F53"/>
    <w:rsid w:val="00FD3AC2"/>
    <w:rsid w:val="00FD448E"/>
    <w:rsid w:val="00FD484D"/>
    <w:rsid w:val="00FD4FA8"/>
    <w:rsid w:val="00FD5631"/>
    <w:rsid w:val="00FD5A61"/>
    <w:rsid w:val="00FD5B8B"/>
    <w:rsid w:val="00FD6583"/>
    <w:rsid w:val="00FD6CE4"/>
    <w:rsid w:val="00FD6F8B"/>
    <w:rsid w:val="00FD7398"/>
    <w:rsid w:val="00FD79AE"/>
    <w:rsid w:val="00FD7A10"/>
    <w:rsid w:val="00FD7BC5"/>
    <w:rsid w:val="00FD7CB4"/>
    <w:rsid w:val="00FD7D51"/>
    <w:rsid w:val="00FE03AC"/>
    <w:rsid w:val="00FE05B7"/>
    <w:rsid w:val="00FE06F9"/>
    <w:rsid w:val="00FE0A03"/>
    <w:rsid w:val="00FE1CBC"/>
    <w:rsid w:val="00FE222F"/>
    <w:rsid w:val="00FE232E"/>
    <w:rsid w:val="00FE268F"/>
    <w:rsid w:val="00FE270E"/>
    <w:rsid w:val="00FE2FA7"/>
    <w:rsid w:val="00FE2FD0"/>
    <w:rsid w:val="00FE311B"/>
    <w:rsid w:val="00FE31D8"/>
    <w:rsid w:val="00FE4125"/>
    <w:rsid w:val="00FE45F9"/>
    <w:rsid w:val="00FE4849"/>
    <w:rsid w:val="00FE4C8B"/>
    <w:rsid w:val="00FE4ECC"/>
    <w:rsid w:val="00FE6295"/>
    <w:rsid w:val="00FE686A"/>
    <w:rsid w:val="00FE6B4B"/>
    <w:rsid w:val="00FE752F"/>
    <w:rsid w:val="00FE75DE"/>
    <w:rsid w:val="00FF06C8"/>
    <w:rsid w:val="00FF0961"/>
    <w:rsid w:val="00FF13F6"/>
    <w:rsid w:val="00FF186F"/>
    <w:rsid w:val="00FF1ACA"/>
    <w:rsid w:val="00FF26E1"/>
    <w:rsid w:val="00FF348F"/>
    <w:rsid w:val="00FF38D1"/>
    <w:rsid w:val="00FF43F2"/>
    <w:rsid w:val="00FF4D61"/>
    <w:rsid w:val="00FF4F4C"/>
    <w:rsid w:val="00FF5913"/>
    <w:rsid w:val="00FF59C3"/>
    <w:rsid w:val="00FF5D2D"/>
    <w:rsid w:val="00FF6511"/>
    <w:rsid w:val="00FF6DEC"/>
    <w:rsid w:val="00FF71DB"/>
    <w:rsid w:val="00FF71DC"/>
    <w:rsid w:val="00FF77B9"/>
    <w:rsid w:val="00FF7B7B"/>
    <w:rsid w:val="00FF7B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40CB4"/>
  <w15:docId w15:val="{B28D169C-65BB-4D5C-A9A7-A479293F1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265E"/>
    <w:pPr>
      <w:spacing w:after="0" w:line="360" w:lineRule="auto"/>
    </w:pPr>
    <w:rPr>
      <w:rFonts w:ascii="Calibri" w:hAnsi="Calibri"/>
      <w:spacing w:val="20"/>
      <w:sz w:val="24"/>
    </w:rPr>
  </w:style>
  <w:style w:type="paragraph" w:styleId="Nagwek1">
    <w:name w:val="heading 1"/>
    <w:basedOn w:val="Normalny"/>
    <w:next w:val="Normalny"/>
    <w:link w:val="Nagwek1Znak"/>
    <w:autoRedefine/>
    <w:uiPriority w:val="9"/>
    <w:qFormat/>
    <w:rsid w:val="00827322"/>
    <w:pPr>
      <w:keepNext/>
      <w:keepLines/>
      <w:outlineLvl w:val="0"/>
    </w:pPr>
    <w:rPr>
      <w:rFonts w:eastAsiaTheme="majorEastAsia" w:cstheme="majorBidi"/>
      <w:bCs/>
      <w:sz w:val="36"/>
      <w:szCs w:val="28"/>
    </w:rPr>
  </w:style>
  <w:style w:type="paragraph" w:styleId="Nagwek2">
    <w:name w:val="heading 2"/>
    <w:basedOn w:val="Normalny"/>
    <w:next w:val="Normalny"/>
    <w:link w:val="Nagwek2Znak"/>
    <w:autoRedefine/>
    <w:uiPriority w:val="9"/>
    <w:unhideWhenUsed/>
    <w:qFormat/>
    <w:rsid w:val="00540867"/>
    <w:pPr>
      <w:keepNext/>
      <w:keepLines/>
      <w:numPr>
        <w:numId w:val="22"/>
      </w:numPr>
      <w:spacing w:line="276" w:lineRule="auto"/>
      <w:ind w:left="426" w:hanging="426"/>
      <w:outlineLvl w:val="1"/>
    </w:pPr>
    <w:rPr>
      <w:rFonts w:asciiTheme="minorHAnsi" w:eastAsiaTheme="majorEastAsia" w:hAnsiTheme="minorHAnsi" w:cstheme="minorHAnsi"/>
      <w:b/>
      <w:bCs/>
      <w:sz w:val="28"/>
      <w:szCs w:val="28"/>
    </w:rPr>
  </w:style>
  <w:style w:type="paragraph" w:styleId="Nagwek3">
    <w:name w:val="heading 3"/>
    <w:basedOn w:val="Normalny"/>
    <w:next w:val="Normalny"/>
    <w:link w:val="Nagwek3Znak"/>
    <w:uiPriority w:val="9"/>
    <w:unhideWhenUsed/>
    <w:qFormat/>
    <w:rsid w:val="00827322"/>
    <w:pPr>
      <w:keepNext/>
      <w:keepLines/>
      <w:spacing w:before="120" w:after="120"/>
      <w:outlineLvl w:val="2"/>
    </w:pPr>
    <w:rPr>
      <w:rFonts w:eastAsiaTheme="majorEastAsia" w:cstheme="majorBidi"/>
      <w:b/>
      <w:bCs/>
      <w:color w:val="000000" w:themeColor="text1"/>
      <w:sz w:val="28"/>
    </w:rPr>
  </w:style>
  <w:style w:type="paragraph" w:styleId="Nagwek4">
    <w:name w:val="heading 4"/>
    <w:basedOn w:val="Normalny"/>
    <w:next w:val="Normalny"/>
    <w:link w:val="Nagwek4Znak"/>
    <w:unhideWhenUsed/>
    <w:qFormat/>
    <w:rsid w:val="00827322"/>
    <w:pPr>
      <w:keepNext/>
      <w:keepLines/>
      <w:spacing w:before="360" w:after="360"/>
      <w:outlineLvl w:val="3"/>
    </w:pPr>
    <w:rPr>
      <w:rFonts w:eastAsiaTheme="majorEastAsia" w:cstheme="majorBidi"/>
      <w:iCs/>
      <w:sz w:val="28"/>
    </w:rPr>
  </w:style>
  <w:style w:type="paragraph" w:styleId="Nagwek5">
    <w:name w:val="heading 5"/>
    <w:basedOn w:val="Normalny"/>
    <w:next w:val="Normalny"/>
    <w:link w:val="Nagwek5Znak"/>
    <w:uiPriority w:val="9"/>
    <w:qFormat/>
    <w:rsid w:val="00546F81"/>
    <w:pPr>
      <w:keepNext/>
      <w:spacing w:line="240" w:lineRule="auto"/>
      <w:jc w:val="center"/>
      <w:outlineLvl w:val="4"/>
    </w:pPr>
    <w:rPr>
      <w:rFonts w:ascii="Times New Roman" w:eastAsia="Times New Roman" w:hAnsi="Times New Roman" w:cs="Times New Roman"/>
      <w:b/>
      <w:sz w:val="22"/>
      <w:szCs w:val="20"/>
      <w:lang w:eastAsia="pl-PL"/>
    </w:rPr>
  </w:style>
  <w:style w:type="paragraph" w:styleId="Nagwek6">
    <w:name w:val="heading 6"/>
    <w:basedOn w:val="Normalny"/>
    <w:next w:val="Normalny"/>
    <w:link w:val="Nagwek6Znak"/>
    <w:qFormat/>
    <w:rsid w:val="00546F81"/>
    <w:pPr>
      <w:keepNext/>
      <w:spacing w:line="240" w:lineRule="auto"/>
      <w:outlineLvl w:val="5"/>
    </w:pPr>
    <w:rPr>
      <w:rFonts w:ascii="Arial" w:eastAsia="Times New Roman" w:hAnsi="Arial" w:cs="Times New Roman"/>
      <w:b/>
      <w:sz w:val="16"/>
      <w:szCs w:val="20"/>
      <w:lang w:eastAsia="pl-PL"/>
    </w:rPr>
  </w:style>
  <w:style w:type="paragraph" w:styleId="Nagwek7">
    <w:name w:val="heading 7"/>
    <w:basedOn w:val="Normalny"/>
    <w:next w:val="Normalny"/>
    <w:link w:val="Nagwek7Znak"/>
    <w:uiPriority w:val="9"/>
    <w:qFormat/>
    <w:rsid w:val="00546F81"/>
    <w:pPr>
      <w:keepNext/>
      <w:spacing w:line="240" w:lineRule="auto"/>
      <w:outlineLvl w:val="6"/>
    </w:pPr>
    <w:rPr>
      <w:rFonts w:ascii="Arial" w:eastAsia="Times New Roman" w:hAnsi="Arial" w:cs="Times New Roman"/>
      <w:b/>
      <w:szCs w:val="20"/>
      <w:lang w:eastAsia="pl-PL"/>
    </w:rPr>
  </w:style>
  <w:style w:type="paragraph" w:styleId="Nagwek8">
    <w:name w:val="heading 8"/>
    <w:basedOn w:val="Normalny"/>
    <w:next w:val="Normalny"/>
    <w:link w:val="Nagwek8Znak"/>
    <w:uiPriority w:val="9"/>
    <w:qFormat/>
    <w:rsid w:val="00546F81"/>
    <w:pPr>
      <w:keepNext/>
      <w:spacing w:line="240" w:lineRule="auto"/>
      <w:jc w:val="center"/>
      <w:outlineLvl w:val="7"/>
    </w:pPr>
    <w:rPr>
      <w:rFonts w:ascii="Arial" w:eastAsia="Times New Roman" w:hAnsi="Arial" w:cs="Times New Roman"/>
      <w:b/>
      <w:i/>
      <w:sz w:val="20"/>
      <w:szCs w:val="20"/>
      <w:lang w:eastAsia="pl-PL"/>
    </w:rPr>
  </w:style>
  <w:style w:type="paragraph" w:styleId="Nagwek9">
    <w:name w:val="heading 9"/>
    <w:basedOn w:val="Normalny"/>
    <w:next w:val="Normalny"/>
    <w:link w:val="Nagwek9Znak"/>
    <w:qFormat/>
    <w:rsid w:val="00546F81"/>
    <w:pPr>
      <w:keepNext/>
      <w:spacing w:line="240" w:lineRule="auto"/>
      <w:ind w:right="760"/>
      <w:jc w:val="center"/>
      <w:outlineLvl w:val="8"/>
    </w:pPr>
    <w:rPr>
      <w:rFonts w:ascii="Times New Roman" w:eastAsia="Times New Roman" w:hAnsi="Times New Roman" w:cs="Times New Roman"/>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numeracją,CW_Lista,Akapit z listą BS,Colorful List Accent 1,List Paragraph,Akapit z listą4,Akapit z listą1,Średnia siatka 1 — akcent 21,sw tekst,Wypunktowanie,Colorful List - Accent 11,Kolorowa lista — akcent 12,Obiekt,Odstavec"/>
    <w:basedOn w:val="Normalny"/>
    <w:link w:val="AkapitzlistZnak"/>
    <w:uiPriority w:val="34"/>
    <w:qFormat/>
    <w:rsid w:val="00827322"/>
    <w:pPr>
      <w:ind w:left="720"/>
      <w:contextualSpacing/>
    </w:pPr>
  </w:style>
  <w:style w:type="paragraph" w:styleId="Tekstpodstawowywcity">
    <w:name w:val="Body Text Indent"/>
    <w:basedOn w:val="Normalny"/>
    <w:link w:val="TekstpodstawowywcityZnak"/>
    <w:rsid w:val="00D86801"/>
    <w:pPr>
      <w:spacing w:line="240" w:lineRule="auto"/>
      <w:ind w:left="2124" w:hanging="2124"/>
      <w:jc w:val="both"/>
    </w:pPr>
    <w:rPr>
      <w:rFonts w:ascii="Times New Roman" w:eastAsia="Times New Roman" w:hAnsi="Times New Roman" w:cs="Times New Roman"/>
      <w:sz w:val="44"/>
      <w:szCs w:val="20"/>
      <w:lang w:eastAsia="pl-PL"/>
    </w:rPr>
  </w:style>
  <w:style w:type="character" w:customStyle="1" w:styleId="TekstpodstawowywcityZnak">
    <w:name w:val="Tekst podstawowy wcięty Znak"/>
    <w:basedOn w:val="Domylnaczcionkaakapitu"/>
    <w:link w:val="Tekstpodstawowywcity"/>
    <w:rsid w:val="00D86801"/>
    <w:rPr>
      <w:rFonts w:ascii="Times New Roman" w:eastAsia="Times New Roman" w:hAnsi="Times New Roman" w:cs="Times New Roman"/>
      <w:sz w:val="44"/>
      <w:szCs w:val="20"/>
      <w:lang w:eastAsia="pl-PL"/>
    </w:rPr>
  </w:style>
  <w:style w:type="character" w:styleId="Hipercze">
    <w:name w:val="Hyperlink"/>
    <w:uiPriority w:val="99"/>
    <w:rsid w:val="00D86801"/>
    <w:rPr>
      <w:color w:val="0000FF"/>
      <w:u w:val="single"/>
    </w:rPr>
  </w:style>
  <w:style w:type="character" w:customStyle="1" w:styleId="italic">
    <w:name w:val="italic"/>
    <w:basedOn w:val="Domylnaczcionkaakapitu"/>
    <w:rsid w:val="00D86801"/>
  </w:style>
  <w:style w:type="character" w:customStyle="1" w:styleId="AkapitzlistZnak">
    <w:name w:val="Akapit z listą Znak"/>
    <w:aliases w:val="Akapit z numeracją Znak,CW_Lista Znak,Akapit z listą BS Znak,Colorful List Accent 1 Znak,List Paragraph Znak,Akapit z listą4 Znak,Akapit z listą1 Znak,Średnia siatka 1 — akcent 21 Znak,sw tekst Znak,Wypunktowanie Znak,Obiekt Znak"/>
    <w:basedOn w:val="Domylnaczcionkaakapitu"/>
    <w:link w:val="Akapitzlist"/>
    <w:uiPriority w:val="34"/>
    <w:qFormat/>
    <w:rsid w:val="00827322"/>
    <w:rPr>
      <w:rFonts w:ascii="Calibri" w:hAnsi="Calibri"/>
      <w:spacing w:val="20"/>
      <w:sz w:val="24"/>
    </w:rPr>
  </w:style>
  <w:style w:type="paragraph" w:styleId="Tekstprzypisudolnego">
    <w:name w:val="footnote text"/>
    <w:basedOn w:val="Normalny"/>
    <w:link w:val="TekstprzypisudolnegoZnak"/>
    <w:uiPriority w:val="99"/>
    <w:unhideWhenUsed/>
    <w:rsid w:val="00B1793F"/>
    <w:pPr>
      <w:spacing w:line="240" w:lineRule="auto"/>
    </w:pPr>
    <w:rPr>
      <w:sz w:val="20"/>
      <w:szCs w:val="20"/>
    </w:rPr>
  </w:style>
  <w:style w:type="character" w:customStyle="1" w:styleId="TekstprzypisudolnegoZnak">
    <w:name w:val="Tekst przypisu dolnego Znak"/>
    <w:basedOn w:val="Domylnaczcionkaakapitu"/>
    <w:link w:val="Tekstprzypisudolnego"/>
    <w:uiPriority w:val="99"/>
    <w:rsid w:val="00B1793F"/>
    <w:rPr>
      <w:sz w:val="20"/>
      <w:szCs w:val="20"/>
    </w:rPr>
  </w:style>
  <w:style w:type="paragraph" w:styleId="Stopka">
    <w:name w:val="footer"/>
    <w:basedOn w:val="Normalny"/>
    <w:link w:val="StopkaZnak"/>
    <w:rsid w:val="00B1793F"/>
    <w:pPr>
      <w:tabs>
        <w:tab w:val="center" w:pos="4536"/>
        <w:tab w:val="right" w:pos="9072"/>
      </w:tabs>
      <w:spacing w:line="240" w:lineRule="auto"/>
    </w:pPr>
    <w:rPr>
      <w:rFonts w:ascii="Times New Roman" w:eastAsia="Times New Roman" w:hAnsi="Times New Roman" w:cs="Times New Roman"/>
      <w:szCs w:val="20"/>
      <w:lang w:eastAsia="pl-PL"/>
    </w:rPr>
  </w:style>
  <w:style w:type="character" w:customStyle="1" w:styleId="StopkaZnak">
    <w:name w:val="Stopka Znak"/>
    <w:basedOn w:val="Domylnaczcionkaakapitu"/>
    <w:link w:val="Stopka"/>
    <w:rsid w:val="00B1793F"/>
    <w:rPr>
      <w:rFonts w:ascii="Times New Roman" w:eastAsia="Times New Roman" w:hAnsi="Times New Roman" w:cs="Times New Roman"/>
      <w:sz w:val="24"/>
      <w:szCs w:val="20"/>
      <w:lang w:eastAsia="pl-PL"/>
    </w:rPr>
  </w:style>
  <w:style w:type="character" w:styleId="Numerstrony">
    <w:name w:val="page number"/>
    <w:basedOn w:val="Domylnaczcionkaakapitu"/>
    <w:rsid w:val="00B1793F"/>
  </w:style>
  <w:style w:type="paragraph" w:styleId="Nagwek">
    <w:name w:val="header"/>
    <w:basedOn w:val="Normalny"/>
    <w:link w:val="NagwekZnak"/>
    <w:uiPriority w:val="99"/>
    <w:rsid w:val="00B1793F"/>
    <w:pPr>
      <w:tabs>
        <w:tab w:val="center" w:pos="4536"/>
        <w:tab w:val="right" w:pos="9072"/>
      </w:tabs>
      <w:spacing w:line="240" w:lineRule="auto"/>
    </w:pPr>
    <w:rPr>
      <w:rFonts w:ascii="Times New Roman" w:eastAsia="Times New Roman" w:hAnsi="Times New Roman" w:cs="Times New Roman"/>
      <w:szCs w:val="20"/>
      <w:lang w:eastAsia="pl-PL"/>
    </w:rPr>
  </w:style>
  <w:style w:type="character" w:customStyle="1" w:styleId="NagwekZnak">
    <w:name w:val="Nagłówek Znak"/>
    <w:basedOn w:val="Domylnaczcionkaakapitu"/>
    <w:link w:val="Nagwek"/>
    <w:uiPriority w:val="99"/>
    <w:rsid w:val="00B1793F"/>
    <w:rPr>
      <w:rFonts w:ascii="Times New Roman" w:eastAsia="Times New Roman" w:hAnsi="Times New Roman" w:cs="Times New Roman"/>
      <w:sz w:val="24"/>
      <w:szCs w:val="20"/>
      <w:lang w:eastAsia="pl-PL"/>
    </w:rPr>
  </w:style>
  <w:style w:type="character" w:styleId="Odwoanieprzypisudolnego">
    <w:name w:val="footnote reference"/>
    <w:uiPriority w:val="99"/>
    <w:rsid w:val="00B1793F"/>
    <w:rPr>
      <w:vertAlign w:val="superscript"/>
    </w:rPr>
  </w:style>
  <w:style w:type="table" w:styleId="Tabela-Siatka">
    <w:name w:val="Table Grid"/>
    <w:basedOn w:val="Standardowy"/>
    <w:uiPriority w:val="39"/>
    <w:rsid w:val="00B1793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B1793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nhideWhenUsed/>
    <w:rsid w:val="00B1793F"/>
    <w:pPr>
      <w:spacing w:after="120"/>
    </w:pPr>
  </w:style>
  <w:style w:type="character" w:customStyle="1" w:styleId="TekstpodstawowyZnak">
    <w:name w:val="Tekst podstawowy Znak"/>
    <w:basedOn w:val="Domylnaczcionkaakapitu"/>
    <w:link w:val="Tekstpodstawowy"/>
    <w:rsid w:val="00B1793F"/>
  </w:style>
  <w:style w:type="paragraph" w:styleId="Tekstdymka">
    <w:name w:val="Balloon Text"/>
    <w:basedOn w:val="Normalny"/>
    <w:link w:val="TekstdymkaZnak"/>
    <w:uiPriority w:val="99"/>
    <w:semiHidden/>
    <w:unhideWhenUsed/>
    <w:rsid w:val="00436D18"/>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36D18"/>
    <w:rPr>
      <w:rFonts w:ascii="Tahoma" w:hAnsi="Tahoma" w:cs="Tahoma"/>
      <w:sz w:val="16"/>
      <w:szCs w:val="16"/>
    </w:rPr>
  </w:style>
  <w:style w:type="character" w:customStyle="1" w:styleId="Nagwek2Znak">
    <w:name w:val="Nagłówek 2 Znak"/>
    <w:basedOn w:val="Domylnaczcionkaakapitu"/>
    <w:link w:val="Nagwek2"/>
    <w:uiPriority w:val="9"/>
    <w:rsid w:val="00540867"/>
    <w:rPr>
      <w:rFonts w:eastAsiaTheme="majorEastAsia" w:cstheme="minorHAnsi"/>
      <w:b/>
      <w:bCs/>
      <w:spacing w:val="20"/>
      <w:sz w:val="28"/>
      <w:szCs w:val="28"/>
    </w:rPr>
  </w:style>
  <w:style w:type="character" w:customStyle="1" w:styleId="Nagwek1Znak">
    <w:name w:val="Nagłówek 1 Znak"/>
    <w:basedOn w:val="Domylnaczcionkaakapitu"/>
    <w:link w:val="Nagwek1"/>
    <w:uiPriority w:val="9"/>
    <w:rsid w:val="00827322"/>
    <w:rPr>
      <w:rFonts w:ascii="Calibri" w:eastAsiaTheme="majorEastAsia" w:hAnsi="Calibri" w:cstheme="majorBidi"/>
      <w:bCs/>
      <w:spacing w:val="20"/>
      <w:sz w:val="36"/>
      <w:szCs w:val="28"/>
    </w:rPr>
  </w:style>
  <w:style w:type="character" w:styleId="UyteHipercze">
    <w:name w:val="FollowedHyperlink"/>
    <w:basedOn w:val="Domylnaczcionkaakapitu"/>
    <w:uiPriority w:val="99"/>
    <w:semiHidden/>
    <w:unhideWhenUsed/>
    <w:rsid w:val="004212CB"/>
    <w:rPr>
      <w:color w:val="800080" w:themeColor="followedHyperlink"/>
      <w:u w:val="single"/>
    </w:rPr>
  </w:style>
  <w:style w:type="character" w:customStyle="1" w:styleId="Nagwek3Znak">
    <w:name w:val="Nagłówek 3 Znak"/>
    <w:basedOn w:val="Domylnaczcionkaakapitu"/>
    <w:link w:val="Nagwek3"/>
    <w:uiPriority w:val="9"/>
    <w:rsid w:val="00827322"/>
    <w:rPr>
      <w:rFonts w:ascii="Calibri" w:eastAsiaTheme="majorEastAsia" w:hAnsi="Calibri" w:cstheme="majorBidi"/>
      <w:b/>
      <w:bCs/>
      <w:color w:val="000000" w:themeColor="text1"/>
      <w:spacing w:val="20"/>
      <w:sz w:val="28"/>
    </w:rPr>
  </w:style>
  <w:style w:type="table" w:customStyle="1" w:styleId="Tabela-Siatka1">
    <w:name w:val="Tabela - Siatka1"/>
    <w:basedOn w:val="Standardowy"/>
    <w:next w:val="Tabela-Siatka"/>
    <w:rsid w:val="006E6B7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6E6B7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3A6E1D"/>
    <w:rPr>
      <w:color w:val="605E5C"/>
      <w:shd w:val="clear" w:color="auto" w:fill="E1DFDD"/>
    </w:rPr>
  </w:style>
  <w:style w:type="paragraph" w:styleId="Zwykytekst">
    <w:name w:val="Plain Text"/>
    <w:basedOn w:val="Normalny"/>
    <w:link w:val="ZwykytekstZnak"/>
    <w:rsid w:val="00CC3654"/>
    <w:pPr>
      <w:spacing w:line="240" w:lineRule="auto"/>
    </w:pPr>
    <w:rPr>
      <w:rFonts w:eastAsia="Times New Roman" w:cs="Times New Roman"/>
      <w:szCs w:val="21"/>
    </w:rPr>
  </w:style>
  <w:style w:type="character" w:customStyle="1" w:styleId="ZwykytekstZnak">
    <w:name w:val="Zwykły tekst Znak"/>
    <w:basedOn w:val="Domylnaczcionkaakapitu"/>
    <w:link w:val="Zwykytekst"/>
    <w:rsid w:val="00CC3654"/>
    <w:rPr>
      <w:rFonts w:ascii="Calibri" w:eastAsia="Times New Roman" w:hAnsi="Calibri" w:cs="Times New Roman"/>
      <w:szCs w:val="21"/>
    </w:rPr>
  </w:style>
  <w:style w:type="character" w:customStyle="1" w:styleId="Teksttreci5">
    <w:name w:val="Tekst treści (5)_"/>
    <w:basedOn w:val="Domylnaczcionkaakapitu"/>
    <w:link w:val="Teksttreci50"/>
    <w:rsid w:val="009F1BA6"/>
    <w:rPr>
      <w:rFonts w:ascii="Arial" w:eastAsia="Arial" w:hAnsi="Arial" w:cs="Arial"/>
      <w:shd w:val="clear" w:color="auto" w:fill="FFFFFF"/>
    </w:rPr>
  </w:style>
  <w:style w:type="character" w:customStyle="1" w:styleId="Teksttreci285pt">
    <w:name w:val="Tekst treści (2) + 8;5 pt"/>
    <w:basedOn w:val="Domylnaczcionkaakapitu"/>
    <w:rsid w:val="009F1BA6"/>
    <w:rPr>
      <w:rFonts w:ascii="Arial" w:eastAsia="Arial" w:hAnsi="Arial" w:cs="Arial"/>
      <w:color w:val="000000"/>
      <w:spacing w:val="0"/>
      <w:w w:val="100"/>
      <w:position w:val="0"/>
      <w:sz w:val="17"/>
      <w:szCs w:val="17"/>
      <w:shd w:val="clear" w:color="auto" w:fill="FFFFFF"/>
      <w:lang w:val="pl-PL" w:eastAsia="pl-PL" w:bidi="pl-PL"/>
    </w:rPr>
  </w:style>
  <w:style w:type="paragraph" w:customStyle="1" w:styleId="Teksttreci50">
    <w:name w:val="Tekst treści (5)"/>
    <w:basedOn w:val="Normalny"/>
    <w:link w:val="Teksttreci5"/>
    <w:rsid w:val="009F1BA6"/>
    <w:pPr>
      <w:widowControl w:val="0"/>
      <w:shd w:val="clear" w:color="auto" w:fill="FFFFFF"/>
      <w:spacing w:after="300" w:line="382" w:lineRule="exact"/>
      <w:ind w:hanging="400"/>
    </w:pPr>
    <w:rPr>
      <w:rFonts w:ascii="Arial" w:eastAsia="Arial" w:hAnsi="Arial" w:cs="Arial"/>
    </w:rPr>
  </w:style>
  <w:style w:type="character" w:styleId="Odwoaniedokomentarza">
    <w:name w:val="annotation reference"/>
    <w:basedOn w:val="Domylnaczcionkaakapitu"/>
    <w:uiPriority w:val="99"/>
    <w:semiHidden/>
    <w:unhideWhenUsed/>
    <w:rsid w:val="00E77888"/>
    <w:rPr>
      <w:sz w:val="16"/>
      <w:szCs w:val="16"/>
    </w:rPr>
  </w:style>
  <w:style w:type="paragraph" w:styleId="Tekstkomentarza">
    <w:name w:val="annotation text"/>
    <w:basedOn w:val="Normalny"/>
    <w:link w:val="TekstkomentarzaZnak"/>
    <w:uiPriority w:val="99"/>
    <w:unhideWhenUsed/>
    <w:rsid w:val="00E77888"/>
    <w:pPr>
      <w:spacing w:line="240" w:lineRule="auto"/>
    </w:pPr>
    <w:rPr>
      <w:rFonts w:ascii="Arial" w:eastAsia="Times New Roman" w:hAnsi="Arial" w:cs="Times New Roman"/>
      <w:sz w:val="20"/>
      <w:szCs w:val="20"/>
      <w:lang w:eastAsia="pl-PL"/>
    </w:rPr>
  </w:style>
  <w:style w:type="character" w:customStyle="1" w:styleId="TekstkomentarzaZnak">
    <w:name w:val="Tekst komentarza Znak"/>
    <w:basedOn w:val="Domylnaczcionkaakapitu"/>
    <w:link w:val="Tekstkomentarza"/>
    <w:uiPriority w:val="99"/>
    <w:rsid w:val="00E77888"/>
    <w:rPr>
      <w:rFonts w:ascii="Arial" w:eastAsia="Times New Roman" w:hAnsi="Arial" w:cs="Times New Roman"/>
      <w:sz w:val="20"/>
      <w:szCs w:val="20"/>
      <w:lang w:eastAsia="pl-PL"/>
    </w:rPr>
  </w:style>
  <w:style w:type="paragraph" w:styleId="Tekstpodstawowywcity2">
    <w:name w:val="Body Text Indent 2"/>
    <w:basedOn w:val="Normalny"/>
    <w:link w:val="Tekstpodstawowywcity2Znak"/>
    <w:unhideWhenUsed/>
    <w:rsid w:val="00A61738"/>
    <w:pPr>
      <w:spacing w:after="120" w:line="480" w:lineRule="auto"/>
      <w:ind w:left="283"/>
    </w:pPr>
  </w:style>
  <w:style w:type="character" w:customStyle="1" w:styleId="Tekstpodstawowywcity2Znak">
    <w:name w:val="Tekst podstawowy wcięty 2 Znak"/>
    <w:basedOn w:val="Domylnaczcionkaakapitu"/>
    <w:link w:val="Tekstpodstawowywcity2"/>
    <w:rsid w:val="00A61738"/>
  </w:style>
  <w:style w:type="paragraph" w:customStyle="1" w:styleId="Opis">
    <w:name w:val="Opis"/>
    <w:basedOn w:val="Normalny"/>
    <w:rsid w:val="00343B45"/>
    <w:pPr>
      <w:widowControl w:val="0"/>
      <w:spacing w:before="60" w:line="240" w:lineRule="auto"/>
      <w:jc w:val="both"/>
    </w:pPr>
    <w:rPr>
      <w:rFonts w:ascii="Times New Roman" w:eastAsia="Times New Roman" w:hAnsi="Times New Roman" w:cs="Times New Roman"/>
      <w:szCs w:val="20"/>
      <w:lang w:eastAsia="pl-PL"/>
    </w:rPr>
  </w:style>
  <w:style w:type="paragraph" w:styleId="Nagwekspisutreci">
    <w:name w:val="TOC Heading"/>
    <w:basedOn w:val="Nagwek1"/>
    <w:next w:val="Normalny"/>
    <w:uiPriority w:val="39"/>
    <w:unhideWhenUsed/>
    <w:qFormat/>
    <w:rsid w:val="005F0C77"/>
    <w:pPr>
      <w:outlineLvl w:val="9"/>
    </w:pPr>
    <w:rPr>
      <w:b/>
      <w:color w:val="365F91" w:themeColor="accent1" w:themeShade="BF"/>
      <w:sz w:val="28"/>
      <w:lang w:eastAsia="pl-PL"/>
    </w:rPr>
  </w:style>
  <w:style w:type="paragraph" w:styleId="Spistreci1">
    <w:name w:val="toc 1"/>
    <w:basedOn w:val="Normalny"/>
    <w:next w:val="Normalny"/>
    <w:autoRedefine/>
    <w:uiPriority w:val="39"/>
    <w:unhideWhenUsed/>
    <w:rsid w:val="005F0C77"/>
    <w:pPr>
      <w:spacing w:after="100"/>
    </w:pPr>
  </w:style>
  <w:style w:type="paragraph" w:styleId="Spistreci2">
    <w:name w:val="toc 2"/>
    <w:basedOn w:val="Normalny"/>
    <w:next w:val="Normalny"/>
    <w:autoRedefine/>
    <w:uiPriority w:val="39"/>
    <w:unhideWhenUsed/>
    <w:rsid w:val="0044464E"/>
    <w:pPr>
      <w:tabs>
        <w:tab w:val="left" w:pos="880"/>
        <w:tab w:val="right" w:leader="dot" w:pos="9770"/>
      </w:tabs>
      <w:ind w:left="221"/>
    </w:pPr>
  </w:style>
  <w:style w:type="paragraph" w:styleId="Spistreci3">
    <w:name w:val="toc 3"/>
    <w:basedOn w:val="Normalny"/>
    <w:next w:val="Normalny"/>
    <w:autoRedefine/>
    <w:uiPriority w:val="39"/>
    <w:unhideWhenUsed/>
    <w:rsid w:val="005F0C77"/>
    <w:pPr>
      <w:spacing w:after="100"/>
      <w:ind w:left="440"/>
    </w:pPr>
  </w:style>
  <w:style w:type="paragraph" w:styleId="Tematkomentarza">
    <w:name w:val="annotation subject"/>
    <w:basedOn w:val="Tekstkomentarza"/>
    <w:next w:val="Tekstkomentarza"/>
    <w:link w:val="TematkomentarzaZnak"/>
    <w:uiPriority w:val="99"/>
    <w:semiHidden/>
    <w:unhideWhenUsed/>
    <w:rsid w:val="007F3911"/>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7F3911"/>
    <w:rPr>
      <w:rFonts w:ascii="Arial" w:eastAsia="Times New Roman" w:hAnsi="Arial" w:cs="Times New Roman"/>
      <w:b/>
      <w:bCs/>
      <w:sz w:val="20"/>
      <w:szCs w:val="20"/>
      <w:lang w:eastAsia="pl-PL"/>
    </w:rPr>
  </w:style>
  <w:style w:type="character" w:customStyle="1" w:styleId="alb">
    <w:name w:val="a_lb"/>
    <w:basedOn w:val="Domylnaczcionkaakapitu"/>
    <w:rsid w:val="00BB7B68"/>
  </w:style>
  <w:style w:type="paragraph" w:styleId="Tekstprzypisukocowego">
    <w:name w:val="endnote text"/>
    <w:basedOn w:val="Normalny"/>
    <w:link w:val="TekstprzypisukocowegoZnak"/>
    <w:uiPriority w:val="99"/>
    <w:semiHidden/>
    <w:unhideWhenUsed/>
    <w:rsid w:val="00C2458D"/>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2458D"/>
    <w:rPr>
      <w:sz w:val="20"/>
      <w:szCs w:val="20"/>
    </w:rPr>
  </w:style>
  <w:style w:type="character" w:styleId="Odwoanieprzypisukocowego">
    <w:name w:val="endnote reference"/>
    <w:basedOn w:val="Domylnaczcionkaakapitu"/>
    <w:uiPriority w:val="99"/>
    <w:semiHidden/>
    <w:unhideWhenUsed/>
    <w:rsid w:val="00C2458D"/>
    <w:rPr>
      <w:vertAlign w:val="superscript"/>
    </w:rPr>
  </w:style>
  <w:style w:type="paragraph" w:customStyle="1" w:styleId="text-justify">
    <w:name w:val="text-justify"/>
    <w:basedOn w:val="Normalny"/>
    <w:rsid w:val="0071218E"/>
    <w:pPr>
      <w:spacing w:before="100" w:beforeAutospacing="1" w:after="100" w:afterAutospacing="1" w:line="240" w:lineRule="auto"/>
    </w:pPr>
    <w:rPr>
      <w:rFonts w:ascii="Times New Roman" w:eastAsia="Times New Roman" w:hAnsi="Times New Roman" w:cs="Times New Roman"/>
      <w:szCs w:val="24"/>
      <w:lang w:eastAsia="pl-PL"/>
    </w:rPr>
  </w:style>
  <w:style w:type="paragraph" w:styleId="NormalnyWeb">
    <w:name w:val="Normal (Web)"/>
    <w:basedOn w:val="Normalny"/>
    <w:uiPriority w:val="99"/>
    <w:unhideWhenUsed/>
    <w:rsid w:val="001A3399"/>
    <w:pPr>
      <w:spacing w:before="100" w:beforeAutospacing="1" w:after="100" w:afterAutospacing="1" w:line="240" w:lineRule="auto"/>
    </w:pPr>
    <w:rPr>
      <w:rFonts w:ascii="Times New Roman" w:eastAsia="Times New Roman" w:hAnsi="Times New Roman" w:cs="Times New Roman"/>
      <w:szCs w:val="24"/>
      <w:lang w:eastAsia="pl-PL"/>
    </w:rPr>
  </w:style>
  <w:style w:type="paragraph" w:customStyle="1" w:styleId="Kolorowalistaakcent11">
    <w:name w:val="Kolorowa lista — akcent 11"/>
    <w:aliases w:val="L1,Numerowanie,Akapit z listą5,T_SZ_List Paragraph,normalny tekst,Jasna lista — akcent 51"/>
    <w:basedOn w:val="Normalny"/>
    <w:uiPriority w:val="99"/>
    <w:qFormat/>
    <w:rsid w:val="00277C49"/>
    <w:pPr>
      <w:spacing w:before="20" w:after="40" w:line="252" w:lineRule="auto"/>
      <w:ind w:left="720"/>
      <w:contextualSpacing/>
      <w:jc w:val="both"/>
    </w:pPr>
    <w:rPr>
      <w:rFonts w:eastAsia="SimSun" w:cs="Times New Roman"/>
      <w:sz w:val="20"/>
      <w:szCs w:val="20"/>
      <w:lang w:eastAsia="zh-CN"/>
    </w:rPr>
  </w:style>
  <w:style w:type="character" w:customStyle="1" w:styleId="Nierozpoznanawzmianka2">
    <w:name w:val="Nierozpoznana wzmianka2"/>
    <w:basedOn w:val="Domylnaczcionkaakapitu"/>
    <w:uiPriority w:val="99"/>
    <w:semiHidden/>
    <w:unhideWhenUsed/>
    <w:rsid w:val="00A9488C"/>
    <w:rPr>
      <w:color w:val="605E5C"/>
      <w:shd w:val="clear" w:color="auto" w:fill="E1DFDD"/>
    </w:rPr>
  </w:style>
  <w:style w:type="paragraph" w:styleId="Poprawka">
    <w:name w:val="Revision"/>
    <w:hidden/>
    <w:uiPriority w:val="99"/>
    <w:semiHidden/>
    <w:rsid w:val="002F609C"/>
    <w:pPr>
      <w:spacing w:after="0" w:line="240" w:lineRule="auto"/>
    </w:pPr>
  </w:style>
  <w:style w:type="paragraph" w:customStyle="1" w:styleId="Default">
    <w:name w:val="Default"/>
    <w:rsid w:val="00A45D34"/>
    <w:pPr>
      <w:autoSpaceDE w:val="0"/>
      <w:autoSpaceDN w:val="0"/>
      <w:adjustRightInd w:val="0"/>
      <w:spacing w:after="0" w:line="240" w:lineRule="auto"/>
    </w:pPr>
    <w:rPr>
      <w:rFonts w:ascii="Calibri" w:hAnsi="Calibri" w:cs="Calibri"/>
      <w:color w:val="000000"/>
      <w:sz w:val="24"/>
      <w:szCs w:val="24"/>
    </w:rPr>
  </w:style>
  <w:style w:type="character" w:customStyle="1" w:styleId="Nagwek4Znak">
    <w:name w:val="Nagłówek 4 Znak"/>
    <w:basedOn w:val="Domylnaczcionkaakapitu"/>
    <w:link w:val="Nagwek4"/>
    <w:rsid w:val="00827322"/>
    <w:rPr>
      <w:rFonts w:ascii="Calibri" w:eastAsiaTheme="majorEastAsia" w:hAnsi="Calibri" w:cstheme="majorBidi"/>
      <w:iCs/>
      <w:spacing w:val="20"/>
      <w:sz w:val="28"/>
    </w:rPr>
  </w:style>
  <w:style w:type="character" w:customStyle="1" w:styleId="Nierozpoznanawzmianka3">
    <w:name w:val="Nierozpoznana wzmianka3"/>
    <w:basedOn w:val="Domylnaczcionkaakapitu"/>
    <w:uiPriority w:val="99"/>
    <w:semiHidden/>
    <w:unhideWhenUsed/>
    <w:rsid w:val="00E45F38"/>
    <w:rPr>
      <w:color w:val="605E5C"/>
      <w:shd w:val="clear" w:color="auto" w:fill="E1DFDD"/>
    </w:rPr>
  </w:style>
  <w:style w:type="character" w:customStyle="1" w:styleId="Nierozpoznanawzmianka31">
    <w:name w:val="Nierozpoznana wzmianka31"/>
    <w:basedOn w:val="Domylnaczcionkaakapitu"/>
    <w:uiPriority w:val="99"/>
    <w:semiHidden/>
    <w:unhideWhenUsed/>
    <w:rsid w:val="0027066B"/>
    <w:rPr>
      <w:color w:val="605E5C"/>
      <w:shd w:val="clear" w:color="auto" w:fill="E1DFDD"/>
    </w:rPr>
  </w:style>
  <w:style w:type="character" w:customStyle="1" w:styleId="ng-scope">
    <w:name w:val="ng-scope"/>
    <w:basedOn w:val="Domylnaczcionkaakapitu"/>
    <w:rsid w:val="0027066B"/>
  </w:style>
  <w:style w:type="table" w:customStyle="1" w:styleId="Tabela-Siatka2">
    <w:name w:val="Tabela - Siatka2"/>
    <w:basedOn w:val="Standardowy"/>
    <w:next w:val="Tabela-Siatka"/>
    <w:uiPriority w:val="39"/>
    <w:rsid w:val="00B145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4">
    <w:name w:val="Nierozpoznana wzmianka4"/>
    <w:basedOn w:val="Domylnaczcionkaakapitu"/>
    <w:uiPriority w:val="99"/>
    <w:semiHidden/>
    <w:unhideWhenUsed/>
    <w:rPr>
      <w:color w:val="605E5C"/>
      <w:shd w:val="clear" w:color="auto" w:fill="E1DFDD"/>
    </w:rPr>
  </w:style>
  <w:style w:type="table" w:customStyle="1" w:styleId="Tabela-Siatka4">
    <w:name w:val="Tabela - Siatka4"/>
    <w:basedOn w:val="Standardowy"/>
    <w:next w:val="Tabela-Siatka"/>
    <w:uiPriority w:val="39"/>
    <w:rsid w:val="00FC35E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FC35E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0164F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28699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
    <w:name w:val="Akapit"/>
    <w:basedOn w:val="Normalny"/>
    <w:link w:val="AkapitZnak"/>
    <w:qFormat/>
    <w:rsid w:val="00C6719D"/>
    <w:pPr>
      <w:widowControl w:val="0"/>
      <w:ind w:firstLine="567"/>
      <w:jc w:val="both"/>
    </w:pPr>
    <w:rPr>
      <w:rFonts w:asciiTheme="minorHAnsi" w:hAnsiTheme="minorHAnsi"/>
      <w:sz w:val="22"/>
    </w:rPr>
  </w:style>
  <w:style w:type="character" w:customStyle="1" w:styleId="AkapitZnak">
    <w:name w:val="Akapit Znak"/>
    <w:basedOn w:val="Domylnaczcionkaakapitu"/>
    <w:link w:val="Akapit"/>
    <w:rsid w:val="00C6719D"/>
  </w:style>
  <w:style w:type="character" w:customStyle="1" w:styleId="Nagwek5Znak">
    <w:name w:val="Nagłówek 5 Znak"/>
    <w:basedOn w:val="Domylnaczcionkaakapitu"/>
    <w:link w:val="Nagwek5"/>
    <w:uiPriority w:val="9"/>
    <w:rsid w:val="00546F81"/>
    <w:rPr>
      <w:rFonts w:ascii="Times New Roman" w:eastAsia="Times New Roman" w:hAnsi="Times New Roman" w:cs="Times New Roman"/>
      <w:b/>
      <w:szCs w:val="20"/>
      <w:lang w:eastAsia="pl-PL"/>
    </w:rPr>
  </w:style>
  <w:style w:type="character" w:customStyle="1" w:styleId="Nagwek6Znak">
    <w:name w:val="Nagłówek 6 Znak"/>
    <w:basedOn w:val="Domylnaczcionkaakapitu"/>
    <w:link w:val="Nagwek6"/>
    <w:rsid w:val="00546F81"/>
    <w:rPr>
      <w:rFonts w:ascii="Arial" w:eastAsia="Times New Roman" w:hAnsi="Arial" w:cs="Times New Roman"/>
      <w:b/>
      <w:sz w:val="16"/>
      <w:szCs w:val="20"/>
      <w:lang w:eastAsia="pl-PL"/>
    </w:rPr>
  </w:style>
  <w:style w:type="character" w:customStyle="1" w:styleId="Nagwek7Znak">
    <w:name w:val="Nagłówek 7 Znak"/>
    <w:basedOn w:val="Domylnaczcionkaakapitu"/>
    <w:link w:val="Nagwek7"/>
    <w:uiPriority w:val="9"/>
    <w:rsid w:val="00546F81"/>
    <w:rPr>
      <w:rFonts w:ascii="Arial" w:eastAsia="Times New Roman" w:hAnsi="Arial" w:cs="Times New Roman"/>
      <w:b/>
      <w:sz w:val="24"/>
      <w:szCs w:val="20"/>
      <w:lang w:eastAsia="pl-PL"/>
    </w:rPr>
  </w:style>
  <w:style w:type="character" w:customStyle="1" w:styleId="Nagwek8Znak">
    <w:name w:val="Nagłówek 8 Znak"/>
    <w:basedOn w:val="Domylnaczcionkaakapitu"/>
    <w:link w:val="Nagwek8"/>
    <w:uiPriority w:val="9"/>
    <w:rsid w:val="00546F81"/>
    <w:rPr>
      <w:rFonts w:ascii="Arial" w:eastAsia="Times New Roman" w:hAnsi="Arial" w:cs="Times New Roman"/>
      <w:b/>
      <w:i/>
      <w:sz w:val="20"/>
      <w:szCs w:val="20"/>
      <w:lang w:eastAsia="pl-PL"/>
    </w:rPr>
  </w:style>
  <w:style w:type="character" w:customStyle="1" w:styleId="Nagwek9Znak">
    <w:name w:val="Nagłówek 9 Znak"/>
    <w:basedOn w:val="Domylnaczcionkaakapitu"/>
    <w:link w:val="Nagwek9"/>
    <w:rsid w:val="00546F81"/>
    <w:rPr>
      <w:rFonts w:ascii="Times New Roman" w:eastAsia="Times New Roman" w:hAnsi="Times New Roman" w:cs="Times New Roman"/>
      <w:sz w:val="28"/>
      <w:szCs w:val="20"/>
      <w:lang w:eastAsia="pl-PL"/>
    </w:rPr>
  </w:style>
  <w:style w:type="character" w:customStyle="1" w:styleId="Wzmianka1">
    <w:name w:val="Wzmianka1"/>
    <w:basedOn w:val="Domylnaczcionkaakapitu"/>
    <w:uiPriority w:val="99"/>
    <w:unhideWhenUsed/>
    <w:rsid w:val="00546F81"/>
    <w:rPr>
      <w:color w:val="2B579A"/>
      <w:shd w:val="clear" w:color="auto" w:fill="E6E6E6"/>
    </w:rPr>
  </w:style>
  <w:style w:type="paragraph" w:customStyle="1" w:styleId="pPunkt">
    <w:name w:val="pPunkt"/>
    <w:basedOn w:val="Normalny"/>
    <w:rsid w:val="00546F81"/>
    <w:pPr>
      <w:widowControl w:val="0"/>
      <w:spacing w:before="60" w:line="240" w:lineRule="auto"/>
      <w:ind w:left="850" w:hanging="425"/>
      <w:jc w:val="both"/>
    </w:pPr>
    <w:rPr>
      <w:rFonts w:ascii="Times New Roman" w:eastAsia="Times New Roman" w:hAnsi="Times New Roman" w:cs="Times New Roman"/>
      <w:noProof/>
      <w:szCs w:val="20"/>
      <w:lang w:eastAsia="pl-PL"/>
    </w:rPr>
  </w:style>
  <w:style w:type="paragraph" w:customStyle="1" w:styleId="Punkt">
    <w:name w:val="Punkt"/>
    <w:basedOn w:val="Normalny"/>
    <w:rsid w:val="00546F81"/>
    <w:pPr>
      <w:widowControl w:val="0"/>
      <w:spacing w:before="240" w:after="60" w:line="240" w:lineRule="auto"/>
      <w:ind w:left="425" w:hanging="425"/>
      <w:jc w:val="both"/>
    </w:pPr>
    <w:rPr>
      <w:rFonts w:ascii="Times New Roman" w:eastAsia="Times New Roman" w:hAnsi="Times New Roman" w:cs="Times New Roman"/>
      <w:noProof/>
      <w:sz w:val="28"/>
      <w:szCs w:val="20"/>
      <w:lang w:eastAsia="pl-PL"/>
    </w:rPr>
  </w:style>
  <w:style w:type="paragraph" w:styleId="Listapunktowana2">
    <w:name w:val="List Bullet 2"/>
    <w:basedOn w:val="Normalny"/>
    <w:autoRedefine/>
    <w:uiPriority w:val="99"/>
    <w:rsid w:val="00546F81"/>
    <w:pPr>
      <w:tabs>
        <w:tab w:val="num" w:pos="643"/>
      </w:tabs>
      <w:spacing w:line="240" w:lineRule="auto"/>
      <w:ind w:left="643" w:hanging="360"/>
    </w:pPr>
    <w:rPr>
      <w:rFonts w:ascii="Arial" w:eastAsia="Times New Roman" w:hAnsi="Arial" w:cs="Times New Roman"/>
      <w:sz w:val="20"/>
      <w:szCs w:val="20"/>
      <w:lang w:eastAsia="pl-PL"/>
    </w:rPr>
  </w:style>
  <w:style w:type="paragraph" w:styleId="Tekstblokowy">
    <w:name w:val="Block Text"/>
    <w:basedOn w:val="Normalny"/>
    <w:rsid w:val="00546F81"/>
    <w:pPr>
      <w:spacing w:line="240" w:lineRule="auto"/>
      <w:ind w:left="6372" w:right="760"/>
      <w:jc w:val="center"/>
    </w:pPr>
    <w:rPr>
      <w:rFonts w:ascii="Times New Roman" w:eastAsia="Times New Roman" w:hAnsi="Times New Roman" w:cs="Times New Roman"/>
      <w:szCs w:val="20"/>
      <w:lang w:eastAsia="pl-PL"/>
    </w:rPr>
  </w:style>
  <w:style w:type="paragraph" w:styleId="Tekstpodstawowy2">
    <w:name w:val="Body Text 2"/>
    <w:basedOn w:val="Normalny"/>
    <w:link w:val="Tekstpodstawowy2Znak"/>
    <w:rsid w:val="00546F81"/>
    <w:pPr>
      <w:spacing w:line="240" w:lineRule="auto"/>
      <w:jc w:val="both"/>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546F81"/>
    <w:rPr>
      <w:rFonts w:ascii="Times New Roman" w:eastAsia="Times New Roman" w:hAnsi="Times New Roman" w:cs="Times New Roman"/>
      <w:sz w:val="20"/>
      <w:szCs w:val="20"/>
      <w:lang w:eastAsia="pl-PL"/>
    </w:rPr>
  </w:style>
  <w:style w:type="paragraph" w:customStyle="1" w:styleId="ust">
    <w:name w:val="ust"/>
    <w:rsid w:val="00546F81"/>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lewy-pip">
    <w:name w:val="lewy-pip"/>
    <w:basedOn w:val="Normalny"/>
    <w:rsid w:val="00546F81"/>
    <w:pPr>
      <w:spacing w:before="100" w:beforeAutospacing="1" w:after="100" w:afterAutospacing="1" w:line="240" w:lineRule="auto"/>
    </w:pPr>
    <w:rPr>
      <w:rFonts w:ascii="Arial Unicode MS" w:eastAsia="Arial Unicode MS" w:hAnsi="Arial Unicode MS" w:cs="Courier New"/>
      <w:szCs w:val="24"/>
      <w:lang w:eastAsia="pl-PL"/>
    </w:rPr>
  </w:style>
  <w:style w:type="paragraph" w:customStyle="1" w:styleId="ZnakZnakZnakZnak">
    <w:name w:val="Znak Znak Znak Znak"/>
    <w:basedOn w:val="Normalny"/>
    <w:rsid w:val="00546F81"/>
    <w:pPr>
      <w:spacing w:line="240" w:lineRule="auto"/>
    </w:pPr>
    <w:rPr>
      <w:rFonts w:ascii="Times New Roman" w:eastAsia="Times New Roman" w:hAnsi="Times New Roman" w:cs="Times New Roman"/>
      <w:szCs w:val="24"/>
      <w:lang w:eastAsia="pl-PL"/>
    </w:rPr>
  </w:style>
  <w:style w:type="paragraph" w:customStyle="1" w:styleId="Znak">
    <w:name w:val="Znak"/>
    <w:basedOn w:val="Normalny"/>
    <w:rsid w:val="00546F81"/>
    <w:pPr>
      <w:spacing w:line="240" w:lineRule="auto"/>
    </w:pPr>
    <w:rPr>
      <w:rFonts w:ascii="Times New Roman" w:eastAsia="Times New Roman" w:hAnsi="Times New Roman" w:cs="Times New Roman"/>
      <w:szCs w:val="24"/>
      <w:lang w:eastAsia="pl-PL"/>
    </w:rPr>
  </w:style>
  <w:style w:type="paragraph" w:customStyle="1" w:styleId="Tabelapozycja">
    <w:name w:val="Tabela pozycja"/>
    <w:basedOn w:val="Normalny"/>
    <w:rsid w:val="00546F81"/>
    <w:pPr>
      <w:spacing w:line="240" w:lineRule="auto"/>
    </w:pPr>
    <w:rPr>
      <w:rFonts w:ascii="Arial" w:eastAsia="MS Outlook" w:hAnsi="Arial" w:cs="Times New Roman"/>
      <w:sz w:val="22"/>
      <w:szCs w:val="20"/>
      <w:lang w:eastAsia="pl-PL"/>
    </w:rPr>
  </w:style>
  <w:style w:type="character" w:customStyle="1" w:styleId="nomark">
    <w:name w:val="nomark"/>
    <w:basedOn w:val="Domylnaczcionkaakapitu"/>
    <w:rsid w:val="00546F81"/>
  </w:style>
  <w:style w:type="paragraph" w:customStyle="1" w:styleId="Style3">
    <w:name w:val="Style3"/>
    <w:basedOn w:val="Normalny"/>
    <w:rsid w:val="00546F81"/>
    <w:pPr>
      <w:widowControl w:val="0"/>
      <w:autoSpaceDE w:val="0"/>
      <w:autoSpaceDN w:val="0"/>
      <w:adjustRightInd w:val="0"/>
      <w:spacing w:line="211" w:lineRule="exact"/>
      <w:ind w:firstLine="130"/>
      <w:jc w:val="both"/>
    </w:pPr>
    <w:rPr>
      <w:rFonts w:ascii="Arial Narrow" w:eastAsia="Times New Roman" w:hAnsi="Arial Narrow" w:cs="Times New Roman"/>
      <w:szCs w:val="24"/>
      <w:lang w:eastAsia="pl-PL"/>
    </w:rPr>
  </w:style>
  <w:style w:type="character" w:customStyle="1" w:styleId="FontStyle11">
    <w:name w:val="Font Style11"/>
    <w:uiPriority w:val="99"/>
    <w:rsid w:val="00546F81"/>
    <w:rPr>
      <w:rFonts w:ascii="Arial Narrow" w:hAnsi="Arial Narrow" w:cs="Arial Narrow"/>
      <w:sz w:val="16"/>
      <w:szCs w:val="16"/>
    </w:rPr>
  </w:style>
  <w:style w:type="paragraph" w:styleId="Tekstpodstawowywcity3">
    <w:name w:val="Body Text Indent 3"/>
    <w:basedOn w:val="Normalny"/>
    <w:link w:val="Tekstpodstawowywcity3Znak"/>
    <w:rsid w:val="00546F81"/>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546F81"/>
    <w:rPr>
      <w:rFonts w:ascii="Times New Roman" w:eastAsia="Times New Roman" w:hAnsi="Times New Roman" w:cs="Times New Roman"/>
      <w:sz w:val="16"/>
      <w:szCs w:val="16"/>
      <w:lang w:eastAsia="pl-PL"/>
    </w:rPr>
  </w:style>
  <w:style w:type="character" w:customStyle="1" w:styleId="txt-new">
    <w:name w:val="txt-new"/>
    <w:basedOn w:val="Domylnaczcionkaakapitu"/>
    <w:rsid w:val="00546F81"/>
  </w:style>
  <w:style w:type="character" w:styleId="Pogrubienie">
    <w:name w:val="Strong"/>
    <w:uiPriority w:val="22"/>
    <w:qFormat/>
    <w:rsid w:val="00546F81"/>
    <w:rPr>
      <w:b/>
      <w:bCs/>
    </w:rPr>
  </w:style>
  <w:style w:type="paragraph" w:customStyle="1" w:styleId="tytul">
    <w:name w:val="tytul"/>
    <w:basedOn w:val="Normalny"/>
    <w:rsid w:val="00546F81"/>
    <w:pPr>
      <w:spacing w:after="45" w:line="240" w:lineRule="auto"/>
    </w:pPr>
    <w:rPr>
      <w:rFonts w:ascii="Arial Unicode MS" w:eastAsia="Arial Unicode MS" w:hAnsi="Arial Unicode MS" w:cs="Arial Unicode MS"/>
      <w:szCs w:val="24"/>
      <w:lang w:eastAsia="pl-PL"/>
    </w:rPr>
  </w:style>
  <w:style w:type="character" w:customStyle="1" w:styleId="tekst">
    <w:name w:val="tekst"/>
    <w:rsid w:val="00546F81"/>
  </w:style>
  <w:style w:type="paragraph" w:customStyle="1" w:styleId="tekst1">
    <w:name w:val="tekst1"/>
    <w:basedOn w:val="Normalny"/>
    <w:rsid w:val="00546F81"/>
    <w:pPr>
      <w:spacing w:after="45" w:line="240" w:lineRule="auto"/>
    </w:pPr>
    <w:rPr>
      <w:rFonts w:ascii="Arial Unicode MS" w:eastAsia="Arial Unicode MS" w:hAnsi="Arial Unicode MS" w:cs="Arial Unicode MS"/>
      <w:szCs w:val="24"/>
      <w:lang w:eastAsia="pl-PL"/>
    </w:rPr>
  </w:style>
  <w:style w:type="character" w:customStyle="1" w:styleId="TeksttreciBezpogrubieniaOdstpy0pt">
    <w:name w:val="Tekst treści + Bez pogrubienia;Odstępy 0 pt"/>
    <w:rsid w:val="00546F81"/>
    <w:rPr>
      <w:rFonts w:ascii="Arial Narrow" w:eastAsia="Arial Narrow" w:hAnsi="Arial Narrow" w:cs="Arial Narrow"/>
      <w:b/>
      <w:bCs/>
      <w:i w:val="0"/>
      <w:iCs w:val="0"/>
      <w:smallCaps w:val="0"/>
      <w:strike w:val="0"/>
      <w:color w:val="000000"/>
      <w:spacing w:val="-2"/>
      <w:w w:val="100"/>
      <w:position w:val="0"/>
      <w:sz w:val="19"/>
      <w:szCs w:val="19"/>
      <w:u w:val="none"/>
      <w:lang w:val="pl-PL" w:eastAsia="pl-PL" w:bidi="pl-PL"/>
    </w:rPr>
  </w:style>
  <w:style w:type="character" w:customStyle="1" w:styleId="Teksttreci">
    <w:name w:val="Tekst treści"/>
    <w:rsid w:val="00546F81"/>
    <w:rPr>
      <w:rFonts w:ascii="Arial Narrow" w:eastAsia="Arial Narrow" w:hAnsi="Arial Narrow" w:cs="Arial Narrow"/>
      <w:b/>
      <w:bCs/>
      <w:i w:val="0"/>
      <w:iCs w:val="0"/>
      <w:smallCaps w:val="0"/>
      <w:strike w:val="0"/>
      <w:color w:val="000000"/>
      <w:spacing w:val="-1"/>
      <w:w w:val="100"/>
      <w:position w:val="0"/>
      <w:sz w:val="19"/>
      <w:szCs w:val="19"/>
      <w:u w:val="none"/>
      <w:lang w:val="pl-PL" w:eastAsia="pl-PL" w:bidi="pl-PL"/>
    </w:rPr>
  </w:style>
  <w:style w:type="character" w:customStyle="1" w:styleId="Teksttreci4ptBezpogrubieniaOdstpy0pt">
    <w:name w:val="Tekst treści + 4 pt;Bez pogrubienia;Odstępy 0 pt"/>
    <w:rsid w:val="00546F81"/>
    <w:rPr>
      <w:rFonts w:ascii="Arial Narrow" w:eastAsia="Arial Narrow" w:hAnsi="Arial Narrow" w:cs="Arial Narrow"/>
      <w:b/>
      <w:bCs/>
      <w:i w:val="0"/>
      <w:iCs w:val="0"/>
      <w:smallCaps w:val="0"/>
      <w:strike w:val="0"/>
      <w:color w:val="000000"/>
      <w:spacing w:val="0"/>
      <w:w w:val="100"/>
      <w:position w:val="0"/>
      <w:sz w:val="8"/>
      <w:szCs w:val="8"/>
      <w:u w:val="none"/>
      <w:lang w:val="pl-PL" w:eastAsia="pl-PL" w:bidi="pl-PL"/>
    </w:rPr>
  </w:style>
  <w:style w:type="paragraph" w:styleId="Bezodstpw">
    <w:name w:val="No Spacing"/>
    <w:link w:val="BezodstpwZnak"/>
    <w:uiPriority w:val="1"/>
    <w:qFormat/>
    <w:rsid w:val="00546F81"/>
    <w:pPr>
      <w:spacing w:after="0" w:line="240" w:lineRule="auto"/>
      <w:contextualSpacing/>
      <w:jc w:val="both"/>
    </w:pPr>
    <w:rPr>
      <w:rFonts w:ascii="Times New Roman" w:eastAsia="Calibri" w:hAnsi="Times New Roman" w:cs="Times New Roman"/>
      <w:sz w:val="24"/>
      <w:szCs w:val="24"/>
    </w:rPr>
  </w:style>
  <w:style w:type="character" w:customStyle="1" w:styleId="BezodstpwZnak">
    <w:name w:val="Bez odstępów Znak"/>
    <w:link w:val="Bezodstpw"/>
    <w:uiPriority w:val="1"/>
    <w:rsid w:val="00546F81"/>
    <w:rPr>
      <w:rFonts w:ascii="Times New Roman" w:eastAsia="Calibri" w:hAnsi="Times New Roman" w:cs="Times New Roman"/>
      <w:sz w:val="24"/>
      <w:szCs w:val="24"/>
    </w:rPr>
  </w:style>
  <w:style w:type="character" w:customStyle="1" w:styleId="h2">
    <w:name w:val="h2"/>
    <w:basedOn w:val="Domylnaczcionkaakapitu"/>
    <w:rsid w:val="00546F81"/>
  </w:style>
  <w:style w:type="character" w:customStyle="1" w:styleId="h1">
    <w:name w:val="h1"/>
    <w:basedOn w:val="Domylnaczcionkaakapitu"/>
    <w:rsid w:val="00546F81"/>
  </w:style>
  <w:style w:type="paragraph" w:customStyle="1" w:styleId="western">
    <w:name w:val="western"/>
    <w:basedOn w:val="Normalny"/>
    <w:rsid w:val="00546F81"/>
    <w:pPr>
      <w:suppressAutoHyphens/>
      <w:spacing w:before="280" w:after="119" w:line="100" w:lineRule="atLeast"/>
    </w:pPr>
    <w:rPr>
      <w:rFonts w:ascii="Times New Roman" w:eastAsia="Times New Roman" w:hAnsi="Times New Roman" w:cs="Calibri"/>
      <w:color w:val="000000"/>
      <w:kern w:val="1"/>
      <w:szCs w:val="24"/>
      <w:lang w:eastAsia="ar-SA"/>
    </w:rPr>
  </w:style>
  <w:style w:type="paragraph" w:styleId="Lista2">
    <w:name w:val="List 2"/>
    <w:basedOn w:val="Normalny"/>
    <w:uiPriority w:val="99"/>
    <w:rsid w:val="00546F81"/>
    <w:pPr>
      <w:spacing w:line="240" w:lineRule="auto"/>
      <w:ind w:left="566" w:hanging="283"/>
    </w:pPr>
    <w:rPr>
      <w:rFonts w:ascii="Times New Roman" w:eastAsia="Times New Roman" w:hAnsi="Times New Roman" w:cs="Times New Roman"/>
      <w:szCs w:val="24"/>
      <w:lang w:eastAsia="pl-PL"/>
    </w:rPr>
  </w:style>
  <w:style w:type="paragraph" w:customStyle="1" w:styleId="SFTPodstawowy">
    <w:name w:val="SFT_Podstawowy"/>
    <w:basedOn w:val="Normalny"/>
    <w:link w:val="SFTPodstawowyZnak"/>
    <w:qFormat/>
    <w:rsid w:val="00546F81"/>
    <w:pPr>
      <w:spacing w:after="120"/>
      <w:jc w:val="both"/>
    </w:pPr>
    <w:rPr>
      <w:rFonts w:ascii="Tahoma" w:eastAsia="Times New Roman" w:hAnsi="Tahoma" w:cs="Times New Roman"/>
      <w:sz w:val="20"/>
      <w:szCs w:val="24"/>
      <w:lang w:eastAsia="pl-PL"/>
    </w:rPr>
  </w:style>
  <w:style w:type="character" w:customStyle="1" w:styleId="SFTPodstawowyZnak">
    <w:name w:val="SFT_Podstawowy Znak"/>
    <w:link w:val="SFTPodstawowy"/>
    <w:locked/>
    <w:rsid w:val="00546F81"/>
    <w:rPr>
      <w:rFonts w:ascii="Tahoma" w:eastAsia="Times New Roman" w:hAnsi="Tahoma" w:cs="Times New Roman"/>
      <w:sz w:val="20"/>
      <w:szCs w:val="24"/>
      <w:lang w:eastAsia="pl-PL"/>
    </w:rPr>
  </w:style>
  <w:style w:type="paragraph" w:styleId="Lista">
    <w:name w:val="List"/>
    <w:basedOn w:val="Normalny"/>
    <w:uiPriority w:val="99"/>
    <w:rsid w:val="00546F81"/>
    <w:pPr>
      <w:spacing w:line="240" w:lineRule="auto"/>
      <w:ind w:left="283" w:hanging="283"/>
      <w:contextualSpacing/>
    </w:pPr>
    <w:rPr>
      <w:rFonts w:ascii="Times New Roman" w:eastAsia="Times New Roman" w:hAnsi="Times New Roman" w:cs="Times New Roman"/>
      <w:szCs w:val="20"/>
      <w:lang w:eastAsia="pl-PL"/>
    </w:rPr>
  </w:style>
  <w:style w:type="paragraph" w:styleId="Lista3">
    <w:name w:val="List 3"/>
    <w:basedOn w:val="Normalny"/>
    <w:uiPriority w:val="99"/>
    <w:rsid w:val="00546F81"/>
    <w:pPr>
      <w:spacing w:line="240" w:lineRule="auto"/>
      <w:ind w:left="849" w:hanging="283"/>
      <w:contextualSpacing/>
    </w:pPr>
    <w:rPr>
      <w:rFonts w:ascii="Times New Roman" w:eastAsia="Times New Roman" w:hAnsi="Times New Roman" w:cs="Times New Roman"/>
      <w:szCs w:val="20"/>
      <w:lang w:eastAsia="pl-PL"/>
    </w:rPr>
  </w:style>
  <w:style w:type="paragraph" w:styleId="Lista4">
    <w:name w:val="List 4"/>
    <w:basedOn w:val="Normalny"/>
    <w:uiPriority w:val="99"/>
    <w:rsid w:val="00546F81"/>
    <w:pPr>
      <w:spacing w:line="240" w:lineRule="auto"/>
      <w:ind w:left="1132" w:hanging="283"/>
      <w:contextualSpacing/>
    </w:pPr>
    <w:rPr>
      <w:rFonts w:ascii="Times New Roman" w:eastAsia="Times New Roman" w:hAnsi="Times New Roman" w:cs="Times New Roman"/>
      <w:szCs w:val="20"/>
      <w:lang w:eastAsia="pl-PL"/>
    </w:rPr>
  </w:style>
  <w:style w:type="paragraph" w:styleId="Listapunktowana3">
    <w:name w:val="List Bullet 3"/>
    <w:basedOn w:val="Normalny"/>
    <w:uiPriority w:val="99"/>
    <w:rsid w:val="00546F81"/>
    <w:pPr>
      <w:numPr>
        <w:numId w:val="1"/>
      </w:numPr>
      <w:spacing w:line="240" w:lineRule="auto"/>
      <w:contextualSpacing/>
    </w:pPr>
    <w:rPr>
      <w:rFonts w:ascii="Times New Roman" w:eastAsia="Times New Roman" w:hAnsi="Times New Roman" w:cs="Times New Roman"/>
      <w:szCs w:val="20"/>
      <w:lang w:eastAsia="pl-PL"/>
    </w:rPr>
  </w:style>
  <w:style w:type="paragraph" w:styleId="Lista-kontynuacja">
    <w:name w:val="List Continue"/>
    <w:basedOn w:val="Normalny"/>
    <w:uiPriority w:val="99"/>
    <w:rsid w:val="00546F81"/>
    <w:pPr>
      <w:spacing w:after="120" w:line="240" w:lineRule="auto"/>
      <w:ind w:left="283"/>
      <w:contextualSpacing/>
    </w:pPr>
    <w:rPr>
      <w:rFonts w:ascii="Times New Roman" w:eastAsia="Times New Roman" w:hAnsi="Times New Roman" w:cs="Times New Roman"/>
      <w:szCs w:val="20"/>
      <w:lang w:eastAsia="pl-PL"/>
    </w:rPr>
  </w:style>
  <w:style w:type="paragraph" w:styleId="Tekstpodstawowyzwciciem">
    <w:name w:val="Body Text First Indent"/>
    <w:basedOn w:val="Tekstpodstawowy"/>
    <w:link w:val="TekstpodstawowyzwciciemZnak"/>
    <w:uiPriority w:val="99"/>
    <w:rsid w:val="00546F81"/>
    <w:pPr>
      <w:spacing w:line="240" w:lineRule="auto"/>
      <w:ind w:firstLine="210"/>
    </w:pPr>
    <w:rPr>
      <w:rFonts w:ascii="Times New Roman" w:eastAsia="Times New Roman" w:hAnsi="Times New Roman" w:cs="Times New Roman"/>
      <w:szCs w:val="20"/>
      <w:lang w:eastAsia="pl-PL"/>
    </w:rPr>
  </w:style>
  <w:style w:type="character" w:customStyle="1" w:styleId="TekstpodstawowyzwciciemZnak">
    <w:name w:val="Tekst podstawowy z wcięciem Znak"/>
    <w:basedOn w:val="TekstpodstawowyZnak"/>
    <w:link w:val="Tekstpodstawowyzwciciem"/>
    <w:uiPriority w:val="99"/>
    <w:rsid w:val="00546F81"/>
    <w:rPr>
      <w:rFonts w:ascii="Times New Roman" w:eastAsia="Times New Roman" w:hAnsi="Times New Roman" w:cs="Times New Roman"/>
      <w:sz w:val="24"/>
      <w:szCs w:val="20"/>
      <w:lang w:eastAsia="pl-PL"/>
    </w:rPr>
  </w:style>
  <w:style w:type="paragraph" w:styleId="Tekstpodstawowyzwciciem2">
    <w:name w:val="Body Text First Indent 2"/>
    <w:basedOn w:val="Tekstpodstawowywcity"/>
    <w:link w:val="Tekstpodstawowyzwciciem2Znak"/>
    <w:uiPriority w:val="99"/>
    <w:rsid w:val="00546F81"/>
    <w:pPr>
      <w:spacing w:after="120"/>
      <w:ind w:left="283" w:firstLine="210"/>
      <w:jc w:val="left"/>
    </w:pPr>
    <w:rPr>
      <w:sz w:val="24"/>
    </w:rPr>
  </w:style>
  <w:style w:type="character" w:customStyle="1" w:styleId="Tekstpodstawowyzwciciem2Znak">
    <w:name w:val="Tekst podstawowy z wcięciem 2 Znak"/>
    <w:basedOn w:val="TekstpodstawowywcityZnak"/>
    <w:link w:val="Tekstpodstawowyzwciciem2"/>
    <w:uiPriority w:val="99"/>
    <w:rsid w:val="00546F81"/>
    <w:rPr>
      <w:rFonts w:ascii="Times New Roman" w:eastAsia="Times New Roman" w:hAnsi="Times New Roman" w:cs="Times New Roman"/>
      <w:sz w:val="24"/>
      <w:szCs w:val="20"/>
      <w:lang w:eastAsia="pl-PL"/>
    </w:rPr>
  </w:style>
  <w:style w:type="character" w:customStyle="1" w:styleId="wartosc2">
    <w:name w:val="wartosc2"/>
    <w:rsid w:val="00546F81"/>
    <w:rPr>
      <w:rFonts w:ascii="Arial" w:hAnsi="Arial" w:cs="Arial" w:hint="default"/>
      <w:color w:val="000000"/>
      <w:sz w:val="18"/>
      <w:szCs w:val="18"/>
    </w:rPr>
  </w:style>
  <w:style w:type="character" w:customStyle="1" w:styleId="psprice">
    <w:name w:val="ps_price"/>
    <w:rsid w:val="00546F81"/>
  </w:style>
  <w:style w:type="character" w:customStyle="1" w:styleId="trzynastka">
    <w:name w:val="trzynastka"/>
    <w:basedOn w:val="Domylnaczcionkaakapitu"/>
    <w:rsid w:val="00546F81"/>
  </w:style>
  <w:style w:type="character" w:customStyle="1" w:styleId="Teksttreci2">
    <w:name w:val="Tekst treści (2)_"/>
    <w:link w:val="Teksttreci20"/>
    <w:rsid w:val="00546F81"/>
    <w:rPr>
      <w:rFonts w:ascii="Arial" w:eastAsia="Arial" w:hAnsi="Arial" w:cs="Arial"/>
      <w:sz w:val="18"/>
      <w:szCs w:val="18"/>
      <w:shd w:val="clear" w:color="auto" w:fill="FFFFFF"/>
    </w:rPr>
  </w:style>
  <w:style w:type="paragraph" w:customStyle="1" w:styleId="Teksttreci20">
    <w:name w:val="Tekst treści (2)"/>
    <w:basedOn w:val="Normalny"/>
    <w:link w:val="Teksttreci2"/>
    <w:rsid w:val="00546F81"/>
    <w:pPr>
      <w:shd w:val="clear" w:color="auto" w:fill="FFFFFF"/>
      <w:spacing w:line="0" w:lineRule="atLeast"/>
      <w:ind w:hanging="280"/>
    </w:pPr>
    <w:rPr>
      <w:rFonts w:ascii="Arial" w:eastAsia="Arial" w:hAnsi="Arial" w:cs="Arial"/>
      <w:sz w:val="18"/>
      <w:szCs w:val="18"/>
    </w:rPr>
  </w:style>
  <w:style w:type="paragraph" w:customStyle="1" w:styleId="pkt">
    <w:name w:val="pkt"/>
    <w:basedOn w:val="Normalny"/>
    <w:rsid w:val="00546F81"/>
    <w:pPr>
      <w:spacing w:before="60" w:after="60" w:line="240" w:lineRule="auto"/>
      <w:ind w:left="851" w:hanging="295"/>
      <w:jc w:val="both"/>
    </w:pPr>
    <w:rPr>
      <w:rFonts w:ascii="Times New Roman" w:eastAsia="Times New Roman" w:hAnsi="Times New Roman" w:cs="Times New Roman"/>
      <w:szCs w:val="20"/>
      <w:lang w:eastAsia="pl-PL"/>
    </w:rPr>
  </w:style>
  <w:style w:type="paragraph" w:customStyle="1" w:styleId="Znak2">
    <w:name w:val="Znak2"/>
    <w:basedOn w:val="Normalny"/>
    <w:rsid w:val="00546F81"/>
    <w:pPr>
      <w:spacing w:after="160" w:line="259" w:lineRule="auto"/>
    </w:pPr>
    <w:rPr>
      <w:rFonts w:eastAsia="Times New Roman" w:cs="Times New Roman"/>
      <w:sz w:val="22"/>
      <w:szCs w:val="24"/>
      <w:lang w:eastAsia="pl-PL"/>
    </w:rPr>
  </w:style>
  <w:style w:type="paragraph" w:customStyle="1" w:styleId="ZnakZnakZnakZnak1">
    <w:name w:val="Znak Znak Znak Znak1"/>
    <w:basedOn w:val="Normalny"/>
    <w:rsid w:val="00546F81"/>
    <w:pPr>
      <w:spacing w:line="240" w:lineRule="auto"/>
    </w:pPr>
    <w:rPr>
      <w:rFonts w:ascii="Times New Roman" w:eastAsia="Times New Roman" w:hAnsi="Times New Roman" w:cs="Times New Roman"/>
      <w:szCs w:val="24"/>
      <w:lang w:eastAsia="pl-PL"/>
    </w:rPr>
  </w:style>
  <w:style w:type="paragraph" w:customStyle="1" w:styleId="Znak1">
    <w:name w:val="Znak1"/>
    <w:basedOn w:val="Normalny"/>
    <w:rsid w:val="00546F81"/>
    <w:pPr>
      <w:spacing w:line="240" w:lineRule="auto"/>
    </w:pPr>
    <w:rPr>
      <w:rFonts w:ascii="Times New Roman" w:eastAsia="Times New Roman" w:hAnsi="Times New Roman" w:cs="Times New Roman"/>
      <w:szCs w:val="24"/>
      <w:lang w:eastAsia="pl-PL"/>
    </w:rPr>
  </w:style>
  <w:style w:type="character" w:customStyle="1" w:styleId="NormalBoldChar">
    <w:name w:val="NormalBold Char"/>
    <w:link w:val="NormalBold"/>
    <w:locked/>
    <w:rsid w:val="00546F81"/>
    <w:rPr>
      <w:b/>
      <w:sz w:val="24"/>
      <w:lang w:eastAsia="en-GB"/>
    </w:rPr>
  </w:style>
  <w:style w:type="paragraph" w:customStyle="1" w:styleId="NormalBold">
    <w:name w:val="NormalBold"/>
    <w:basedOn w:val="Normalny"/>
    <w:link w:val="NormalBoldChar"/>
    <w:rsid w:val="00546F81"/>
    <w:pPr>
      <w:widowControl w:val="0"/>
      <w:spacing w:line="240" w:lineRule="auto"/>
    </w:pPr>
    <w:rPr>
      <w:rFonts w:asciiTheme="minorHAnsi" w:hAnsiTheme="minorHAnsi"/>
      <w:b/>
      <w:lang w:eastAsia="en-GB"/>
    </w:rPr>
  </w:style>
  <w:style w:type="paragraph" w:customStyle="1" w:styleId="Text1">
    <w:name w:val="Text 1"/>
    <w:basedOn w:val="Normalny"/>
    <w:rsid w:val="00546F81"/>
    <w:pPr>
      <w:spacing w:before="120" w:after="120" w:line="240" w:lineRule="auto"/>
      <w:ind w:left="850"/>
      <w:jc w:val="both"/>
    </w:pPr>
    <w:rPr>
      <w:rFonts w:ascii="Times New Roman" w:eastAsia="Calibri" w:hAnsi="Times New Roman" w:cs="Times New Roman"/>
      <w:lang w:eastAsia="en-GB"/>
    </w:rPr>
  </w:style>
  <w:style w:type="paragraph" w:customStyle="1" w:styleId="NormalLeft">
    <w:name w:val="Normal Left"/>
    <w:basedOn w:val="Normalny"/>
    <w:rsid w:val="00546F81"/>
    <w:pPr>
      <w:spacing w:before="120" w:after="120" w:line="240" w:lineRule="auto"/>
    </w:pPr>
    <w:rPr>
      <w:rFonts w:ascii="Times New Roman" w:eastAsia="Calibri" w:hAnsi="Times New Roman" w:cs="Times New Roman"/>
      <w:lang w:eastAsia="en-GB"/>
    </w:rPr>
  </w:style>
  <w:style w:type="paragraph" w:customStyle="1" w:styleId="Tiret0">
    <w:name w:val="Tiret 0"/>
    <w:basedOn w:val="Normalny"/>
    <w:rsid w:val="00546F81"/>
    <w:pPr>
      <w:numPr>
        <w:numId w:val="2"/>
      </w:numPr>
      <w:spacing w:before="120" w:after="120" w:line="240" w:lineRule="auto"/>
      <w:jc w:val="both"/>
    </w:pPr>
    <w:rPr>
      <w:rFonts w:ascii="Times New Roman" w:eastAsia="Calibri" w:hAnsi="Times New Roman" w:cs="Times New Roman"/>
      <w:lang w:eastAsia="en-GB"/>
    </w:rPr>
  </w:style>
  <w:style w:type="paragraph" w:customStyle="1" w:styleId="Tiret1">
    <w:name w:val="Tiret 1"/>
    <w:basedOn w:val="Normalny"/>
    <w:rsid w:val="00546F81"/>
    <w:pPr>
      <w:numPr>
        <w:numId w:val="3"/>
      </w:numPr>
      <w:spacing w:before="120" w:after="120" w:line="240" w:lineRule="auto"/>
      <w:jc w:val="both"/>
    </w:pPr>
    <w:rPr>
      <w:rFonts w:ascii="Times New Roman" w:eastAsia="Calibri" w:hAnsi="Times New Roman" w:cs="Times New Roman"/>
      <w:lang w:eastAsia="en-GB"/>
    </w:rPr>
  </w:style>
  <w:style w:type="paragraph" w:customStyle="1" w:styleId="NumPar1">
    <w:name w:val="NumPar 1"/>
    <w:basedOn w:val="Normalny"/>
    <w:next w:val="Text1"/>
    <w:rsid w:val="00546F81"/>
    <w:pPr>
      <w:numPr>
        <w:numId w:val="4"/>
      </w:numPr>
      <w:spacing w:before="120" w:after="120" w:line="240" w:lineRule="auto"/>
      <w:jc w:val="both"/>
    </w:pPr>
    <w:rPr>
      <w:rFonts w:ascii="Times New Roman" w:eastAsia="Calibri" w:hAnsi="Times New Roman" w:cs="Times New Roman"/>
      <w:lang w:eastAsia="en-GB"/>
    </w:rPr>
  </w:style>
  <w:style w:type="paragraph" w:customStyle="1" w:styleId="NumPar2">
    <w:name w:val="NumPar 2"/>
    <w:basedOn w:val="Normalny"/>
    <w:next w:val="Text1"/>
    <w:rsid w:val="00546F81"/>
    <w:pPr>
      <w:numPr>
        <w:ilvl w:val="1"/>
        <w:numId w:val="4"/>
      </w:numPr>
      <w:spacing w:before="120" w:after="120" w:line="240" w:lineRule="auto"/>
      <w:jc w:val="both"/>
    </w:pPr>
    <w:rPr>
      <w:rFonts w:ascii="Times New Roman" w:eastAsia="Calibri" w:hAnsi="Times New Roman" w:cs="Times New Roman"/>
      <w:lang w:eastAsia="en-GB"/>
    </w:rPr>
  </w:style>
  <w:style w:type="paragraph" w:customStyle="1" w:styleId="NumPar3">
    <w:name w:val="NumPar 3"/>
    <w:basedOn w:val="Normalny"/>
    <w:next w:val="Text1"/>
    <w:rsid w:val="00546F81"/>
    <w:pPr>
      <w:numPr>
        <w:ilvl w:val="2"/>
        <w:numId w:val="4"/>
      </w:numPr>
      <w:spacing w:before="120" w:after="120" w:line="240" w:lineRule="auto"/>
      <w:jc w:val="both"/>
    </w:pPr>
    <w:rPr>
      <w:rFonts w:ascii="Times New Roman" w:eastAsia="Calibri" w:hAnsi="Times New Roman" w:cs="Times New Roman"/>
      <w:lang w:eastAsia="en-GB"/>
    </w:rPr>
  </w:style>
  <w:style w:type="paragraph" w:customStyle="1" w:styleId="NumPar4">
    <w:name w:val="NumPar 4"/>
    <w:basedOn w:val="Normalny"/>
    <w:next w:val="Text1"/>
    <w:rsid w:val="00546F81"/>
    <w:pPr>
      <w:numPr>
        <w:ilvl w:val="3"/>
        <w:numId w:val="4"/>
      </w:numPr>
      <w:spacing w:before="120" w:after="120" w:line="240" w:lineRule="auto"/>
      <w:jc w:val="both"/>
    </w:pPr>
    <w:rPr>
      <w:rFonts w:ascii="Times New Roman" w:eastAsia="Calibri" w:hAnsi="Times New Roman" w:cs="Times New Roman"/>
      <w:lang w:eastAsia="en-GB"/>
    </w:rPr>
  </w:style>
  <w:style w:type="paragraph" w:customStyle="1" w:styleId="ChapterTitle">
    <w:name w:val="ChapterTitle"/>
    <w:basedOn w:val="Normalny"/>
    <w:next w:val="Normalny"/>
    <w:rsid w:val="00546F81"/>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546F81"/>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546F81"/>
    <w:pPr>
      <w:spacing w:before="120" w:after="120" w:line="240" w:lineRule="auto"/>
      <w:jc w:val="center"/>
    </w:pPr>
    <w:rPr>
      <w:rFonts w:ascii="Times New Roman" w:eastAsia="Calibri" w:hAnsi="Times New Roman" w:cs="Times New Roman"/>
      <w:b/>
      <w:u w:val="single"/>
      <w:lang w:eastAsia="en-GB"/>
    </w:rPr>
  </w:style>
  <w:style w:type="character" w:customStyle="1" w:styleId="DeltaViewInsertion">
    <w:name w:val="DeltaView Insertion"/>
    <w:rsid w:val="00546F81"/>
    <w:rPr>
      <w:b/>
      <w:bCs w:val="0"/>
      <w:i/>
      <w:iCs w:val="0"/>
      <w:spacing w:val="0"/>
    </w:rPr>
  </w:style>
  <w:style w:type="character" w:customStyle="1" w:styleId="Nagwek10">
    <w:name w:val="Nagłówek #1_"/>
    <w:link w:val="Nagwek11"/>
    <w:rsid w:val="00546F81"/>
    <w:rPr>
      <w:rFonts w:ascii="Arial" w:eastAsia="Arial" w:hAnsi="Arial" w:cs="Arial"/>
      <w:b/>
      <w:bCs/>
      <w:spacing w:val="3"/>
      <w:sz w:val="19"/>
      <w:szCs w:val="19"/>
      <w:shd w:val="clear" w:color="auto" w:fill="FFFFFF"/>
    </w:rPr>
  </w:style>
  <w:style w:type="paragraph" w:customStyle="1" w:styleId="Nagwek11">
    <w:name w:val="Nagłówek #1"/>
    <w:basedOn w:val="Normalny"/>
    <w:link w:val="Nagwek10"/>
    <w:rsid w:val="00546F81"/>
    <w:pPr>
      <w:widowControl w:val="0"/>
      <w:shd w:val="clear" w:color="auto" w:fill="FFFFFF"/>
      <w:spacing w:after="420" w:line="293" w:lineRule="exact"/>
      <w:outlineLvl w:val="0"/>
    </w:pPr>
    <w:rPr>
      <w:rFonts w:ascii="Arial" w:eastAsia="Arial" w:hAnsi="Arial" w:cs="Arial"/>
      <w:b/>
      <w:bCs/>
      <w:spacing w:val="3"/>
      <w:sz w:val="19"/>
      <w:szCs w:val="19"/>
    </w:rPr>
  </w:style>
  <w:style w:type="character" w:customStyle="1" w:styleId="Teksttreci85ptOdstpy0pt">
    <w:name w:val="Tekst treści + 8;5 pt;Odstępy 0 pt"/>
    <w:rsid w:val="00546F81"/>
    <w:rPr>
      <w:rFonts w:ascii="Arial" w:eastAsia="Arial" w:hAnsi="Arial" w:cs="Arial"/>
      <w:b w:val="0"/>
      <w:bCs w:val="0"/>
      <w:i w:val="0"/>
      <w:iCs w:val="0"/>
      <w:smallCaps w:val="0"/>
      <w:strike w:val="0"/>
      <w:color w:val="000000"/>
      <w:spacing w:val="3"/>
      <w:w w:val="100"/>
      <w:position w:val="0"/>
      <w:sz w:val="17"/>
      <w:szCs w:val="17"/>
      <w:u w:val="none"/>
      <w:shd w:val="clear" w:color="auto" w:fill="FFFFFF"/>
      <w:lang w:val="pl-PL" w:eastAsia="pl-PL" w:bidi="pl-PL"/>
    </w:rPr>
  </w:style>
  <w:style w:type="character" w:customStyle="1" w:styleId="FontStyle13">
    <w:name w:val="Font Style13"/>
    <w:basedOn w:val="Domylnaczcionkaakapitu"/>
    <w:uiPriority w:val="99"/>
    <w:rsid w:val="00546F81"/>
    <w:rPr>
      <w:rFonts w:ascii="Arial" w:hAnsi="Arial" w:cs="Arial"/>
      <w:sz w:val="18"/>
      <w:szCs w:val="18"/>
    </w:rPr>
  </w:style>
  <w:style w:type="paragraph" w:customStyle="1" w:styleId="Style6">
    <w:name w:val="Style6"/>
    <w:basedOn w:val="Normalny"/>
    <w:uiPriority w:val="99"/>
    <w:rsid w:val="00546F81"/>
    <w:pPr>
      <w:widowControl w:val="0"/>
      <w:autoSpaceDE w:val="0"/>
      <w:autoSpaceDN w:val="0"/>
      <w:adjustRightInd w:val="0"/>
      <w:spacing w:line="230" w:lineRule="exact"/>
      <w:ind w:hanging="350"/>
      <w:jc w:val="both"/>
    </w:pPr>
    <w:rPr>
      <w:rFonts w:ascii="Arial" w:eastAsiaTheme="minorEastAsia" w:hAnsi="Arial" w:cs="Arial"/>
      <w:szCs w:val="24"/>
      <w:lang w:eastAsia="pl-PL"/>
    </w:rPr>
  </w:style>
  <w:style w:type="paragraph" w:styleId="Tytu">
    <w:name w:val="Title"/>
    <w:basedOn w:val="Normalny"/>
    <w:link w:val="TytuZnak"/>
    <w:uiPriority w:val="10"/>
    <w:qFormat/>
    <w:rsid w:val="00546F81"/>
    <w:pPr>
      <w:spacing w:line="240" w:lineRule="auto"/>
      <w:jc w:val="center"/>
    </w:pPr>
    <w:rPr>
      <w:rFonts w:ascii="Times New Roman" w:eastAsia="Times New Roman" w:hAnsi="Times New Roman" w:cs="Times New Roman"/>
      <w:b/>
      <w:bCs/>
      <w:szCs w:val="24"/>
      <w:lang w:eastAsia="pl-PL"/>
    </w:rPr>
  </w:style>
  <w:style w:type="character" w:customStyle="1" w:styleId="TytuZnak">
    <w:name w:val="Tytuł Znak"/>
    <w:basedOn w:val="Domylnaczcionkaakapitu"/>
    <w:link w:val="Tytu"/>
    <w:uiPriority w:val="10"/>
    <w:rsid w:val="00546F81"/>
    <w:rPr>
      <w:rFonts w:ascii="Times New Roman" w:eastAsia="Times New Roman" w:hAnsi="Times New Roman" w:cs="Times New Roman"/>
      <w:b/>
      <w:bCs/>
      <w:sz w:val="24"/>
      <w:szCs w:val="24"/>
      <w:lang w:eastAsia="pl-PL"/>
    </w:rPr>
  </w:style>
  <w:style w:type="character" w:customStyle="1" w:styleId="TeksttreciPogrubienie">
    <w:name w:val="Tekst treści + Pogrubienie"/>
    <w:basedOn w:val="Domylnaczcionkaakapitu"/>
    <w:uiPriority w:val="99"/>
    <w:rsid w:val="00546F81"/>
    <w:rPr>
      <w:rFonts w:ascii="Verdana" w:hAnsi="Verdana" w:cs="Verdana"/>
      <w:b/>
      <w:bCs/>
      <w:noProof/>
      <w:spacing w:val="0"/>
      <w:sz w:val="18"/>
      <w:szCs w:val="18"/>
    </w:rPr>
  </w:style>
  <w:style w:type="character" w:customStyle="1" w:styleId="TeksttreciPogrubienie14">
    <w:name w:val="Tekst treści + Pogrubienie14"/>
    <w:basedOn w:val="Domylnaczcionkaakapitu"/>
    <w:uiPriority w:val="99"/>
    <w:rsid w:val="00546F81"/>
    <w:rPr>
      <w:rFonts w:ascii="Verdana" w:hAnsi="Verdana" w:cs="Verdana"/>
      <w:b/>
      <w:bCs/>
      <w:spacing w:val="0"/>
      <w:sz w:val="18"/>
      <w:szCs w:val="18"/>
      <w:u w:val="single"/>
    </w:rPr>
  </w:style>
  <w:style w:type="character" w:customStyle="1" w:styleId="Teksttreci0">
    <w:name w:val="Tekst treści_"/>
    <w:basedOn w:val="Domylnaczcionkaakapitu"/>
    <w:link w:val="Teksttreci1"/>
    <w:locked/>
    <w:rsid w:val="00546F81"/>
    <w:rPr>
      <w:rFonts w:ascii="Verdana" w:hAnsi="Verdana" w:cs="Verdana"/>
      <w:sz w:val="18"/>
      <w:szCs w:val="18"/>
      <w:shd w:val="clear" w:color="auto" w:fill="FFFFFF"/>
    </w:rPr>
  </w:style>
  <w:style w:type="paragraph" w:customStyle="1" w:styleId="Teksttreci1">
    <w:name w:val="Tekst treści1"/>
    <w:basedOn w:val="Normalny"/>
    <w:link w:val="Teksttreci0"/>
    <w:rsid w:val="00546F81"/>
    <w:pPr>
      <w:shd w:val="clear" w:color="auto" w:fill="FFFFFF"/>
      <w:spacing w:line="240" w:lineRule="atLeast"/>
      <w:ind w:hanging="360"/>
      <w:jc w:val="both"/>
    </w:pPr>
    <w:rPr>
      <w:rFonts w:ascii="Verdana" w:hAnsi="Verdana" w:cs="Verdana"/>
      <w:sz w:val="18"/>
      <w:szCs w:val="18"/>
    </w:rPr>
  </w:style>
  <w:style w:type="character" w:customStyle="1" w:styleId="TeksttreciKursywa21">
    <w:name w:val="Tekst treści + Kursywa21"/>
    <w:basedOn w:val="Teksttreci0"/>
    <w:uiPriority w:val="99"/>
    <w:rsid w:val="00546F81"/>
    <w:rPr>
      <w:rFonts w:ascii="Verdana" w:hAnsi="Verdana" w:cs="Verdana"/>
      <w:i/>
      <w:iCs/>
      <w:sz w:val="18"/>
      <w:szCs w:val="18"/>
      <w:shd w:val="clear" w:color="auto" w:fill="FFFFFF"/>
      <w:lang w:val="en-US" w:eastAsia="en-US"/>
    </w:rPr>
  </w:style>
  <w:style w:type="character" w:customStyle="1" w:styleId="TeksttreciKursywa20">
    <w:name w:val="Tekst treści + Kursywa20"/>
    <w:basedOn w:val="Teksttreci0"/>
    <w:uiPriority w:val="99"/>
    <w:rsid w:val="00546F81"/>
    <w:rPr>
      <w:rFonts w:ascii="Verdana" w:hAnsi="Verdana" w:cs="Verdana"/>
      <w:i/>
      <w:iCs/>
      <w:spacing w:val="0"/>
      <w:sz w:val="18"/>
      <w:szCs w:val="18"/>
      <w:shd w:val="clear" w:color="auto" w:fill="FFFFFF"/>
    </w:rPr>
  </w:style>
  <w:style w:type="character" w:customStyle="1" w:styleId="TeksttreciKursywa15">
    <w:name w:val="Tekst treści + Kursywa15"/>
    <w:basedOn w:val="Teksttreci0"/>
    <w:uiPriority w:val="99"/>
    <w:rsid w:val="00546F81"/>
    <w:rPr>
      <w:rFonts w:ascii="Verdana" w:hAnsi="Verdana" w:cs="Verdana"/>
      <w:i/>
      <w:iCs/>
      <w:spacing w:val="0"/>
      <w:sz w:val="18"/>
      <w:szCs w:val="18"/>
      <w:shd w:val="clear" w:color="auto" w:fill="FFFFFF"/>
      <w:lang w:val="en-US" w:eastAsia="en-US"/>
    </w:rPr>
  </w:style>
  <w:style w:type="character" w:customStyle="1" w:styleId="TeksttreciKursywa17">
    <w:name w:val="Tekst treści + Kursywa17"/>
    <w:basedOn w:val="Teksttreci0"/>
    <w:uiPriority w:val="99"/>
    <w:rsid w:val="00546F81"/>
    <w:rPr>
      <w:rFonts w:ascii="Verdana" w:hAnsi="Verdana" w:cs="Verdana"/>
      <w:i/>
      <w:iCs/>
      <w:spacing w:val="0"/>
      <w:sz w:val="18"/>
      <w:szCs w:val="18"/>
      <w:shd w:val="clear" w:color="auto" w:fill="FFFFFF"/>
    </w:rPr>
  </w:style>
  <w:style w:type="paragraph" w:customStyle="1" w:styleId="Normal1">
    <w:name w:val="Normal1"/>
    <w:basedOn w:val="Normalny"/>
    <w:rsid w:val="00546F81"/>
    <w:pPr>
      <w:widowControl w:val="0"/>
      <w:suppressAutoHyphens/>
      <w:spacing w:line="240" w:lineRule="auto"/>
      <w:jc w:val="both"/>
    </w:pPr>
    <w:rPr>
      <w:rFonts w:ascii="Times New Roman" w:eastAsia="Times New Roman" w:hAnsi="Times New Roman" w:cs="Times New Roman"/>
      <w:szCs w:val="24"/>
      <w:lang w:eastAsia="pl-PL"/>
    </w:rPr>
  </w:style>
  <w:style w:type="paragraph" w:styleId="Listapunktowana">
    <w:name w:val="List Bullet"/>
    <w:basedOn w:val="Normalny"/>
    <w:uiPriority w:val="99"/>
    <w:unhideWhenUsed/>
    <w:rsid w:val="00546F81"/>
    <w:pPr>
      <w:numPr>
        <w:numId w:val="5"/>
      </w:numPr>
      <w:spacing w:after="160"/>
      <w:contextualSpacing/>
      <w:jc w:val="both"/>
    </w:pPr>
    <w:rPr>
      <w:rFonts w:ascii="Arial" w:hAnsi="Arial"/>
      <w:sz w:val="20"/>
    </w:rPr>
  </w:style>
  <w:style w:type="paragraph" w:styleId="Lista-kontynuacja2">
    <w:name w:val="List Continue 2"/>
    <w:basedOn w:val="Normalny"/>
    <w:uiPriority w:val="99"/>
    <w:unhideWhenUsed/>
    <w:rsid w:val="00546F81"/>
    <w:pPr>
      <w:spacing w:after="120"/>
      <w:ind w:left="566"/>
      <w:contextualSpacing/>
      <w:jc w:val="both"/>
    </w:pPr>
    <w:rPr>
      <w:rFonts w:ascii="Arial" w:hAnsi="Arial"/>
      <w:sz w:val="20"/>
    </w:rPr>
  </w:style>
  <w:style w:type="paragraph" w:styleId="Lista-kontynuacja3">
    <w:name w:val="List Continue 3"/>
    <w:basedOn w:val="Normalny"/>
    <w:uiPriority w:val="99"/>
    <w:unhideWhenUsed/>
    <w:rsid w:val="00546F81"/>
    <w:pPr>
      <w:spacing w:after="120"/>
      <w:ind w:left="849"/>
      <w:contextualSpacing/>
      <w:jc w:val="both"/>
    </w:pPr>
    <w:rPr>
      <w:rFonts w:ascii="Arial" w:hAnsi="Arial"/>
      <w:sz w:val="20"/>
    </w:rPr>
  </w:style>
  <w:style w:type="character" w:customStyle="1" w:styleId="y0nh2b">
    <w:name w:val="y0nh2b"/>
    <w:basedOn w:val="Domylnaczcionkaakapitu"/>
    <w:rsid w:val="00546F81"/>
  </w:style>
  <w:style w:type="paragraph" w:styleId="Listapunktowana4">
    <w:name w:val="List Bullet 4"/>
    <w:basedOn w:val="Normalny"/>
    <w:uiPriority w:val="99"/>
    <w:unhideWhenUsed/>
    <w:rsid w:val="00546F81"/>
    <w:pPr>
      <w:numPr>
        <w:numId w:val="6"/>
      </w:numPr>
      <w:spacing w:after="160"/>
      <w:contextualSpacing/>
      <w:jc w:val="both"/>
    </w:pPr>
    <w:rPr>
      <w:rFonts w:ascii="Arial" w:hAnsi="Arial"/>
      <w:sz w:val="20"/>
    </w:rPr>
  </w:style>
  <w:style w:type="paragraph" w:styleId="Legenda">
    <w:name w:val="caption"/>
    <w:basedOn w:val="Normalny"/>
    <w:next w:val="Normalny"/>
    <w:uiPriority w:val="35"/>
    <w:unhideWhenUsed/>
    <w:qFormat/>
    <w:rsid w:val="00546F81"/>
    <w:pPr>
      <w:spacing w:before="240"/>
    </w:pPr>
    <w:rPr>
      <w:rFonts w:ascii="Arial" w:hAnsi="Arial"/>
      <w:bCs/>
      <w:sz w:val="20"/>
      <w:szCs w:val="18"/>
    </w:rPr>
  </w:style>
  <w:style w:type="paragraph" w:customStyle="1" w:styleId="Akapitzpunktacj">
    <w:name w:val="Akapit z punktacją"/>
    <w:basedOn w:val="Akapit"/>
    <w:qFormat/>
    <w:rsid w:val="00546F81"/>
    <w:pPr>
      <w:widowControl/>
      <w:numPr>
        <w:numId w:val="7"/>
      </w:numPr>
      <w:tabs>
        <w:tab w:val="num" w:pos="850"/>
      </w:tabs>
      <w:spacing w:after="160"/>
      <w:ind w:left="1080" w:hanging="360"/>
      <w:contextualSpacing/>
    </w:pPr>
    <w:rPr>
      <w:rFonts w:ascii="Arial" w:hAnsi="Arial"/>
      <w:sz w:val="20"/>
    </w:rPr>
  </w:style>
  <w:style w:type="paragraph" w:customStyle="1" w:styleId="Nazwasekcji">
    <w:name w:val="Nazwa sekcji"/>
    <w:basedOn w:val="Normalny"/>
    <w:next w:val="Akapit"/>
    <w:rsid w:val="00546F81"/>
    <w:pPr>
      <w:keepNext/>
      <w:spacing w:before="360" w:after="160"/>
    </w:pPr>
    <w:rPr>
      <w:rFonts w:ascii="Arial" w:hAnsi="Arial"/>
      <w:b/>
      <w:sz w:val="20"/>
      <w:u w:val="single"/>
    </w:rPr>
  </w:style>
  <w:style w:type="paragraph" w:customStyle="1" w:styleId="Numeracja">
    <w:name w:val="Numeracja"/>
    <w:basedOn w:val="Normalny"/>
    <w:link w:val="NumeracjaZnak"/>
    <w:qFormat/>
    <w:rsid w:val="00546F81"/>
    <w:pPr>
      <w:numPr>
        <w:numId w:val="8"/>
      </w:numPr>
      <w:spacing w:after="160"/>
      <w:ind w:left="714" w:hanging="357"/>
      <w:contextualSpacing/>
      <w:jc w:val="both"/>
    </w:pPr>
    <w:rPr>
      <w:rFonts w:ascii="Times New Roman" w:eastAsia="Times New Roman" w:hAnsi="Times New Roman" w:cs="Times New Roman"/>
      <w:szCs w:val="24"/>
      <w:lang w:eastAsia="pl-PL"/>
    </w:rPr>
  </w:style>
  <w:style w:type="character" w:customStyle="1" w:styleId="NumeracjaZnak">
    <w:name w:val="Numeracja Znak"/>
    <w:basedOn w:val="AkapitzlistZnak"/>
    <w:link w:val="Numeracja"/>
    <w:rsid w:val="00546F81"/>
    <w:rPr>
      <w:rFonts w:ascii="Times New Roman" w:eastAsia="Times New Roman" w:hAnsi="Times New Roman" w:cs="Times New Roman"/>
      <w:spacing w:val="20"/>
      <w:sz w:val="24"/>
      <w:szCs w:val="24"/>
      <w:lang w:eastAsia="pl-PL"/>
    </w:rPr>
  </w:style>
  <w:style w:type="paragraph" w:customStyle="1" w:styleId="Zacznik">
    <w:name w:val="Załącznik"/>
    <w:basedOn w:val="Nagwek1"/>
    <w:next w:val="Akapit"/>
    <w:link w:val="ZacznikZnak"/>
    <w:qFormat/>
    <w:rsid w:val="00546F81"/>
    <w:pPr>
      <w:pageBreakBefore/>
      <w:spacing w:after="240"/>
      <w:jc w:val="right"/>
    </w:pPr>
    <w:rPr>
      <w:rFonts w:ascii="Arial" w:hAnsi="Arial"/>
      <w:bCs w:val="0"/>
      <w:sz w:val="20"/>
      <w:szCs w:val="32"/>
      <w:lang w:eastAsia="pl-PL"/>
    </w:rPr>
  </w:style>
  <w:style w:type="character" w:customStyle="1" w:styleId="ZacznikZnak">
    <w:name w:val="Załącznik Znak"/>
    <w:basedOn w:val="Nagwek1Znak"/>
    <w:link w:val="Zacznik"/>
    <w:rsid w:val="00546F81"/>
    <w:rPr>
      <w:rFonts w:ascii="Arial" w:eastAsiaTheme="majorEastAsia" w:hAnsi="Arial" w:cstheme="majorBidi"/>
      <w:bCs w:val="0"/>
      <w:spacing w:val="20"/>
      <w:sz w:val="20"/>
      <w:szCs w:val="32"/>
      <w:lang w:eastAsia="pl-PL"/>
    </w:rPr>
  </w:style>
  <w:style w:type="paragraph" w:customStyle="1" w:styleId="Akapitwyrniony">
    <w:name w:val="Akapit wyróżniony"/>
    <w:basedOn w:val="Akapit"/>
    <w:next w:val="Akapit"/>
    <w:link w:val="AkapitwyrnionyZnak"/>
    <w:qFormat/>
    <w:rsid w:val="00546F81"/>
    <w:pPr>
      <w:widowControl/>
      <w:spacing w:before="480" w:after="160"/>
      <w:ind w:firstLine="357"/>
    </w:pPr>
    <w:rPr>
      <w:rFonts w:ascii="Arial" w:hAnsi="Arial"/>
      <w:b/>
      <w:sz w:val="20"/>
    </w:rPr>
  </w:style>
  <w:style w:type="character" w:customStyle="1" w:styleId="AkapitwyrnionyZnak">
    <w:name w:val="Akapit wyróżniony Znak"/>
    <w:basedOn w:val="AkapitZnak"/>
    <w:link w:val="Akapitwyrniony"/>
    <w:rsid w:val="00546F81"/>
    <w:rPr>
      <w:rFonts w:ascii="Arial" w:hAnsi="Arial"/>
      <w:b/>
      <w:sz w:val="20"/>
    </w:rPr>
  </w:style>
  <w:style w:type="character" w:customStyle="1" w:styleId="tekstdokbold">
    <w:name w:val="tekst dok. bold"/>
    <w:uiPriority w:val="99"/>
    <w:rsid w:val="00546F81"/>
    <w:rPr>
      <w:b/>
      <w:bCs/>
    </w:rPr>
  </w:style>
  <w:style w:type="paragraph" w:customStyle="1" w:styleId="SFTTabela">
    <w:name w:val="SFT_Tabela"/>
    <w:basedOn w:val="Normalny"/>
    <w:qFormat/>
    <w:rsid w:val="00546F81"/>
    <w:pPr>
      <w:spacing w:line="240" w:lineRule="auto"/>
    </w:pPr>
    <w:rPr>
      <w:rFonts w:ascii="Tahoma" w:eastAsia="Times New Roman" w:hAnsi="Tahoma" w:cs="Times New Roman"/>
      <w:sz w:val="18"/>
      <w:szCs w:val="24"/>
      <w:lang w:eastAsia="pl-PL"/>
    </w:rPr>
  </w:style>
  <w:style w:type="character" w:customStyle="1" w:styleId="Teksttreci265pt">
    <w:name w:val="Tekst treści (2) + 6;5 pt"/>
    <w:basedOn w:val="Domylnaczcionkaakapitu"/>
    <w:rsid w:val="00546F81"/>
    <w:rPr>
      <w:rFonts w:ascii="Arial" w:eastAsia="Arial" w:hAnsi="Arial" w:cs="Arial"/>
      <w:color w:val="000000"/>
      <w:spacing w:val="0"/>
      <w:w w:val="100"/>
      <w:position w:val="0"/>
      <w:sz w:val="13"/>
      <w:szCs w:val="13"/>
      <w:shd w:val="clear" w:color="auto" w:fill="FFFFFF"/>
      <w:lang w:val="pl-PL" w:eastAsia="pl-PL" w:bidi="pl-PL"/>
    </w:rPr>
  </w:style>
  <w:style w:type="character" w:customStyle="1" w:styleId="Teksttreci26pt">
    <w:name w:val="Tekst treści (2) + 6 pt"/>
    <w:basedOn w:val="Domylnaczcionkaakapitu"/>
    <w:rsid w:val="00546F81"/>
    <w:rPr>
      <w:rFonts w:ascii="Arial" w:eastAsia="Arial" w:hAnsi="Arial" w:cs="Arial"/>
      <w:color w:val="000000"/>
      <w:spacing w:val="0"/>
      <w:w w:val="100"/>
      <w:position w:val="0"/>
      <w:sz w:val="12"/>
      <w:szCs w:val="12"/>
      <w:shd w:val="clear" w:color="auto" w:fill="FFFFFF"/>
      <w:lang w:val="pl-PL" w:eastAsia="pl-PL" w:bidi="pl-PL"/>
    </w:rPr>
  </w:style>
  <w:style w:type="character" w:customStyle="1" w:styleId="Teksttreci2FranklinGothicHeavy5pt">
    <w:name w:val="Tekst treści (2) + Franklin Gothic Heavy;5 pt"/>
    <w:basedOn w:val="Domylnaczcionkaakapitu"/>
    <w:rsid w:val="00546F81"/>
    <w:rPr>
      <w:rFonts w:ascii="Franklin Gothic Heavy" w:eastAsia="Franklin Gothic Heavy" w:hAnsi="Franklin Gothic Heavy" w:cs="Franklin Gothic Heavy"/>
      <w:color w:val="000000"/>
      <w:spacing w:val="0"/>
      <w:w w:val="100"/>
      <w:position w:val="0"/>
      <w:sz w:val="10"/>
      <w:szCs w:val="10"/>
      <w:shd w:val="clear" w:color="auto" w:fill="FFFFFF"/>
      <w:lang w:val="pl-PL" w:eastAsia="pl-PL" w:bidi="pl-PL"/>
    </w:rPr>
  </w:style>
  <w:style w:type="character" w:customStyle="1" w:styleId="Teksttreci4">
    <w:name w:val="Tekst treści (4)_"/>
    <w:basedOn w:val="Domylnaczcionkaakapitu"/>
    <w:link w:val="Teksttreci40"/>
    <w:rsid w:val="00546F81"/>
    <w:rPr>
      <w:rFonts w:ascii="Calibri" w:eastAsia="Calibri" w:hAnsi="Calibri" w:cs="Calibri"/>
      <w:sz w:val="21"/>
      <w:szCs w:val="21"/>
      <w:shd w:val="clear" w:color="auto" w:fill="FFFFFF"/>
    </w:rPr>
  </w:style>
  <w:style w:type="paragraph" w:customStyle="1" w:styleId="Teksttreci40">
    <w:name w:val="Tekst treści (4)"/>
    <w:basedOn w:val="Normalny"/>
    <w:link w:val="Teksttreci4"/>
    <w:rsid w:val="00546F81"/>
    <w:pPr>
      <w:widowControl w:val="0"/>
      <w:shd w:val="clear" w:color="auto" w:fill="FFFFFF"/>
      <w:spacing w:before="1020" w:after="120" w:line="0" w:lineRule="atLeast"/>
      <w:ind w:hanging="380"/>
      <w:jc w:val="both"/>
    </w:pPr>
    <w:rPr>
      <w:rFonts w:eastAsia="Calibri" w:cs="Calibri"/>
      <w:sz w:val="21"/>
      <w:szCs w:val="21"/>
    </w:rPr>
  </w:style>
  <w:style w:type="character" w:customStyle="1" w:styleId="Nagweklubstopka">
    <w:name w:val="Nagłówek lub stopka_"/>
    <w:basedOn w:val="Domylnaczcionkaakapitu"/>
    <w:link w:val="Nagweklubstopka0"/>
    <w:rsid w:val="00546F81"/>
    <w:rPr>
      <w:rFonts w:ascii="Arial Narrow" w:eastAsia="Arial Narrow" w:hAnsi="Arial Narrow" w:cs="Arial Narrow"/>
      <w:i/>
      <w:iCs/>
      <w:sz w:val="20"/>
      <w:szCs w:val="20"/>
      <w:shd w:val="clear" w:color="auto" w:fill="FFFFFF"/>
    </w:rPr>
  </w:style>
  <w:style w:type="paragraph" w:customStyle="1" w:styleId="Nagweklubstopka0">
    <w:name w:val="Nagłówek lub stopka"/>
    <w:basedOn w:val="Normalny"/>
    <w:link w:val="Nagweklubstopka"/>
    <w:rsid w:val="00546F81"/>
    <w:pPr>
      <w:widowControl w:val="0"/>
      <w:shd w:val="clear" w:color="auto" w:fill="FFFFFF"/>
      <w:spacing w:line="0" w:lineRule="atLeast"/>
    </w:pPr>
    <w:rPr>
      <w:rFonts w:ascii="Arial Narrow" w:eastAsia="Arial Narrow" w:hAnsi="Arial Narrow" w:cs="Arial Narrow"/>
      <w:i/>
      <w:iCs/>
      <w:sz w:val="20"/>
      <w:szCs w:val="20"/>
    </w:rPr>
  </w:style>
  <w:style w:type="character" w:customStyle="1" w:styleId="Teksttreci2Kursywa">
    <w:name w:val="Tekst treści (2) + Kursywa"/>
    <w:basedOn w:val="Teksttreci2"/>
    <w:rsid w:val="00546F81"/>
    <w:rPr>
      <w:rFonts w:ascii="Arial Narrow" w:eastAsia="Arial Narrow" w:hAnsi="Arial Narrow" w:cs="Arial Narrow"/>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3Bezpogrubienia">
    <w:name w:val="Nagłówek #3 + Bez pogrubienia"/>
    <w:basedOn w:val="Domylnaczcionkaakapitu"/>
    <w:rsid w:val="00546F81"/>
    <w:rPr>
      <w:rFonts w:ascii="Arial Narrow" w:eastAsia="Arial Narrow" w:hAnsi="Arial Narrow" w:cs="Arial Narrow"/>
      <w:b/>
      <w:bCs/>
      <w:i w:val="0"/>
      <w:iCs w:val="0"/>
      <w:smallCaps w:val="0"/>
      <w:strike w:val="0"/>
      <w:color w:val="000000"/>
      <w:spacing w:val="0"/>
      <w:w w:val="100"/>
      <w:position w:val="0"/>
      <w:sz w:val="20"/>
      <w:szCs w:val="20"/>
      <w:u w:val="none"/>
      <w:lang w:val="pl-PL" w:eastAsia="pl-PL" w:bidi="pl-PL"/>
    </w:rPr>
  </w:style>
  <w:style w:type="character" w:customStyle="1" w:styleId="Teksttreci2Pogrubienie">
    <w:name w:val="Tekst treści (2) + Pogrubienie"/>
    <w:basedOn w:val="Teksttreci2"/>
    <w:rsid w:val="00546F81"/>
    <w:rPr>
      <w:rFonts w:ascii="Arial Narrow" w:eastAsia="Arial Narrow" w:hAnsi="Arial Narrow" w:cs="Arial Narrow"/>
      <w:b/>
      <w:bCs/>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Nierozpoznanawzmianka5">
    <w:name w:val="Nierozpoznana wzmianka5"/>
    <w:basedOn w:val="Domylnaczcionkaakapitu"/>
    <w:uiPriority w:val="99"/>
    <w:semiHidden/>
    <w:unhideWhenUsed/>
    <w:rsid w:val="00550ACE"/>
    <w:rPr>
      <w:color w:val="605E5C"/>
      <w:shd w:val="clear" w:color="auto" w:fill="E1DFDD"/>
    </w:rPr>
  </w:style>
  <w:style w:type="paragraph" w:customStyle="1" w:styleId="UST0">
    <w:name w:val="UST."/>
    <w:basedOn w:val="Normalny"/>
    <w:link w:val="USTZnak"/>
    <w:qFormat/>
    <w:rsid w:val="00D16215"/>
    <w:pPr>
      <w:autoSpaceDE w:val="0"/>
      <w:autoSpaceDN w:val="0"/>
      <w:adjustRightInd w:val="0"/>
      <w:ind w:left="567"/>
      <w:jc w:val="both"/>
    </w:pPr>
    <w:rPr>
      <w:rFonts w:ascii="Arial" w:hAnsi="Arial" w:cs="Arial"/>
      <w:bCs/>
      <w:sz w:val="22"/>
    </w:rPr>
  </w:style>
  <w:style w:type="character" w:customStyle="1" w:styleId="USTZnak">
    <w:name w:val="UST. Znak"/>
    <w:basedOn w:val="Domylnaczcionkaakapitu"/>
    <w:link w:val="UST0"/>
    <w:rsid w:val="00D16215"/>
    <w:rPr>
      <w:rFonts w:ascii="Arial" w:hAnsi="Arial" w:cs="Arial"/>
      <w:bCs/>
    </w:rPr>
  </w:style>
  <w:style w:type="paragraph" w:styleId="Spistreci4">
    <w:name w:val="toc 4"/>
    <w:basedOn w:val="Normalny"/>
    <w:next w:val="Normalny"/>
    <w:autoRedefine/>
    <w:uiPriority w:val="39"/>
    <w:unhideWhenUsed/>
    <w:rsid w:val="005A2860"/>
    <w:pPr>
      <w:spacing w:after="100" w:line="259" w:lineRule="auto"/>
      <w:ind w:left="660"/>
    </w:pPr>
    <w:rPr>
      <w:rFonts w:asciiTheme="minorHAnsi" w:eastAsiaTheme="minorEastAsia" w:hAnsiTheme="minorHAnsi"/>
      <w:sz w:val="22"/>
      <w:lang w:eastAsia="pl-PL"/>
    </w:rPr>
  </w:style>
  <w:style w:type="paragraph" w:styleId="Spistreci5">
    <w:name w:val="toc 5"/>
    <w:basedOn w:val="Normalny"/>
    <w:next w:val="Normalny"/>
    <w:autoRedefine/>
    <w:uiPriority w:val="39"/>
    <w:unhideWhenUsed/>
    <w:rsid w:val="005A2860"/>
    <w:pPr>
      <w:spacing w:after="100" w:line="259" w:lineRule="auto"/>
      <w:ind w:left="880"/>
    </w:pPr>
    <w:rPr>
      <w:rFonts w:asciiTheme="minorHAnsi" w:eastAsiaTheme="minorEastAsia" w:hAnsiTheme="minorHAnsi"/>
      <w:sz w:val="22"/>
      <w:lang w:eastAsia="pl-PL"/>
    </w:rPr>
  </w:style>
  <w:style w:type="paragraph" w:styleId="Spistreci6">
    <w:name w:val="toc 6"/>
    <w:basedOn w:val="Normalny"/>
    <w:next w:val="Normalny"/>
    <w:autoRedefine/>
    <w:uiPriority w:val="39"/>
    <w:unhideWhenUsed/>
    <w:rsid w:val="005A2860"/>
    <w:pPr>
      <w:spacing w:after="100" w:line="259" w:lineRule="auto"/>
      <w:ind w:left="1100"/>
    </w:pPr>
    <w:rPr>
      <w:rFonts w:asciiTheme="minorHAnsi" w:eastAsiaTheme="minorEastAsia" w:hAnsiTheme="minorHAnsi"/>
      <w:sz w:val="22"/>
      <w:lang w:eastAsia="pl-PL"/>
    </w:rPr>
  </w:style>
  <w:style w:type="paragraph" w:styleId="Spistreci7">
    <w:name w:val="toc 7"/>
    <w:basedOn w:val="Normalny"/>
    <w:next w:val="Normalny"/>
    <w:autoRedefine/>
    <w:uiPriority w:val="39"/>
    <w:unhideWhenUsed/>
    <w:rsid w:val="005A2860"/>
    <w:pPr>
      <w:spacing w:after="100" w:line="259" w:lineRule="auto"/>
      <w:ind w:left="1320"/>
    </w:pPr>
    <w:rPr>
      <w:rFonts w:asciiTheme="minorHAnsi" w:eastAsiaTheme="minorEastAsia" w:hAnsiTheme="minorHAnsi"/>
      <w:sz w:val="22"/>
      <w:lang w:eastAsia="pl-PL"/>
    </w:rPr>
  </w:style>
  <w:style w:type="paragraph" w:styleId="Spistreci8">
    <w:name w:val="toc 8"/>
    <w:basedOn w:val="Normalny"/>
    <w:next w:val="Normalny"/>
    <w:autoRedefine/>
    <w:uiPriority w:val="39"/>
    <w:unhideWhenUsed/>
    <w:rsid w:val="005A2860"/>
    <w:pPr>
      <w:spacing w:after="100" w:line="259" w:lineRule="auto"/>
      <w:ind w:left="1540"/>
    </w:pPr>
    <w:rPr>
      <w:rFonts w:asciiTheme="minorHAnsi" w:eastAsiaTheme="minorEastAsia" w:hAnsiTheme="minorHAnsi"/>
      <w:sz w:val="22"/>
      <w:lang w:eastAsia="pl-PL"/>
    </w:rPr>
  </w:style>
  <w:style w:type="paragraph" w:styleId="Spistreci9">
    <w:name w:val="toc 9"/>
    <w:basedOn w:val="Normalny"/>
    <w:next w:val="Normalny"/>
    <w:autoRedefine/>
    <w:uiPriority w:val="39"/>
    <w:unhideWhenUsed/>
    <w:rsid w:val="005A2860"/>
    <w:pPr>
      <w:spacing w:after="100" w:line="259" w:lineRule="auto"/>
      <w:ind w:left="1760"/>
    </w:pPr>
    <w:rPr>
      <w:rFonts w:asciiTheme="minorHAnsi" w:eastAsiaTheme="minorEastAsia" w:hAnsiTheme="minorHAnsi"/>
      <w:sz w:val="22"/>
      <w:lang w:eastAsia="pl-PL"/>
    </w:rPr>
  </w:style>
  <w:style w:type="character" w:customStyle="1" w:styleId="Nierozpoznanawzmianka6">
    <w:name w:val="Nierozpoznana wzmianka6"/>
    <w:basedOn w:val="Domylnaczcionkaakapitu"/>
    <w:uiPriority w:val="99"/>
    <w:semiHidden/>
    <w:unhideWhenUsed/>
    <w:rsid w:val="005A2860"/>
    <w:rPr>
      <w:color w:val="605E5C"/>
      <w:shd w:val="clear" w:color="auto" w:fill="E1DFDD"/>
    </w:rPr>
  </w:style>
  <w:style w:type="character" w:customStyle="1" w:styleId="Nierozpoznanawzmianka7">
    <w:name w:val="Nierozpoznana wzmianka7"/>
    <w:basedOn w:val="Domylnaczcionkaakapitu"/>
    <w:uiPriority w:val="99"/>
    <w:semiHidden/>
    <w:unhideWhenUsed/>
    <w:rsid w:val="00EC26C4"/>
    <w:rPr>
      <w:color w:val="605E5C"/>
      <w:shd w:val="clear" w:color="auto" w:fill="E1DFDD"/>
    </w:rPr>
  </w:style>
  <w:style w:type="character" w:styleId="Uwydatnienie">
    <w:name w:val="Emphasis"/>
    <w:basedOn w:val="Domylnaczcionkaakapitu"/>
    <w:uiPriority w:val="20"/>
    <w:qFormat/>
    <w:rsid w:val="00850124"/>
    <w:rPr>
      <w:i/>
      <w:iCs/>
    </w:rPr>
  </w:style>
  <w:style w:type="table" w:customStyle="1" w:styleId="Tabela-Siatka10">
    <w:name w:val="Tabela - Siatka10"/>
    <w:basedOn w:val="Standardowy"/>
    <w:next w:val="Tabela-Siatka"/>
    <w:uiPriority w:val="39"/>
    <w:rsid w:val="009560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95600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95600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ny"/>
    <w:link w:val="Style1Char"/>
    <w:qFormat/>
    <w:rsid w:val="006B5384"/>
    <w:rPr>
      <w:rFonts w:asciiTheme="minorHAnsi" w:hAnsiTheme="minorHAnsi" w:cstheme="minorHAnsi"/>
      <w:szCs w:val="24"/>
    </w:rPr>
  </w:style>
  <w:style w:type="character" w:customStyle="1" w:styleId="Style1Char">
    <w:name w:val="Style1 Char"/>
    <w:basedOn w:val="Domylnaczcionkaakapitu"/>
    <w:link w:val="Style1"/>
    <w:rsid w:val="006B5384"/>
    <w:rPr>
      <w:rFonts w:cstheme="minorHAnsi"/>
      <w:sz w:val="24"/>
      <w:szCs w:val="24"/>
    </w:rPr>
  </w:style>
  <w:style w:type="character" w:styleId="Nierozpoznanawzmianka">
    <w:name w:val="Unresolved Mention"/>
    <w:basedOn w:val="Domylnaczcionkaakapitu"/>
    <w:uiPriority w:val="99"/>
    <w:semiHidden/>
    <w:unhideWhenUsed/>
    <w:rsid w:val="004A4A85"/>
    <w:rPr>
      <w:color w:val="605E5C"/>
      <w:shd w:val="clear" w:color="auto" w:fill="E1DFDD"/>
    </w:rPr>
  </w:style>
  <w:style w:type="character" w:customStyle="1" w:styleId="normaltextrun">
    <w:name w:val="normaltextrun"/>
    <w:basedOn w:val="Domylnaczcionkaakapitu"/>
    <w:rsid w:val="00994FF2"/>
  </w:style>
  <w:style w:type="character" w:customStyle="1" w:styleId="eop">
    <w:name w:val="eop"/>
    <w:basedOn w:val="Domylnaczcionkaakapitu"/>
    <w:rsid w:val="00994FF2"/>
  </w:style>
  <w:style w:type="paragraph" w:customStyle="1" w:styleId="paragraph">
    <w:name w:val="paragraph"/>
    <w:basedOn w:val="Normalny"/>
    <w:rsid w:val="002D5047"/>
    <w:pPr>
      <w:spacing w:before="100" w:beforeAutospacing="1" w:after="100" w:afterAutospacing="1" w:line="240" w:lineRule="auto"/>
    </w:pPr>
    <w:rPr>
      <w:rFonts w:ascii="Times New Roman" w:eastAsia="Times New Roman" w:hAnsi="Times New Roman" w:cs="Times New Roman"/>
      <w:szCs w:val="24"/>
      <w:lang w:eastAsia="pl-PL"/>
    </w:rPr>
  </w:style>
  <w:style w:type="table" w:customStyle="1" w:styleId="Tabela-Siatka11">
    <w:name w:val="Tabela - Siatka11"/>
    <w:basedOn w:val="Standardowy"/>
    <w:next w:val="Tabela-Siatka"/>
    <w:uiPriority w:val="39"/>
    <w:rsid w:val="004E5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4E5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39"/>
    <w:rsid w:val="004E5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owek2">
    <w:name w:val="Nagłowek 2"/>
    <w:basedOn w:val="Akapitzlist"/>
    <w:link w:val="Nagowek2Znak"/>
    <w:qFormat/>
    <w:rsid w:val="00F34B4B"/>
    <w:pPr>
      <w:numPr>
        <w:ilvl w:val="2"/>
        <w:numId w:val="9"/>
      </w:numPr>
    </w:pPr>
    <w:rPr>
      <w:rFonts w:asciiTheme="minorHAnsi" w:hAnsiTheme="minorHAnsi" w:cstheme="minorHAnsi"/>
      <w:bCs/>
      <w:szCs w:val="24"/>
    </w:rPr>
  </w:style>
  <w:style w:type="character" w:customStyle="1" w:styleId="Nagowek2Znak">
    <w:name w:val="Nagłowek 2 Znak"/>
    <w:basedOn w:val="AkapitzlistZnak"/>
    <w:link w:val="Nagowek2"/>
    <w:rsid w:val="00F34B4B"/>
    <w:rPr>
      <w:rFonts w:ascii="Calibri" w:hAnsi="Calibri" w:cstheme="minorHAnsi"/>
      <w:bCs/>
      <w:spacing w:val="20"/>
      <w:sz w:val="24"/>
      <w:szCs w:val="24"/>
    </w:rPr>
  </w:style>
  <w:style w:type="character" w:customStyle="1" w:styleId="apple-converted-space">
    <w:name w:val="apple-converted-space"/>
    <w:basedOn w:val="Domylnaczcionkaakapitu"/>
    <w:rsid w:val="008828AA"/>
  </w:style>
  <w:style w:type="numbering" w:customStyle="1" w:styleId="Styl1">
    <w:name w:val="Styl1"/>
    <w:uiPriority w:val="99"/>
    <w:rsid w:val="008C4FAF"/>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1544">
      <w:bodyDiv w:val="1"/>
      <w:marLeft w:val="0"/>
      <w:marRight w:val="0"/>
      <w:marTop w:val="0"/>
      <w:marBottom w:val="0"/>
      <w:divBdr>
        <w:top w:val="none" w:sz="0" w:space="0" w:color="auto"/>
        <w:left w:val="none" w:sz="0" w:space="0" w:color="auto"/>
        <w:bottom w:val="none" w:sz="0" w:space="0" w:color="auto"/>
        <w:right w:val="none" w:sz="0" w:space="0" w:color="auto"/>
      </w:divBdr>
    </w:div>
    <w:div w:id="15234290">
      <w:bodyDiv w:val="1"/>
      <w:marLeft w:val="0"/>
      <w:marRight w:val="0"/>
      <w:marTop w:val="0"/>
      <w:marBottom w:val="0"/>
      <w:divBdr>
        <w:top w:val="none" w:sz="0" w:space="0" w:color="auto"/>
        <w:left w:val="none" w:sz="0" w:space="0" w:color="auto"/>
        <w:bottom w:val="none" w:sz="0" w:space="0" w:color="auto"/>
        <w:right w:val="none" w:sz="0" w:space="0" w:color="auto"/>
      </w:divBdr>
      <w:divsChild>
        <w:div w:id="152530292">
          <w:marLeft w:val="0"/>
          <w:marRight w:val="0"/>
          <w:marTop w:val="72"/>
          <w:marBottom w:val="0"/>
          <w:divBdr>
            <w:top w:val="none" w:sz="0" w:space="0" w:color="auto"/>
            <w:left w:val="none" w:sz="0" w:space="0" w:color="auto"/>
            <w:bottom w:val="none" w:sz="0" w:space="0" w:color="auto"/>
            <w:right w:val="none" w:sz="0" w:space="0" w:color="auto"/>
          </w:divBdr>
        </w:div>
        <w:div w:id="237250993">
          <w:marLeft w:val="0"/>
          <w:marRight w:val="0"/>
          <w:marTop w:val="72"/>
          <w:marBottom w:val="0"/>
          <w:divBdr>
            <w:top w:val="none" w:sz="0" w:space="0" w:color="auto"/>
            <w:left w:val="none" w:sz="0" w:space="0" w:color="auto"/>
            <w:bottom w:val="none" w:sz="0" w:space="0" w:color="auto"/>
            <w:right w:val="none" w:sz="0" w:space="0" w:color="auto"/>
          </w:divBdr>
          <w:divsChild>
            <w:div w:id="454567671">
              <w:marLeft w:val="360"/>
              <w:marRight w:val="0"/>
              <w:marTop w:val="0"/>
              <w:marBottom w:val="72"/>
              <w:divBdr>
                <w:top w:val="none" w:sz="0" w:space="0" w:color="auto"/>
                <w:left w:val="none" w:sz="0" w:space="0" w:color="auto"/>
                <w:bottom w:val="none" w:sz="0" w:space="0" w:color="auto"/>
                <w:right w:val="none" w:sz="0" w:space="0" w:color="auto"/>
              </w:divBdr>
            </w:div>
            <w:div w:id="483932278">
              <w:marLeft w:val="360"/>
              <w:marRight w:val="0"/>
              <w:marTop w:val="72"/>
              <w:marBottom w:val="72"/>
              <w:divBdr>
                <w:top w:val="none" w:sz="0" w:space="0" w:color="auto"/>
                <w:left w:val="none" w:sz="0" w:space="0" w:color="auto"/>
                <w:bottom w:val="none" w:sz="0" w:space="0" w:color="auto"/>
                <w:right w:val="none" w:sz="0" w:space="0" w:color="auto"/>
              </w:divBdr>
            </w:div>
            <w:div w:id="1387141399">
              <w:marLeft w:val="360"/>
              <w:marRight w:val="0"/>
              <w:marTop w:val="0"/>
              <w:marBottom w:val="72"/>
              <w:divBdr>
                <w:top w:val="none" w:sz="0" w:space="0" w:color="auto"/>
                <w:left w:val="none" w:sz="0" w:space="0" w:color="auto"/>
                <w:bottom w:val="none" w:sz="0" w:space="0" w:color="auto"/>
                <w:right w:val="none" w:sz="0" w:space="0" w:color="auto"/>
              </w:divBdr>
              <w:divsChild>
                <w:div w:id="448935501">
                  <w:marLeft w:val="360"/>
                  <w:marRight w:val="0"/>
                  <w:marTop w:val="0"/>
                  <w:marBottom w:val="0"/>
                  <w:divBdr>
                    <w:top w:val="none" w:sz="0" w:space="0" w:color="auto"/>
                    <w:left w:val="none" w:sz="0" w:space="0" w:color="auto"/>
                    <w:bottom w:val="none" w:sz="0" w:space="0" w:color="auto"/>
                    <w:right w:val="none" w:sz="0" w:space="0" w:color="auto"/>
                  </w:divBdr>
                </w:div>
                <w:div w:id="1695183504">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435559636">
          <w:marLeft w:val="0"/>
          <w:marRight w:val="0"/>
          <w:marTop w:val="72"/>
          <w:marBottom w:val="0"/>
          <w:divBdr>
            <w:top w:val="none" w:sz="0" w:space="0" w:color="auto"/>
            <w:left w:val="none" w:sz="0" w:space="0" w:color="auto"/>
            <w:bottom w:val="none" w:sz="0" w:space="0" w:color="auto"/>
            <w:right w:val="none" w:sz="0" w:space="0" w:color="auto"/>
          </w:divBdr>
        </w:div>
      </w:divsChild>
    </w:div>
    <w:div w:id="66347840">
      <w:bodyDiv w:val="1"/>
      <w:marLeft w:val="0"/>
      <w:marRight w:val="0"/>
      <w:marTop w:val="0"/>
      <w:marBottom w:val="0"/>
      <w:divBdr>
        <w:top w:val="none" w:sz="0" w:space="0" w:color="auto"/>
        <w:left w:val="none" w:sz="0" w:space="0" w:color="auto"/>
        <w:bottom w:val="none" w:sz="0" w:space="0" w:color="auto"/>
        <w:right w:val="none" w:sz="0" w:space="0" w:color="auto"/>
      </w:divBdr>
    </w:div>
    <w:div w:id="74010203">
      <w:bodyDiv w:val="1"/>
      <w:marLeft w:val="0"/>
      <w:marRight w:val="0"/>
      <w:marTop w:val="0"/>
      <w:marBottom w:val="0"/>
      <w:divBdr>
        <w:top w:val="none" w:sz="0" w:space="0" w:color="auto"/>
        <w:left w:val="none" w:sz="0" w:space="0" w:color="auto"/>
        <w:bottom w:val="none" w:sz="0" w:space="0" w:color="auto"/>
        <w:right w:val="none" w:sz="0" w:space="0" w:color="auto"/>
      </w:divBdr>
      <w:divsChild>
        <w:div w:id="213466105">
          <w:marLeft w:val="360"/>
          <w:marRight w:val="0"/>
          <w:marTop w:val="0"/>
          <w:marBottom w:val="72"/>
          <w:divBdr>
            <w:top w:val="none" w:sz="0" w:space="0" w:color="auto"/>
            <w:left w:val="none" w:sz="0" w:space="0" w:color="auto"/>
            <w:bottom w:val="none" w:sz="0" w:space="0" w:color="auto"/>
            <w:right w:val="none" w:sz="0" w:space="0" w:color="auto"/>
          </w:divBdr>
        </w:div>
        <w:div w:id="298533126">
          <w:marLeft w:val="360"/>
          <w:marRight w:val="0"/>
          <w:marTop w:val="0"/>
          <w:marBottom w:val="72"/>
          <w:divBdr>
            <w:top w:val="none" w:sz="0" w:space="0" w:color="auto"/>
            <w:left w:val="none" w:sz="0" w:space="0" w:color="auto"/>
            <w:bottom w:val="none" w:sz="0" w:space="0" w:color="auto"/>
            <w:right w:val="none" w:sz="0" w:space="0" w:color="auto"/>
          </w:divBdr>
        </w:div>
        <w:div w:id="1075393824">
          <w:marLeft w:val="360"/>
          <w:marRight w:val="0"/>
          <w:marTop w:val="0"/>
          <w:marBottom w:val="72"/>
          <w:divBdr>
            <w:top w:val="none" w:sz="0" w:space="0" w:color="auto"/>
            <w:left w:val="none" w:sz="0" w:space="0" w:color="auto"/>
            <w:bottom w:val="none" w:sz="0" w:space="0" w:color="auto"/>
            <w:right w:val="none" w:sz="0" w:space="0" w:color="auto"/>
          </w:divBdr>
        </w:div>
        <w:div w:id="1278415239">
          <w:marLeft w:val="360"/>
          <w:marRight w:val="0"/>
          <w:marTop w:val="0"/>
          <w:marBottom w:val="72"/>
          <w:divBdr>
            <w:top w:val="none" w:sz="0" w:space="0" w:color="auto"/>
            <w:left w:val="none" w:sz="0" w:space="0" w:color="auto"/>
            <w:bottom w:val="none" w:sz="0" w:space="0" w:color="auto"/>
            <w:right w:val="none" w:sz="0" w:space="0" w:color="auto"/>
          </w:divBdr>
          <w:divsChild>
            <w:div w:id="11952735">
              <w:marLeft w:val="360"/>
              <w:marRight w:val="0"/>
              <w:marTop w:val="0"/>
              <w:marBottom w:val="0"/>
              <w:divBdr>
                <w:top w:val="none" w:sz="0" w:space="0" w:color="auto"/>
                <w:left w:val="none" w:sz="0" w:space="0" w:color="auto"/>
                <w:bottom w:val="none" w:sz="0" w:space="0" w:color="auto"/>
                <w:right w:val="none" w:sz="0" w:space="0" w:color="auto"/>
              </w:divBdr>
            </w:div>
            <w:div w:id="79986282">
              <w:marLeft w:val="360"/>
              <w:marRight w:val="0"/>
              <w:marTop w:val="0"/>
              <w:marBottom w:val="0"/>
              <w:divBdr>
                <w:top w:val="none" w:sz="0" w:space="0" w:color="auto"/>
                <w:left w:val="none" w:sz="0" w:space="0" w:color="auto"/>
                <w:bottom w:val="none" w:sz="0" w:space="0" w:color="auto"/>
                <w:right w:val="none" w:sz="0" w:space="0" w:color="auto"/>
              </w:divBdr>
            </w:div>
            <w:div w:id="711534960">
              <w:marLeft w:val="360"/>
              <w:marRight w:val="0"/>
              <w:marTop w:val="0"/>
              <w:marBottom w:val="0"/>
              <w:divBdr>
                <w:top w:val="none" w:sz="0" w:space="0" w:color="auto"/>
                <w:left w:val="none" w:sz="0" w:space="0" w:color="auto"/>
                <w:bottom w:val="none" w:sz="0" w:space="0" w:color="auto"/>
                <w:right w:val="none" w:sz="0" w:space="0" w:color="auto"/>
              </w:divBdr>
            </w:div>
            <w:div w:id="1007292844">
              <w:marLeft w:val="360"/>
              <w:marRight w:val="0"/>
              <w:marTop w:val="0"/>
              <w:marBottom w:val="0"/>
              <w:divBdr>
                <w:top w:val="none" w:sz="0" w:space="0" w:color="auto"/>
                <w:left w:val="none" w:sz="0" w:space="0" w:color="auto"/>
                <w:bottom w:val="none" w:sz="0" w:space="0" w:color="auto"/>
                <w:right w:val="none" w:sz="0" w:space="0" w:color="auto"/>
              </w:divBdr>
            </w:div>
            <w:div w:id="1021399209">
              <w:marLeft w:val="360"/>
              <w:marRight w:val="0"/>
              <w:marTop w:val="0"/>
              <w:marBottom w:val="0"/>
              <w:divBdr>
                <w:top w:val="none" w:sz="0" w:space="0" w:color="auto"/>
                <w:left w:val="none" w:sz="0" w:space="0" w:color="auto"/>
                <w:bottom w:val="none" w:sz="0" w:space="0" w:color="auto"/>
                <w:right w:val="none" w:sz="0" w:space="0" w:color="auto"/>
              </w:divBdr>
            </w:div>
            <w:div w:id="1677263175">
              <w:marLeft w:val="360"/>
              <w:marRight w:val="0"/>
              <w:marTop w:val="0"/>
              <w:marBottom w:val="0"/>
              <w:divBdr>
                <w:top w:val="none" w:sz="0" w:space="0" w:color="auto"/>
                <w:left w:val="none" w:sz="0" w:space="0" w:color="auto"/>
                <w:bottom w:val="none" w:sz="0" w:space="0" w:color="auto"/>
                <w:right w:val="none" w:sz="0" w:space="0" w:color="auto"/>
              </w:divBdr>
            </w:div>
            <w:div w:id="2062358930">
              <w:marLeft w:val="360"/>
              <w:marRight w:val="0"/>
              <w:marTop w:val="0"/>
              <w:marBottom w:val="0"/>
              <w:divBdr>
                <w:top w:val="none" w:sz="0" w:space="0" w:color="auto"/>
                <w:left w:val="none" w:sz="0" w:space="0" w:color="auto"/>
                <w:bottom w:val="none" w:sz="0" w:space="0" w:color="auto"/>
                <w:right w:val="none" w:sz="0" w:space="0" w:color="auto"/>
              </w:divBdr>
            </w:div>
            <w:div w:id="2116748276">
              <w:marLeft w:val="360"/>
              <w:marRight w:val="0"/>
              <w:marTop w:val="0"/>
              <w:marBottom w:val="0"/>
              <w:divBdr>
                <w:top w:val="none" w:sz="0" w:space="0" w:color="auto"/>
                <w:left w:val="none" w:sz="0" w:space="0" w:color="auto"/>
                <w:bottom w:val="none" w:sz="0" w:space="0" w:color="auto"/>
                <w:right w:val="none" w:sz="0" w:space="0" w:color="auto"/>
              </w:divBdr>
            </w:div>
            <w:div w:id="213440014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46560804">
      <w:bodyDiv w:val="1"/>
      <w:marLeft w:val="0"/>
      <w:marRight w:val="0"/>
      <w:marTop w:val="0"/>
      <w:marBottom w:val="0"/>
      <w:divBdr>
        <w:top w:val="none" w:sz="0" w:space="0" w:color="auto"/>
        <w:left w:val="none" w:sz="0" w:space="0" w:color="auto"/>
        <w:bottom w:val="none" w:sz="0" w:space="0" w:color="auto"/>
        <w:right w:val="none" w:sz="0" w:space="0" w:color="auto"/>
      </w:divBdr>
      <w:divsChild>
        <w:div w:id="673191411">
          <w:marLeft w:val="0"/>
          <w:marRight w:val="0"/>
          <w:marTop w:val="72"/>
          <w:marBottom w:val="0"/>
          <w:divBdr>
            <w:top w:val="none" w:sz="0" w:space="0" w:color="auto"/>
            <w:left w:val="none" w:sz="0" w:space="0" w:color="auto"/>
            <w:bottom w:val="none" w:sz="0" w:space="0" w:color="auto"/>
            <w:right w:val="none" w:sz="0" w:space="0" w:color="auto"/>
          </w:divBdr>
        </w:div>
        <w:div w:id="894244800">
          <w:marLeft w:val="0"/>
          <w:marRight w:val="0"/>
          <w:marTop w:val="72"/>
          <w:marBottom w:val="0"/>
          <w:divBdr>
            <w:top w:val="none" w:sz="0" w:space="0" w:color="auto"/>
            <w:left w:val="none" w:sz="0" w:space="0" w:color="auto"/>
            <w:bottom w:val="none" w:sz="0" w:space="0" w:color="auto"/>
            <w:right w:val="none" w:sz="0" w:space="0" w:color="auto"/>
          </w:divBdr>
          <w:divsChild>
            <w:div w:id="476922779">
              <w:marLeft w:val="360"/>
              <w:marRight w:val="0"/>
              <w:marTop w:val="72"/>
              <w:marBottom w:val="72"/>
              <w:divBdr>
                <w:top w:val="none" w:sz="0" w:space="0" w:color="auto"/>
                <w:left w:val="none" w:sz="0" w:space="0" w:color="auto"/>
                <w:bottom w:val="none" w:sz="0" w:space="0" w:color="auto"/>
                <w:right w:val="none" w:sz="0" w:space="0" w:color="auto"/>
              </w:divBdr>
            </w:div>
            <w:div w:id="709689497">
              <w:marLeft w:val="360"/>
              <w:marRight w:val="0"/>
              <w:marTop w:val="0"/>
              <w:marBottom w:val="72"/>
              <w:divBdr>
                <w:top w:val="none" w:sz="0" w:space="0" w:color="auto"/>
                <w:left w:val="none" w:sz="0" w:space="0" w:color="auto"/>
                <w:bottom w:val="none" w:sz="0" w:space="0" w:color="auto"/>
                <w:right w:val="none" w:sz="0" w:space="0" w:color="auto"/>
              </w:divBdr>
            </w:div>
            <w:div w:id="1659387112">
              <w:marLeft w:val="360"/>
              <w:marRight w:val="0"/>
              <w:marTop w:val="0"/>
              <w:marBottom w:val="72"/>
              <w:divBdr>
                <w:top w:val="none" w:sz="0" w:space="0" w:color="auto"/>
                <w:left w:val="none" w:sz="0" w:space="0" w:color="auto"/>
                <w:bottom w:val="none" w:sz="0" w:space="0" w:color="auto"/>
                <w:right w:val="none" w:sz="0" w:space="0" w:color="auto"/>
              </w:divBdr>
              <w:divsChild>
                <w:div w:id="718432503">
                  <w:marLeft w:val="360"/>
                  <w:marRight w:val="0"/>
                  <w:marTop w:val="0"/>
                  <w:marBottom w:val="0"/>
                  <w:divBdr>
                    <w:top w:val="none" w:sz="0" w:space="0" w:color="auto"/>
                    <w:left w:val="none" w:sz="0" w:space="0" w:color="auto"/>
                    <w:bottom w:val="none" w:sz="0" w:space="0" w:color="auto"/>
                    <w:right w:val="none" w:sz="0" w:space="0" w:color="auto"/>
                  </w:divBdr>
                </w:div>
                <w:div w:id="2130850864">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929656714">
          <w:marLeft w:val="0"/>
          <w:marRight w:val="0"/>
          <w:marTop w:val="72"/>
          <w:marBottom w:val="0"/>
          <w:divBdr>
            <w:top w:val="none" w:sz="0" w:space="0" w:color="auto"/>
            <w:left w:val="none" w:sz="0" w:space="0" w:color="auto"/>
            <w:bottom w:val="none" w:sz="0" w:space="0" w:color="auto"/>
            <w:right w:val="none" w:sz="0" w:space="0" w:color="auto"/>
          </w:divBdr>
        </w:div>
      </w:divsChild>
    </w:div>
    <w:div w:id="190385111">
      <w:bodyDiv w:val="1"/>
      <w:marLeft w:val="0"/>
      <w:marRight w:val="0"/>
      <w:marTop w:val="0"/>
      <w:marBottom w:val="0"/>
      <w:divBdr>
        <w:top w:val="none" w:sz="0" w:space="0" w:color="auto"/>
        <w:left w:val="none" w:sz="0" w:space="0" w:color="auto"/>
        <w:bottom w:val="none" w:sz="0" w:space="0" w:color="auto"/>
        <w:right w:val="none" w:sz="0" w:space="0" w:color="auto"/>
      </w:divBdr>
      <w:divsChild>
        <w:div w:id="573856911">
          <w:marLeft w:val="0"/>
          <w:marRight w:val="0"/>
          <w:marTop w:val="72"/>
          <w:marBottom w:val="0"/>
          <w:divBdr>
            <w:top w:val="none" w:sz="0" w:space="0" w:color="auto"/>
            <w:left w:val="none" w:sz="0" w:space="0" w:color="auto"/>
            <w:bottom w:val="none" w:sz="0" w:space="0" w:color="auto"/>
            <w:right w:val="none" w:sz="0" w:space="0" w:color="auto"/>
          </w:divBdr>
        </w:div>
        <w:div w:id="705524813">
          <w:marLeft w:val="0"/>
          <w:marRight w:val="0"/>
          <w:marTop w:val="72"/>
          <w:marBottom w:val="0"/>
          <w:divBdr>
            <w:top w:val="none" w:sz="0" w:space="0" w:color="auto"/>
            <w:left w:val="none" w:sz="0" w:space="0" w:color="auto"/>
            <w:bottom w:val="none" w:sz="0" w:space="0" w:color="auto"/>
            <w:right w:val="none" w:sz="0" w:space="0" w:color="auto"/>
          </w:divBdr>
        </w:div>
        <w:div w:id="1290014271">
          <w:marLeft w:val="0"/>
          <w:marRight w:val="0"/>
          <w:marTop w:val="72"/>
          <w:marBottom w:val="0"/>
          <w:divBdr>
            <w:top w:val="none" w:sz="0" w:space="0" w:color="auto"/>
            <w:left w:val="none" w:sz="0" w:space="0" w:color="auto"/>
            <w:bottom w:val="none" w:sz="0" w:space="0" w:color="auto"/>
            <w:right w:val="none" w:sz="0" w:space="0" w:color="auto"/>
          </w:divBdr>
        </w:div>
      </w:divsChild>
    </w:div>
    <w:div w:id="233706375">
      <w:bodyDiv w:val="1"/>
      <w:marLeft w:val="0"/>
      <w:marRight w:val="0"/>
      <w:marTop w:val="0"/>
      <w:marBottom w:val="0"/>
      <w:divBdr>
        <w:top w:val="none" w:sz="0" w:space="0" w:color="auto"/>
        <w:left w:val="none" w:sz="0" w:space="0" w:color="auto"/>
        <w:bottom w:val="none" w:sz="0" w:space="0" w:color="auto"/>
        <w:right w:val="none" w:sz="0" w:space="0" w:color="auto"/>
      </w:divBdr>
    </w:div>
    <w:div w:id="329598333">
      <w:bodyDiv w:val="1"/>
      <w:marLeft w:val="0"/>
      <w:marRight w:val="0"/>
      <w:marTop w:val="0"/>
      <w:marBottom w:val="0"/>
      <w:divBdr>
        <w:top w:val="none" w:sz="0" w:space="0" w:color="auto"/>
        <w:left w:val="none" w:sz="0" w:space="0" w:color="auto"/>
        <w:bottom w:val="none" w:sz="0" w:space="0" w:color="auto"/>
        <w:right w:val="none" w:sz="0" w:space="0" w:color="auto"/>
      </w:divBdr>
      <w:divsChild>
        <w:div w:id="256404726">
          <w:marLeft w:val="360"/>
          <w:marRight w:val="0"/>
          <w:marTop w:val="0"/>
          <w:marBottom w:val="0"/>
          <w:divBdr>
            <w:top w:val="none" w:sz="0" w:space="0" w:color="auto"/>
            <w:left w:val="none" w:sz="0" w:space="0" w:color="auto"/>
            <w:bottom w:val="none" w:sz="0" w:space="0" w:color="auto"/>
            <w:right w:val="none" w:sz="0" w:space="0" w:color="auto"/>
          </w:divBdr>
        </w:div>
        <w:div w:id="366103532">
          <w:marLeft w:val="360"/>
          <w:marRight w:val="0"/>
          <w:marTop w:val="0"/>
          <w:marBottom w:val="0"/>
          <w:divBdr>
            <w:top w:val="none" w:sz="0" w:space="0" w:color="auto"/>
            <w:left w:val="none" w:sz="0" w:space="0" w:color="auto"/>
            <w:bottom w:val="none" w:sz="0" w:space="0" w:color="auto"/>
            <w:right w:val="none" w:sz="0" w:space="0" w:color="auto"/>
          </w:divBdr>
        </w:div>
        <w:div w:id="932128227">
          <w:marLeft w:val="360"/>
          <w:marRight w:val="0"/>
          <w:marTop w:val="0"/>
          <w:marBottom w:val="0"/>
          <w:divBdr>
            <w:top w:val="none" w:sz="0" w:space="0" w:color="auto"/>
            <w:left w:val="none" w:sz="0" w:space="0" w:color="auto"/>
            <w:bottom w:val="none" w:sz="0" w:space="0" w:color="auto"/>
            <w:right w:val="none" w:sz="0" w:space="0" w:color="auto"/>
          </w:divBdr>
        </w:div>
        <w:div w:id="1273898494">
          <w:marLeft w:val="360"/>
          <w:marRight w:val="0"/>
          <w:marTop w:val="0"/>
          <w:marBottom w:val="0"/>
          <w:divBdr>
            <w:top w:val="none" w:sz="0" w:space="0" w:color="auto"/>
            <w:left w:val="none" w:sz="0" w:space="0" w:color="auto"/>
            <w:bottom w:val="none" w:sz="0" w:space="0" w:color="auto"/>
            <w:right w:val="none" w:sz="0" w:space="0" w:color="auto"/>
          </w:divBdr>
        </w:div>
        <w:div w:id="1431512918">
          <w:marLeft w:val="360"/>
          <w:marRight w:val="0"/>
          <w:marTop w:val="0"/>
          <w:marBottom w:val="0"/>
          <w:divBdr>
            <w:top w:val="none" w:sz="0" w:space="0" w:color="auto"/>
            <w:left w:val="none" w:sz="0" w:space="0" w:color="auto"/>
            <w:bottom w:val="none" w:sz="0" w:space="0" w:color="auto"/>
            <w:right w:val="none" w:sz="0" w:space="0" w:color="auto"/>
          </w:divBdr>
        </w:div>
      </w:divsChild>
    </w:div>
    <w:div w:id="704986918">
      <w:bodyDiv w:val="1"/>
      <w:marLeft w:val="0"/>
      <w:marRight w:val="0"/>
      <w:marTop w:val="0"/>
      <w:marBottom w:val="0"/>
      <w:divBdr>
        <w:top w:val="none" w:sz="0" w:space="0" w:color="auto"/>
        <w:left w:val="none" w:sz="0" w:space="0" w:color="auto"/>
        <w:bottom w:val="none" w:sz="0" w:space="0" w:color="auto"/>
        <w:right w:val="none" w:sz="0" w:space="0" w:color="auto"/>
      </w:divBdr>
      <w:divsChild>
        <w:div w:id="447357344">
          <w:marLeft w:val="360"/>
          <w:marRight w:val="0"/>
          <w:marTop w:val="0"/>
          <w:marBottom w:val="72"/>
          <w:divBdr>
            <w:top w:val="none" w:sz="0" w:space="0" w:color="auto"/>
            <w:left w:val="none" w:sz="0" w:space="0" w:color="auto"/>
            <w:bottom w:val="none" w:sz="0" w:space="0" w:color="auto"/>
            <w:right w:val="none" w:sz="0" w:space="0" w:color="auto"/>
          </w:divBdr>
          <w:divsChild>
            <w:div w:id="416245978">
              <w:marLeft w:val="360"/>
              <w:marRight w:val="0"/>
              <w:marTop w:val="0"/>
              <w:marBottom w:val="0"/>
              <w:divBdr>
                <w:top w:val="none" w:sz="0" w:space="0" w:color="auto"/>
                <w:left w:val="none" w:sz="0" w:space="0" w:color="auto"/>
                <w:bottom w:val="none" w:sz="0" w:space="0" w:color="auto"/>
                <w:right w:val="none" w:sz="0" w:space="0" w:color="auto"/>
              </w:divBdr>
            </w:div>
            <w:div w:id="1961757971">
              <w:marLeft w:val="360"/>
              <w:marRight w:val="0"/>
              <w:marTop w:val="0"/>
              <w:marBottom w:val="0"/>
              <w:divBdr>
                <w:top w:val="none" w:sz="0" w:space="0" w:color="auto"/>
                <w:left w:val="none" w:sz="0" w:space="0" w:color="auto"/>
                <w:bottom w:val="none" w:sz="0" w:space="0" w:color="auto"/>
                <w:right w:val="none" w:sz="0" w:space="0" w:color="auto"/>
              </w:divBdr>
            </w:div>
          </w:divsChild>
        </w:div>
        <w:div w:id="905649584">
          <w:marLeft w:val="360"/>
          <w:marRight w:val="0"/>
          <w:marTop w:val="72"/>
          <w:marBottom w:val="72"/>
          <w:divBdr>
            <w:top w:val="none" w:sz="0" w:space="0" w:color="auto"/>
            <w:left w:val="none" w:sz="0" w:space="0" w:color="auto"/>
            <w:bottom w:val="none" w:sz="0" w:space="0" w:color="auto"/>
            <w:right w:val="none" w:sz="0" w:space="0" w:color="auto"/>
          </w:divBdr>
        </w:div>
        <w:div w:id="1296333714">
          <w:marLeft w:val="360"/>
          <w:marRight w:val="0"/>
          <w:marTop w:val="0"/>
          <w:marBottom w:val="72"/>
          <w:divBdr>
            <w:top w:val="none" w:sz="0" w:space="0" w:color="auto"/>
            <w:left w:val="none" w:sz="0" w:space="0" w:color="auto"/>
            <w:bottom w:val="none" w:sz="0" w:space="0" w:color="auto"/>
            <w:right w:val="none" w:sz="0" w:space="0" w:color="auto"/>
          </w:divBdr>
          <w:divsChild>
            <w:div w:id="122971038">
              <w:marLeft w:val="360"/>
              <w:marRight w:val="0"/>
              <w:marTop w:val="0"/>
              <w:marBottom w:val="0"/>
              <w:divBdr>
                <w:top w:val="none" w:sz="0" w:space="0" w:color="auto"/>
                <w:left w:val="none" w:sz="0" w:space="0" w:color="auto"/>
                <w:bottom w:val="none" w:sz="0" w:space="0" w:color="auto"/>
                <w:right w:val="none" w:sz="0" w:space="0" w:color="auto"/>
              </w:divBdr>
            </w:div>
            <w:div w:id="102906180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748382603">
      <w:bodyDiv w:val="1"/>
      <w:marLeft w:val="0"/>
      <w:marRight w:val="0"/>
      <w:marTop w:val="0"/>
      <w:marBottom w:val="0"/>
      <w:divBdr>
        <w:top w:val="none" w:sz="0" w:space="0" w:color="auto"/>
        <w:left w:val="none" w:sz="0" w:space="0" w:color="auto"/>
        <w:bottom w:val="none" w:sz="0" w:space="0" w:color="auto"/>
        <w:right w:val="none" w:sz="0" w:space="0" w:color="auto"/>
      </w:divBdr>
    </w:div>
    <w:div w:id="760374932">
      <w:bodyDiv w:val="1"/>
      <w:marLeft w:val="0"/>
      <w:marRight w:val="0"/>
      <w:marTop w:val="0"/>
      <w:marBottom w:val="0"/>
      <w:divBdr>
        <w:top w:val="none" w:sz="0" w:space="0" w:color="auto"/>
        <w:left w:val="none" w:sz="0" w:space="0" w:color="auto"/>
        <w:bottom w:val="none" w:sz="0" w:space="0" w:color="auto"/>
        <w:right w:val="none" w:sz="0" w:space="0" w:color="auto"/>
      </w:divBdr>
    </w:div>
    <w:div w:id="807430608">
      <w:bodyDiv w:val="1"/>
      <w:marLeft w:val="0"/>
      <w:marRight w:val="0"/>
      <w:marTop w:val="0"/>
      <w:marBottom w:val="0"/>
      <w:divBdr>
        <w:top w:val="none" w:sz="0" w:space="0" w:color="auto"/>
        <w:left w:val="none" w:sz="0" w:space="0" w:color="auto"/>
        <w:bottom w:val="none" w:sz="0" w:space="0" w:color="auto"/>
        <w:right w:val="none" w:sz="0" w:space="0" w:color="auto"/>
      </w:divBdr>
    </w:div>
    <w:div w:id="814641570">
      <w:bodyDiv w:val="1"/>
      <w:marLeft w:val="0"/>
      <w:marRight w:val="0"/>
      <w:marTop w:val="0"/>
      <w:marBottom w:val="0"/>
      <w:divBdr>
        <w:top w:val="none" w:sz="0" w:space="0" w:color="auto"/>
        <w:left w:val="none" w:sz="0" w:space="0" w:color="auto"/>
        <w:bottom w:val="none" w:sz="0" w:space="0" w:color="auto"/>
        <w:right w:val="none" w:sz="0" w:space="0" w:color="auto"/>
      </w:divBdr>
    </w:div>
    <w:div w:id="839929117">
      <w:bodyDiv w:val="1"/>
      <w:marLeft w:val="0"/>
      <w:marRight w:val="0"/>
      <w:marTop w:val="0"/>
      <w:marBottom w:val="0"/>
      <w:divBdr>
        <w:top w:val="none" w:sz="0" w:space="0" w:color="auto"/>
        <w:left w:val="none" w:sz="0" w:space="0" w:color="auto"/>
        <w:bottom w:val="none" w:sz="0" w:space="0" w:color="auto"/>
        <w:right w:val="none" w:sz="0" w:space="0" w:color="auto"/>
      </w:divBdr>
    </w:div>
    <w:div w:id="909926235">
      <w:bodyDiv w:val="1"/>
      <w:marLeft w:val="0"/>
      <w:marRight w:val="0"/>
      <w:marTop w:val="0"/>
      <w:marBottom w:val="0"/>
      <w:divBdr>
        <w:top w:val="none" w:sz="0" w:space="0" w:color="auto"/>
        <w:left w:val="none" w:sz="0" w:space="0" w:color="auto"/>
        <w:bottom w:val="none" w:sz="0" w:space="0" w:color="auto"/>
        <w:right w:val="none" w:sz="0" w:space="0" w:color="auto"/>
      </w:divBdr>
    </w:div>
    <w:div w:id="976453315">
      <w:bodyDiv w:val="1"/>
      <w:marLeft w:val="0"/>
      <w:marRight w:val="0"/>
      <w:marTop w:val="0"/>
      <w:marBottom w:val="0"/>
      <w:divBdr>
        <w:top w:val="none" w:sz="0" w:space="0" w:color="auto"/>
        <w:left w:val="none" w:sz="0" w:space="0" w:color="auto"/>
        <w:bottom w:val="none" w:sz="0" w:space="0" w:color="auto"/>
        <w:right w:val="none" w:sz="0" w:space="0" w:color="auto"/>
      </w:divBdr>
    </w:div>
    <w:div w:id="1036663621">
      <w:bodyDiv w:val="1"/>
      <w:marLeft w:val="0"/>
      <w:marRight w:val="0"/>
      <w:marTop w:val="0"/>
      <w:marBottom w:val="0"/>
      <w:divBdr>
        <w:top w:val="none" w:sz="0" w:space="0" w:color="auto"/>
        <w:left w:val="none" w:sz="0" w:space="0" w:color="auto"/>
        <w:bottom w:val="none" w:sz="0" w:space="0" w:color="auto"/>
        <w:right w:val="none" w:sz="0" w:space="0" w:color="auto"/>
      </w:divBdr>
      <w:divsChild>
        <w:div w:id="793720273">
          <w:marLeft w:val="0"/>
          <w:marRight w:val="0"/>
          <w:marTop w:val="72"/>
          <w:marBottom w:val="0"/>
          <w:divBdr>
            <w:top w:val="none" w:sz="0" w:space="0" w:color="auto"/>
            <w:left w:val="none" w:sz="0" w:space="0" w:color="auto"/>
            <w:bottom w:val="none" w:sz="0" w:space="0" w:color="auto"/>
            <w:right w:val="none" w:sz="0" w:space="0" w:color="auto"/>
          </w:divBdr>
        </w:div>
        <w:div w:id="1975597515">
          <w:marLeft w:val="0"/>
          <w:marRight w:val="0"/>
          <w:marTop w:val="72"/>
          <w:marBottom w:val="0"/>
          <w:divBdr>
            <w:top w:val="none" w:sz="0" w:space="0" w:color="auto"/>
            <w:left w:val="none" w:sz="0" w:space="0" w:color="auto"/>
            <w:bottom w:val="none" w:sz="0" w:space="0" w:color="auto"/>
            <w:right w:val="none" w:sz="0" w:space="0" w:color="auto"/>
          </w:divBdr>
        </w:div>
      </w:divsChild>
    </w:div>
    <w:div w:id="1058168569">
      <w:bodyDiv w:val="1"/>
      <w:marLeft w:val="0"/>
      <w:marRight w:val="0"/>
      <w:marTop w:val="0"/>
      <w:marBottom w:val="0"/>
      <w:divBdr>
        <w:top w:val="none" w:sz="0" w:space="0" w:color="auto"/>
        <w:left w:val="none" w:sz="0" w:space="0" w:color="auto"/>
        <w:bottom w:val="none" w:sz="0" w:space="0" w:color="auto"/>
        <w:right w:val="none" w:sz="0" w:space="0" w:color="auto"/>
      </w:divBdr>
      <w:divsChild>
        <w:div w:id="17657235">
          <w:marLeft w:val="360"/>
          <w:marRight w:val="0"/>
          <w:marTop w:val="0"/>
          <w:marBottom w:val="72"/>
          <w:divBdr>
            <w:top w:val="none" w:sz="0" w:space="0" w:color="auto"/>
            <w:left w:val="none" w:sz="0" w:space="0" w:color="auto"/>
            <w:bottom w:val="none" w:sz="0" w:space="0" w:color="auto"/>
            <w:right w:val="none" w:sz="0" w:space="0" w:color="auto"/>
          </w:divBdr>
        </w:div>
        <w:div w:id="1042094440">
          <w:marLeft w:val="360"/>
          <w:marRight w:val="0"/>
          <w:marTop w:val="0"/>
          <w:marBottom w:val="72"/>
          <w:divBdr>
            <w:top w:val="none" w:sz="0" w:space="0" w:color="auto"/>
            <w:left w:val="none" w:sz="0" w:space="0" w:color="auto"/>
            <w:bottom w:val="none" w:sz="0" w:space="0" w:color="auto"/>
            <w:right w:val="none" w:sz="0" w:space="0" w:color="auto"/>
          </w:divBdr>
        </w:div>
      </w:divsChild>
    </w:div>
    <w:div w:id="1113012580">
      <w:bodyDiv w:val="1"/>
      <w:marLeft w:val="0"/>
      <w:marRight w:val="0"/>
      <w:marTop w:val="0"/>
      <w:marBottom w:val="0"/>
      <w:divBdr>
        <w:top w:val="none" w:sz="0" w:space="0" w:color="auto"/>
        <w:left w:val="none" w:sz="0" w:space="0" w:color="auto"/>
        <w:bottom w:val="none" w:sz="0" w:space="0" w:color="auto"/>
        <w:right w:val="none" w:sz="0" w:space="0" w:color="auto"/>
      </w:divBdr>
      <w:divsChild>
        <w:div w:id="2036686965">
          <w:marLeft w:val="0"/>
          <w:marRight w:val="0"/>
          <w:marTop w:val="72"/>
          <w:marBottom w:val="0"/>
          <w:divBdr>
            <w:top w:val="none" w:sz="0" w:space="0" w:color="auto"/>
            <w:left w:val="none" w:sz="0" w:space="0" w:color="auto"/>
            <w:bottom w:val="none" w:sz="0" w:space="0" w:color="auto"/>
            <w:right w:val="none" w:sz="0" w:space="0" w:color="auto"/>
          </w:divBdr>
        </w:div>
        <w:div w:id="1463882574">
          <w:marLeft w:val="0"/>
          <w:marRight w:val="0"/>
          <w:marTop w:val="72"/>
          <w:marBottom w:val="0"/>
          <w:divBdr>
            <w:top w:val="none" w:sz="0" w:space="0" w:color="auto"/>
            <w:left w:val="none" w:sz="0" w:space="0" w:color="auto"/>
            <w:bottom w:val="none" w:sz="0" w:space="0" w:color="auto"/>
            <w:right w:val="none" w:sz="0" w:space="0" w:color="auto"/>
          </w:divBdr>
          <w:divsChild>
            <w:div w:id="171651291">
              <w:marLeft w:val="0"/>
              <w:marRight w:val="0"/>
              <w:marTop w:val="0"/>
              <w:marBottom w:val="0"/>
              <w:divBdr>
                <w:top w:val="none" w:sz="0" w:space="0" w:color="auto"/>
                <w:left w:val="none" w:sz="0" w:space="0" w:color="auto"/>
                <w:bottom w:val="none" w:sz="0" w:space="0" w:color="auto"/>
                <w:right w:val="none" w:sz="0" w:space="0" w:color="auto"/>
              </w:divBdr>
            </w:div>
          </w:divsChild>
        </w:div>
        <w:div w:id="1478184714">
          <w:marLeft w:val="0"/>
          <w:marRight w:val="0"/>
          <w:marTop w:val="72"/>
          <w:marBottom w:val="0"/>
          <w:divBdr>
            <w:top w:val="none" w:sz="0" w:space="0" w:color="auto"/>
            <w:left w:val="none" w:sz="0" w:space="0" w:color="auto"/>
            <w:bottom w:val="none" w:sz="0" w:space="0" w:color="auto"/>
            <w:right w:val="none" w:sz="0" w:space="0" w:color="auto"/>
          </w:divBdr>
          <w:divsChild>
            <w:div w:id="54220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420403">
      <w:bodyDiv w:val="1"/>
      <w:marLeft w:val="0"/>
      <w:marRight w:val="0"/>
      <w:marTop w:val="0"/>
      <w:marBottom w:val="0"/>
      <w:divBdr>
        <w:top w:val="none" w:sz="0" w:space="0" w:color="auto"/>
        <w:left w:val="none" w:sz="0" w:space="0" w:color="auto"/>
        <w:bottom w:val="none" w:sz="0" w:space="0" w:color="auto"/>
        <w:right w:val="none" w:sz="0" w:space="0" w:color="auto"/>
      </w:divBdr>
      <w:divsChild>
        <w:div w:id="711347734">
          <w:marLeft w:val="0"/>
          <w:marRight w:val="0"/>
          <w:marTop w:val="72"/>
          <w:marBottom w:val="0"/>
          <w:divBdr>
            <w:top w:val="none" w:sz="0" w:space="0" w:color="auto"/>
            <w:left w:val="none" w:sz="0" w:space="0" w:color="auto"/>
            <w:bottom w:val="none" w:sz="0" w:space="0" w:color="auto"/>
            <w:right w:val="none" w:sz="0" w:space="0" w:color="auto"/>
          </w:divBdr>
        </w:div>
        <w:div w:id="1982685212">
          <w:marLeft w:val="0"/>
          <w:marRight w:val="0"/>
          <w:marTop w:val="72"/>
          <w:marBottom w:val="0"/>
          <w:divBdr>
            <w:top w:val="none" w:sz="0" w:space="0" w:color="auto"/>
            <w:left w:val="none" w:sz="0" w:space="0" w:color="auto"/>
            <w:bottom w:val="none" w:sz="0" w:space="0" w:color="auto"/>
            <w:right w:val="none" w:sz="0" w:space="0" w:color="auto"/>
          </w:divBdr>
          <w:divsChild>
            <w:div w:id="1040395267">
              <w:marLeft w:val="360"/>
              <w:marRight w:val="0"/>
              <w:marTop w:val="72"/>
              <w:marBottom w:val="72"/>
              <w:divBdr>
                <w:top w:val="none" w:sz="0" w:space="0" w:color="auto"/>
                <w:left w:val="none" w:sz="0" w:space="0" w:color="auto"/>
                <w:bottom w:val="none" w:sz="0" w:space="0" w:color="auto"/>
                <w:right w:val="none" w:sz="0" w:space="0" w:color="auto"/>
              </w:divBdr>
            </w:div>
            <w:div w:id="19115745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4436415">
      <w:bodyDiv w:val="1"/>
      <w:marLeft w:val="0"/>
      <w:marRight w:val="0"/>
      <w:marTop w:val="0"/>
      <w:marBottom w:val="0"/>
      <w:divBdr>
        <w:top w:val="none" w:sz="0" w:space="0" w:color="auto"/>
        <w:left w:val="none" w:sz="0" w:space="0" w:color="auto"/>
        <w:bottom w:val="none" w:sz="0" w:space="0" w:color="auto"/>
        <w:right w:val="none" w:sz="0" w:space="0" w:color="auto"/>
      </w:divBdr>
    </w:div>
    <w:div w:id="1331716521">
      <w:bodyDiv w:val="1"/>
      <w:marLeft w:val="0"/>
      <w:marRight w:val="0"/>
      <w:marTop w:val="0"/>
      <w:marBottom w:val="0"/>
      <w:divBdr>
        <w:top w:val="none" w:sz="0" w:space="0" w:color="auto"/>
        <w:left w:val="none" w:sz="0" w:space="0" w:color="auto"/>
        <w:bottom w:val="none" w:sz="0" w:space="0" w:color="auto"/>
        <w:right w:val="none" w:sz="0" w:space="0" w:color="auto"/>
      </w:divBdr>
      <w:divsChild>
        <w:div w:id="123280294">
          <w:marLeft w:val="0"/>
          <w:marRight w:val="0"/>
          <w:marTop w:val="72"/>
          <w:marBottom w:val="0"/>
          <w:divBdr>
            <w:top w:val="none" w:sz="0" w:space="0" w:color="auto"/>
            <w:left w:val="none" w:sz="0" w:space="0" w:color="auto"/>
            <w:bottom w:val="none" w:sz="0" w:space="0" w:color="auto"/>
            <w:right w:val="none" w:sz="0" w:space="0" w:color="auto"/>
          </w:divBdr>
          <w:divsChild>
            <w:div w:id="533661588">
              <w:marLeft w:val="360"/>
              <w:marRight w:val="0"/>
              <w:marTop w:val="0"/>
              <w:marBottom w:val="72"/>
              <w:divBdr>
                <w:top w:val="none" w:sz="0" w:space="0" w:color="auto"/>
                <w:left w:val="none" w:sz="0" w:space="0" w:color="auto"/>
                <w:bottom w:val="none" w:sz="0" w:space="0" w:color="auto"/>
                <w:right w:val="none" w:sz="0" w:space="0" w:color="auto"/>
              </w:divBdr>
            </w:div>
            <w:div w:id="806626744">
              <w:marLeft w:val="360"/>
              <w:marRight w:val="0"/>
              <w:marTop w:val="0"/>
              <w:marBottom w:val="72"/>
              <w:divBdr>
                <w:top w:val="none" w:sz="0" w:space="0" w:color="auto"/>
                <w:left w:val="none" w:sz="0" w:space="0" w:color="auto"/>
                <w:bottom w:val="none" w:sz="0" w:space="0" w:color="auto"/>
                <w:right w:val="none" w:sz="0" w:space="0" w:color="auto"/>
              </w:divBdr>
            </w:div>
            <w:div w:id="1600678557">
              <w:marLeft w:val="360"/>
              <w:marRight w:val="0"/>
              <w:marTop w:val="72"/>
              <w:marBottom w:val="72"/>
              <w:divBdr>
                <w:top w:val="none" w:sz="0" w:space="0" w:color="auto"/>
                <w:left w:val="none" w:sz="0" w:space="0" w:color="auto"/>
                <w:bottom w:val="none" w:sz="0" w:space="0" w:color="auto"/>
                <w:right w:val="none" w:sz="0" w:space="0" w:color="auto"/>
              </w:divBdr>
            </w:div>
          </w:divsChild>
        </w:div>
        <w:div w:id="583301444">
          <w:marLeft w:val="0"/>
          <w:marRight w:val="0"/>
          <w:marTop w:val="72"/>
          <w:marBottom w:val="0"/>
          <w:divBdr>
            <w:top w:val="none" w:sz="0" w:space="0" w:color="auto"/>
            <w:left w:val="none" w:sz="0" w:space="0" w:color="auto"/>
            <w:bottom w:val="none" w:sz="0" w:space="0" w:color="auto"/>
            <w:right w:val="none" w:sz="0" w:space="0" w:color="auto"/>
          </w:divBdr>
        </w:div>
      </w:divsChild>
    </w:div>
    <w:div w:id="1455564576">
      <w:bodyDiv w:val="1"/>
      <w:marLeft w:val="0"/>
      <w:marRight w:val="0"/>
      <w:marTop w:val="0"/>
      <w:marBottom w:val="0"/>
      <w:divBdr>
        <w:top w:val="none" w:sz="0" w:space="0" w:color="auto"/>
        <w:left w:val="none" w:sz="0" w:space="0" w:color="auto"/>
        <w:bottom w:val="none" w:sz="0" w:space="0" w:color="auto"/>
        <w:right w:val="none" w:sz="0" w:space="0" w:color="auto"/>
      </w:divBdr>
    </w:div>
    <w:div w:id="1500268366">
      <w:bodyDiv w:val="1"/>
      <w:marLeft w:val="60"/>
      <w:marRight w:val="60"/>
      <w:marTop w:val="60"/>
      <w:marBottom w:val="15"/>
      <w:divBdr>
        <w:top w:val="none" w:sz="0" w:space="0" w:color="auto"/>
        <w:left w:val="none" w:sz="0" w:space="0" w:color="auto"/>
        <w:bottom w:val="none" w:sz="0" w:space="0" w:color="auto"/>
        <w:right w:val="none" w:sz="0" w:space="0" w:color="auto"/>
      </w:divBdr>
    </w:div>
    <w:div w:id="1554733462">
      <w:bodyDiv w:val="1"/>
      <w:marLeft w:val="0"/>
      <w:marRight w:val="0"/>
      <w:marTop w:val="0"/>
      <w:marBottom w:val="0"/>
      <w:divBdr>
        <w:top w:val="none" w:sz="0" w:space="0" w:color="auto"/>
        <w:left w:val="none" w:sz="0" w:space="0" w:color="auto"/>
        <w:bottom w:val="none" w:sz="0" w:space="0" w:color="auto"/>
        <w:right w:val="none" w:sz="0" w:space="0" w:color="auto"/>
      </w:divBdr>
      <w:divsChild>
        <w:div w:id="1034188934">
          <w:marLeft w:val="0"/>
          <w:marRight w:val="0"/>
          <w:marTop w:val="72"/>
          <w:marBottom w:val="0"/>
          <w:divBdr>
            <w:top w:val="none" w:sz="0" w:space="0" w:color="auto"/>
            <w:left w:val="none" w:sz="0" w:space="0" w:color="auto"/>
            <w:bottom w:val="none" w:sz="0" w:space="0" w:color="auto"/>
            <w:right w:val="none" w:sz="0" w:space="0" w:color="auto"/>
          </w:divBdr>
        </w:div>
        <w:div w:id="1721203599">
          <w:marLeft w:val="0"/>
          <w:marRight w:val="0"/>
          <w:marTop w:val="72"/>
          <w:marBottom w:val="0"/>
          <w:divBdr>
            <w:top w:val="none" w:sz="0" w:space="0" w:color="auto"/>
            <w:left w:val="none" w:sz="0" w:space="0" w:color="auto"/>
            <w:bottom w:val="none" w:sz="0" w:space="0" w:color="auto"/>
            <w:right w:val="none" w:sz="0" w:space="0" w:color="auto"/>
          </w:divBdr>
        </w:div>
        <w:div w:id="1929727958">
          <w:marLeft w:val="0"/>
          <w:marRight w:val="0"/>
          <w:marTop w:val="72"/>
          <w:marBottom w:val="0"/>
          <w:divBdr>
            <w:top w:val="none" w:sz="0" w:space="0" w:color="auto"/>
            <w:left w:val="none" w:sz="0" w:space="0" w:color="auto"/>
            <w:bottom w:val="none" w:sz="0" w:space="0" w:color="auto"/>
            <w:right w:val="none" w:sz="0" w:space="0" w:color="auto"/>
          </w:divBdr>
          <w:divsChild>
            <w:div w:id="1777170244">
              <w:marLeft w:val="360"/>
              <w:marRight w:val="0"/>
              <w:marTop w:val="0"/>
              <w:marBottom w:val="72"/>
              <w:divBdr>
                <w:top w:val="none" w:sz="0" w:space="0" w:color="auto"/>
                <w:left w:val="none" w:sz="0" w:space="0" w:color="auto"/>
                <w:bottom w:val="none" w:sz="0" w:space="0" w:color="auto"/>
                <w:right w:val="none" w:sz="0" w:space="0" w:color="auto"/>
              </w:divBdr>
            </w:div>
            <w:div w:id="2027319063">
              <w:marLeft w:val="360"/>
              <w:marRight w:val="0"/>
              <w:marTop w:val="0"/>
              <w:marBottom w:val="72"/>
              <w:divBdr>
                <w:top w:val="none" w:sz="0" w:space="0" w:color="auto"/>
                <w:left w:val="none" w:sz="0" w:space="0" w:color="auto"/>
                <w:bottom w:val="none" w:sz="0" w:space="0" w:color="auto"/>
                <w:right w:val="none" w:sz="0" w:space="0" w:color="auto"/>
              </w:divBdr>
              <w:divsChild>
                <w:div w:id="620722422">
                  <w:marLeft w:val="360"/>
                  <w:marRight w:val="0"/>
                  <w:marTop w:val="0"/>
                  <w:marBottom w:val="0"/>
                  <w:divBdr>
                    <w:top w:val="none" w:sz="0" w:space="0" w:color="auto"/>
                    <w:left w:val="none" w:sz="0" w:space="0" w:color="auto"/>
                    <w:bottom w:val="none" w:sz="0" w:space="0" w:color="auto"/>
                    <w:right w:val="none" w:sz="0" w:space="0" w:color="auto"/>
                  </w:divBdr>
                </w:div>
                <w:div w:id="816150746">
                  <w:marLeft w:val="360"/>
                  <w:marRight w:val="0"/>
                  <w:marTop w:val="0"/>
                  <w:marBottom w:val="0"/>
                  <w:divBdr>
                    <w:top w:val="none" w:sz="0" w:space="0" w:color="auto"/>
                    <w:left w:val="none" w:sz="0" w:space="0" w:color="auto"/>
                    <w:bottom w:val="none" w:sz="0" w:space="0" w:color="auto"/>
                    <w:right w:val="none" w:sz="0" w:space="0" w:color="auto"/>
                  </w:divBdr>
                </w:div>
              </w:divsChild>
            </w:div>
            <w:div w:id="2127962247">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581601415">
      <w:bodyDiv w:val="1"/>
      <w:marLeft w:val="0"/>
      <w:marRight w:val="0"/>
      <w:marTop w:val="0"/>
      <w:marBottom w:val="0"/>
      <w:divBdr>
        <w:top w:val="none" w:sz="0" w:space="0" w:color="auto"/>
        <w:left w:val="none" w:sz="0" w:space="0" w:color="auto"/>
        <w:bottom w:val="none" w:sz="0" w:space="0" w:color="auto"/>
        <w:right w:val="none" w:sz="0" w:space="0" w:color="auto"/>
      </w:divBdr>
    </w:div>
    <w:div w:id="1645618800">
      <w:bodyDiv w:val="1"/>
      <w:marLeft w:val="0"/>
      <w:marRight w:val="0"/>
      <w:marTop w:val="0"/>
      <w:marBottom w:val="0"/>
      <w:divBdr>
        <w:top w:val="none" w:sz="0" w:space="0" w:color="auto"/>
        <w:left w:val="none" w:sz="0" w:space="0" w:color="auto"/>
        <w:bottom w:val="none" w:sz="0" w:space="0" w:color="auto"/>
        <w:right w:val="none" w:sz="0" w:space="0" w:color="auto"/>
      </w:divBdr>
      <w:divsChild>
        <w:div w:id="1822622699">
          <w:marLeft w:val="360"/>
          <w:marRight w:val="0"/>
          <w:marTop w:val="0"/>
          <w:marBottom w:val="72"/>
          <w:divBdr>
            <w:top w:val="none" w:sz="0" w:space="0" w:color="auto"/>
            <w:left w:val="none" w:sz="0" w:space="0" w:color="auto"/>
            <w:bottom w:val="none" w:sz="0" w:space="0" w:color="auto"/>
            <w:right w:val="none" w:sz="0" w:space="0" w:color="auto"/>
          </w:divBdr>
        </w:div>
        <w:div w:id="1826317795">
          <w:marLeft w:val="360"/>
          <w:marRight w:val="0"/>
          <w:marTop w:val="72"/>
          <w:marBottom w:val="72"/>
          <w:divBdr>
            <w:top w:val="none" w:sz="0" w:space="0" w:color="auto"/>
            <w:left w:val="none" w:sz="0" w:space="0" w:color="auto"/>
            <w:bottom w:val="none" w:sz="0" w:space="0" w:color="auto"/>
            <w:right w:val="none" w:sz="0" w:space="0" w:color="auto"/>
          </w:divBdr>
        </w:div>
      </w:divsChild>
    </w:div>
    <w:div w:id="1666782764">
      <w:bodyDiv w:val="1"/>
      <w:marLeft w:val="0"/>
      <w:marRight w:val="0"/>
      <w:marTop w:val="0"/>
      <w:marBottom w:val="0"/>
      <w:divBdr>
        <w:top w:val="none" w:sz="0" w:space="0" w:color="auto"/>
        <w:left w:val="none" w:sz="0" w:space="0" w:color="auto"/>
        <w:bottom w:val="none" w:sz="0" w:space="0" w:color="auto"/>
        <w:right w:val="none" w:sz="0" w:space="0" w:color="auto"/>
      </w:divBdr>
    </w:div>
    <w:div w:id="1779711946">
      <w:bodyDiv w:val="1"/>
      <w:marLeft w:val="0"/>
      <w:marRight w:val="0"/>
      <w:marTop w:val="0"/>
      <w:marBottom w:val="0"/>
      <w:divBdr>
        <w:top w:val="none" w:sz="0" w:space="0" w:color="auto"/>
        <w:left w:val="none" w:sz="0" w:space="0" w:color="auto"/>
        <w:bottom w:val="none" w:sz="0" w:space="0" w:color="auto"/>
        <w:right w:val="none" w:sz="0" w:space="0" w:color="auto"/>
      </w:divBdr>
    </w:div>
    <w:div w:id="2095470379">
      <w:bodyDiv w:val="1"/>
      <w:marLeft w:val="60"/>
      <w:marRight w:val="60"/>
      <w:marTop w:val="60"/>
      <w:marBottom w:val="15"/>
      <w:divBdr>
        <w:top w:val="none" w:sz="0" w:space="0" w:color="auto"/>
        <w:left w:val="none" w:sz="0" w:space="0" w:color="auto"/>
        <w:bottom w:val="none" w:sz="0" w:space="0" w:color="auto"/>
        <w:right w:val="none" w:sz="0" w:space="0" w:color="auto"/>
      </w:divBdr>
      <w:divsChild>
        <w:div w:id="311452115">
          <w:marLeft w:val="0"/>
          <w:marRight w:val="0"/>
          <w:marTop w:val="0"/>
          <w:marBottom w:val="0"/>
          <w:divBdr>
            <w:top w:val="none" w:sz="0" w:space="0" w:color="auto"/>
            <w:left w:val="none" w:sz="0" w:space="0" w:color="auto"/>
            <w:bottom w:val="none" w:sz="0" w:space="0" w:color="auto"/>
            <w:right w:val="none" w:sz="0" w:space="0" w:color="auto"/>
          </w:divBdr>
        </w:div>
      </w:divsChild>
    </w:div>
    <w:div w:id="213597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rchive.org/" TargetMode="External"/><Relationship Id="rId13" Type="http://schemas.openxmlformats.org/officeDocument/2006/relationships/hyperlink" Target="http://lex.pip.gov.pl/" TargetMode="External"/><Relationship Id="rId18" Type="http://schemas.openxmlformats.org/officeDocument/2006/relationships/hyperlink" Target="http://lex.pip.gov.pl/" TargetMode="External"/><Relationship Id="rId3" Type="http://schemas.openxmlformats.org/officeDocument/2006/relationships/styles" Target="styles.xml"/><Relationship Id="rId21" Type="http://schemas.openxmlformats.org/officeDocument/2006/relationships/hyperlink" Target="http://lex.pip.gov.pl/" TargetMode="External"/><Relationship Id="rId7" Type="http://schemas.openxmlformats.org/officeDocument/2006/relationships/endnotes" Target="endnotes.xml"/><Relationship Id="rId12" Type="http://schemas.openxmlformats.org/officeDocument/2006/relationships/hyperlink" Target="http://lex.pip.gov.pl/" TargetMode="External"/><Relationship Id="rId17" Type="http://schemas.openxmlformats.org/officeDocument/2006/relationships/hyperlink" Target="http://lex.pip.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lex.pip.gov.pl/" TargetMode="External"/><Relationship Id="rId20" Type="http://schemas.openxmlformats.org/officeDocument/2006/relationships/hyperlink" Target="http://lex.pip.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ex.pip.gov.pl/" TargetMode="External"/><Relationship Id="rId23" Type="http://schemas.openxmlformats.org/officeDocument/2006/relationships/hyperlink" Target="http://lex.pip.gov.pl/" TargetMode="External"/><Relationship Id="rId10" Type="http://schemas.openxmlformats.org/officeDocument/2006/relationships/footer" Target="footer1.xml"/><Relationship Id="rId19" Type="http://schemas.openxmlformats.org/officeDocument/2006/relationships/hyperlink" Target="http://lex.pip.gov.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lex.pip.gov.pl/" TargetMode="External"/><Relationship Id="rId22" Type="http://schemas.openxmlformats.org/officeDocument/2006/relationships/hyperlink" Target="http://lex.pip.gov.pl/"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5DD0E-6505-4409-BFEB-E0FE78CF7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144</Pages>
  <Words>13912</Words>
  <Characters>91130</Characters>
  <Application>Microsoft Office Word</Application>
  <DocSecurity>0</DocSecurity>
  <Lines>3645</Lines>
  <Paragraphs>1750</Paragraphs>
  <ScaleCrop>false</ScaleCrop>
  <HeadingPairs>
    <vt:vector size="2" baseType="variant">
      <vt:variant>
        <vt:lpstr>Tytuł</vt:lpstr>
      </vt:variant>
      <vt:variant>
        <vt:i4>1</vt:i4>
      </vt:variant>
    </vt:vector>
  </HeadingPairs>
  <TitlesOfParts>
    <vt:vector size="1" baseType="lpstr">
      <vt:lpstr>swz</vt:lpstr>
    </vt:vector>
  </TitlesOfParts>
  <Company>Hewlett-Packard Company</Company>
  <LinksUpToDate>false</LinksUpToDate>
  <CharactersWithSpaces>103292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swz</dc:subject>
  <dc:creator>Konrad Woźniak</dc:creator>
  <cp:lastModifiedBy>Beata Knopik</cp:lastModifiedBy>
  <cp:revision>150</cp:revision>
  <cp:lastPrinted>2026-03-16T10:33:00Z</cp:lastPrinted>
  <dcterms:created xsi:type="dcterms:W3CDTF">2026-03-04T11:50:00Z</dcterms:created>
  <dcterms:modified xsi:type="dcterms:W3CDTF">2026-03-16T13:27:00Z</dcterms:modified>
</cp:coreProperties>
</file>